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7B5EF" w14:textId="05F4348C" w:rsidR="00D41303" w:rsidRPr="0086050A" w:rsidRDefault="00D41303" w:rsidP="00D41303">
      <w:pPr>
        <w:pStyle w:val="NormalWeb"/>
        <w:rPr>
          <w:rFonts w:ascii="Arial" w:hAnsi="Arial" w:cs="Arial"/>
          <w:b/>
          <w:bCs/>
          <w:color w:val="000000"/>
          <w:sz w:val="22"/>
          <w:szCs w:val="22"/>
        </w:rPr>
      </w:pPr>
      <w:r w:rsidRPr="0086050A">
        <w:rPr>
          <w:rFonts w:ascii="Arial" w:hAnsi="Arial" w:cs="Arial"/>
          <w:b/>
          <w:bCs/>
          <w:color w:val="000000"/>
          <w:sz w:val="22"/>
          <w:szCs w:val="22"/>
        </w:rPr>
        <w:t>Acute Coronary Syndrome After Transcatheter Aortic Valve Implantation: Insights from the Auckland City Hospital TAVI Registry 2018-2023</w:t>
      </w:r>
    </w:p>
    <w:p w14:paraId="094BA271" w14:textId="77777777" w:rsidR="002053BF" w:rsidRPr="0086050A" w:rsidRDefault="002053BF" w:rsidP="002053BF">
      <w:pPr>
        <w:rPr>
          <w:rFonts w:ascii="Arial" w:hAnsi="Arial" w:cs="Arial"/>
          <w:color w:val="000000"/>
          <w:sz w:val="22"/>
          <w:szCs w:val="22"/>
          <w:lang w:eastAsia="en-GB"/>
        </w:rPr>
      </w:pPr>
      <w:r w:rsidRPr="0086050A">
        <w:rPr>
          <w:rFonts w:ascii="Arial" w:hAnsi="Arial" w:cs="Arial"/>
          <w:b/>
          <w:bCs/>
          <w:color w:val="000000"/>
          <w:sz w:val="22"/>
          <w:szCs w:val="22"/>
          <w:lang w:eastAsia="en-GB"/>
        </w:rPr>
        <w:t>Background:</w:t>
      </w:r>
      <w:r w:rsidRPr="0086050A">
        <w:rPr>
          <w:rFonts w:ascii="Arial" w:hAnsi="Arial" w:cs="Arial"/>
          <w:color w:val="000000"/>
          <w:sz w:val="22"/>
          <w:szCs w:val="22"/>
          <w:lang w:eastAsia="en-GB"/>
        </w:rPr>
        <w:t xml:space="preserve"> There is limited NZ data on acute coronary syndromes (ACS) following transcatheter aortic valve implantation (TAVI).</w:t>
      </w:r>
    </w:p>
    <w:p w14:paraId="0C460B2D" w14:textId="77777777" w:rsidR="002053BF" w:rsidRPr="0086050A" w:rsidRDefault="002053BF" w:rsidP="002053BF">
      <w:pPr>
        <w:rPr>
          <w:rFonts w:ascii="Arial" w:hAnsi="Arial" w:cs="Arial"/>
          <w:color w:val="000000"/>
          <w:sz w:val="22"/>
          <w:szCs w:val="22"/>
          <w:lang w:eastAsia="en-GB"/>
        </w:rPr>
      </w:pPr>
    </w:p>
    <w:p w14:paraId="35A3860B" w14:textId="77777777" w:rsidR="002053BF" w:rsidRPr="0086050A" w:rsidRDefault="002053BF" w:rsidP="002053BF">
      <w:pPr>
        <w:rPr>
          <w:rFonts w:ascii="Arial" w:hAnsi="Arial" w:cs="Arial"/>
          <w:color w:val="000000"/>
          <w:sz w:val="22"/>
          <w:szCs w:val="22"/>
          <w:lang w:eastAsia="en-GB"/>
        </w:rPr>
      </w:pPr>
      <w:r w:rsidRPr="0086050A">
        <w:rPr>
          <w:rFonts w:ascii="Arial" w:hAnsi="Arial" w:cs="Arial"/>
          <w:b/>
          <w:bCs/>
          <w:color w:val="000000"/>
          <w:sz w:val="22"/>
          <w:szCs w:val="22"/>
          <w:lang w:eastAsia="en-GB"/>
        </w:rPr>
        <w:t>Method:</w:t>
      </w:r>
      <w:r w:rsidRPr="0086050A">
        <w:rPr>
          <w:rFonts w:ascii="Arial" w:hAnsi="Arial" w:cs="Arial"/>
          <w:color w:val="000000"/>
          <w:sz w:val="22"/>
          <w:szCs w:val="22"/>
          <w:lang w:eastAsia="en-GB"/>
        </w:rPr>
        <w:t xml:space="preserve"> Retrospective cohort study of consecutive TAVI procedures performed at Auckland City Hospital 2018–2023 using the ADHB TAVI registry. Patients included from Northland, </w:t>
      </w:r>
      <w:proofErr w:type="spellStart"/>
      <w:r w:rsidRPr="0086050A">
        <w:rPr>
          <w:rFonts w:ascii="Arial" w:hAnsi="Arial" w:cs="Arial"/>
          <w:color w:val="000000"/>
          <w:sz w:val="22"/>
          <w:szCs w:val="22"/>
          <w:lang w:eastAsia="en-GB"/>
        </w:rPr>
        <w:t>Waitematā</w:t>
      </w:r>
      <w:proofErr w:type="spellEnd"/>
      <w:r w:rsidRPr="0086050A">
        <w:rPr>
          <w:rFonts w:ascii="Arial" w:hAnsi="Arial" w:cs="Arial"/>
          <w:color w:val="000000"/>
          <w:sz w:val="22"/>
          <w:szCs w:val="22"/>
          <w:lang w:eastAsia="en-GB"/>
        </w:rPr>
        <w:t xml:space="preserve">, Auckland City and Counties Manukau domicile DHBs. Discharge ACS events identified via electronic record review to 31st December 2025. Primary outcome was incidence of first ACS after discharge from the index TAVI admission. Secondary outcomes included time-to-event, </w:t>
      </w:r>
      <w:proofErr w:type="gramStart"/>
      <w:r w:rsidRPr="0086050A">
        <w:rPr>
          <w:rFonts w:ascii="Arial" w:hAnsi="Arial" w:cs="Arial"/>
          <w:color w:val="000000"/>
          <w:sz w:val="22"/>
          <w:szCs w:val="22"/>
          <w:lang w:eastAsia="en-GB"/>
        </w:rPr>
        <w:t>management</w:t>
      </w:r>
      <w:proofErr w:type="gramEnd"/>
      <w:r w:rsidRPr="0086050A">
        <w:rPr>
          <w:rFonts w:ascii="Arial" w:hAnsi="Arial" w:cs="Arial"/>
          <w:color w:val="000000"/>
          <w:sz w:val="22"/>
          <w:szCs w:val="22"/>
          <w:lang w:eastAsia="en-GB"/>
        </w:rPr>
        <w:t xml:space="preserve"> and mortality.</w:t>
      </w:r>
    </w:p>
    <w:p w14:paraId="03979AF4" w14:textId="77777777" w:rsidR="002053BF" w:rsidRPr="0086050A" w:rsidRDefault="002053BF" w:rsidP="002053BF">
      <w:pPr>
        <w:rPr>
          <w:rFonts w:ascii="Arial" w:hAnsi="Arial" w:cs="Arial"/>
          <w:color w:val="000000"/>
          <w:sz w:val="22"/>
          <w:szCs w:val="22"/>
          <w:lang w:eastAsia="en-GB"/>
        </w:rPr>
      </w:pPr>
    </w:p>
    <w:p w14:paraId="5D5A284A" w14:textId="6FA29C09" w:rsidR="002053BF" w:rsidRPr="0086050A" w:rsidRDefault="002053BF" w:rsidP="002053BF">
      <w:pPr>
        <w:rPr>
          <w:rFonts w:ascii="Arial" w:hAnsi="Arial" w:cs="Arial"/>
          <w:color w:val="000000"/>
          <w:sz w:val="22"/>
          <w:szCs w:val="22"/>
          <w:lang w:eastAsia="en-GB"/>
        </w:rPr>
      </w:pPr>
      <w:r w:rsidRPr="0086050A">
        <w:rPr>
          <w:rFonts w:ascii="Arial" w:hAnsi="Arial" w:cs="Arial"/>
          <w:b/>
          <w:bCs/>
          <w:color w:val="000000"/>
          <w:sz w:val="22"/>
          <w:szCs w:val="22"/>
          <w:lang w:eastAsia="en-GB"/>
        </w:rPr>
        <w:t>Results:</w:t>
      </w:r>
      <w:r w:rsidRPr="0086050A">
        <w:rPr>
          <w:rFonts w:ascii="Arial" w:hAnsi="Arial" w:cs="Arial"/>
          <w:color w:val="000000"/>
          <w:sz w:val="22"/>
          <w:szCs w:val="22"/>
          <w:lang w:eastAsia="en-GB"/>
        </w:rPr>
        <w:t xml:space="preserve"> 772 patients were included; median age 82 years, 307 (40%) </w:t>
      </w:r>
      <w:proofErr w:type="gramStart"/>
      <w:r w:rsidRPr="0086050A">
        <w:rPr>
          <w:rFonts w:ascii="Arial" w:hAnsi="Arial" w:cs="Arial"/>
          <w:color w:val="000000"/>
          <w:sz w:val="22"/>
          <w:szCs w:val="22"/>
          <w:lang w:eastAsia="en-GB"/>
        </w:rPr>
        <w:t>female</w:t>
      </w:r>
      <w:proofErr w:type="gramEnd"/>
      <w:r w:rsidRPr="0086050A">
        <w:rPr>
          <w:rFonts w:ascii="Arial" w:hAnsi="Arial" w:cs="Arial"/>
          <w:color w:val="000000"/>
          <w:sz w:val="22"/>
          <w:szCs w:val="22"/>
          <w:lang w:eastAsia="en-GB"/>
        </w:rPr>
        <w:t xml:space="preserve">. Ethnicity included NZ European 551 (71%); </w:t>
      </w:r>
      <w:r w:rsidR="00562369" w:rsidRPr="0086050A">
        <w:rPr>
          <w:rFonts w:ascii="Arial" w:hAnsi="Arial" w:cs="Arial"/>
          <w:color w:val="000000"/>
          <w:sz w:val="22"/>
          <w:szCs w:val="22"/>
          <w:lang w:eastAsia="en-GB"/>
        </w:rPr>
        <w:t>Māori</w:t>
      </w:r>
      <w:r w:rsidRPr="0086050A">
        <w:rPr>
          <w:rFonts w:ascii="Arial" w:hAnsi="Arial" w:cs="Arial"/>
          <w:color w:val="000000"/>
          <w:sz w:val="22"/>
          <w:szCs w:val="22"/>
          <w:lang w:eastAsia="en-GB"/>
        </w:rPr>
        <w:t xml:space="preserve"> 31 (4.0%), Samoan 20 (3%), Indian 15 (2%) and Tongan 6 (1%). PCI up to one year before TAVI in 60 (8%); all prior PCI 127 (17%).</w:t>
      </w:r>
    </w:p>
    <w:p w14:paraId="66C885FB" w14:textId="394A400A" w:rsidR="002053BF" w:rsidRPr="0086050A" w:rsidRDefault="002053BF" w:rsidP="002053BF">
      <w:pPr>
        <w:rPr>
          <w:rFonts w:ascii="Arial" w:hAnsi="Arial" w:cs="Arial"/>
          <w:color w:val="000000"/>
          <w:sz w:val="22"/>
          <w:szCs w:val="22"/>
          <w:lang w:eastAsia="en-GB"/>
        </w:rPr>
      </w:pPr>
      <w:r w:rsidRPr="0086050A">
        <w:rPr>
          <w:rFonts w:ascii="Arial" w:hAnsi="Arial" w:cs="Arial"/>
          <w:color w:val="000000"/>
          <w:sz w:val="22"/>
          <w:szCs w:val="22"/>
          <w:lang w:eastAsia="en-GB"/>
        </w:rPr>
        <w:t xml:space="preserve">Post discharge ACS occurred in 13 (1.7%); all were NSTEMI. Median time to ACS was 756 days (IQR 345–1006 days); 1/13 (8%) within six months, 4/13 (31%) within twelve months, 8/13 (61%) after one year. Invasive strategy 7/13 (54%) and PCI performed in 3/7 (43%). Main reasons for non-invasive management in 6/13 (46%) were anaemia, </w:t>
      </w:r>
      <w:proofErr w:type="gramStart"/>
      <w:r w:rsidRPr="0086050A">
        <w:rPr>
          <w:rFonts w:ascii="Arial" w:hAnsi="Arial" w:cs="Arial"/>
          <w:color w:val="000000"/>
          <w:sz w:val="22"/>
          <w:szCs w:val="22"/>
          <w:lang w:eastAsia="en-GB"/>
        </w:rPr>
        <w:t>frailty</w:t>
      </w:r>
      <w:proofErr w:type="gramEnd"/>
      <w:r w:rsidRPr="0086050A">
        <w:rPr>
          <w:rFonts w:ascii="Arial" w:hAnsi="Arial" w:cs="Arial"/>
          <w:color w:val="000000"/>
          <w:sz w:val="22"/>
          <w:szCs w:val="22"/>
          <w:lang w:eastAsia="en-GB"/>
        </w:rPr>
        <w:t xml:space="preserve"> and prior CABG. During follow</w:t>
      </w:r>
      <w:r w:rsidR="00562369" w:rsidRPr="0086050A">
        <w:rPr>
          <w:rFonts w:ascii="Arial" w:hAnsi="Arial" w:cs="Arial"/>
          <w:color w:val="000000"/>
          <w:sz w:val="22"/>
          <w:szCs w:val="22"/>
          <w:lang w:eastAsia="en-GB"/>
        </w:rPr>
        <w:t xml:space="preserve"> </w:t>
      </w:r>
      <w:r w:rsidRPr="0086050A">
        <w:rPr>
          <w:rFonts w:ascii="Arial" w:hAnsi="Arial" w:cs="Arial"/>
          <w:color w:val="000000"/>
          <w:sz w:val="22"/>
          <w:szCs w:val="22"/>
          <w:lang w:eastAsia="en-GB"/>
        </w:rPr>
        <w:t>up 5/13 (39%) NSTEMI patients died; one within 30 days, one 1-12 months, and three after one year.</w:t>
      </w:r>
    </w:p>
    <w:p w14:paraId="70BD6F16" w14:textId="77777777" w:rsidR="002053BF" w:rsidRPr="0086050A" w:rsidRDefault="002053BF" w:rsidP="002053BF">
      <w:pPr>
        <w:rPr>
          <w:rFonts w:ascii="Arial" w:hAnsi="Arial" w:cs="Arial"/>
          <w:color w:val="000000"/>
          <w:sz w:val="22"/>
          <w:szCs w:val="22"/>
          <w:lang w:eastAsia="en-GB"/>
        </w:rPr>
      </w:pPr>
    </w:p>
    <w:p w14:paraId="310E140E" w14:textId="35C8EBFD" w:rsidR="00BB3D51" w:rsidRPr="0086050A" w:rsidRDefault="002053BF" w:rsidP="002053BF">
      <w:pPr>
        <w:rPr>
          <w:rFonts w:ascii="Arial" w:hAnsi="Arial" w:cs="Arial"/>
          <w:sz w:val="22"/>
          <w:szCs w:val="22"/>
        </w:rPr>
      </w:pPr>
      <w:r w:rsidRPr="0086050A">
        <w:rPr>
          <w:rFonts w:ascii="Arial" w:hAnsi="Arial" w:cs="Arial"/>
          <w:b/>
          <w:bCs/>
          <w:color w:val="000000"/>
          <w:sz w:val="22"/>
          <w:szCs w:val="22"/>
          <w:lang w:eastAsia="en-GB"/>
        </w:rPr>
        <w:t>Conclusions:</w:t>
      </w:r>
      <w:r w:rsidRPr="0086050A">
        <w:rPr>
          <w:rFonts w:ascii="Arial" w:hAnsi="Arial" w:cs="Arial"/>
          <w:color w:val="000000"/>
          <w:sz w:val="22"/>
          <w:szCs w:val="22"/>
          <w:lang w:eastAsia="en-GB"/>
        </w:rPr>
        <w:t xml:space="preserve"> In this New Zealand single centre cohort, NSTEMI after TAVI was infrequent, generally presented late, and was associated with a high mortality.</w:t>
      </w:r>
    </w:p>
    <w:p w14:paraId="0FFC1D62" w14:textId="77777777" w:rsidR="005A74EA" w:rsidRPr="0086050A" w:rsidRDefault="005A74EA">
      <w:pPr>
        <w:rPr>
          <w:rFonts w:ascii="Arial" w:hAnsi="Arial" w:cs="Arial"/>
          <w:sz w:val="22"/>
          <w:szCs w:val="22"/>
        </w:rPr>
      </w:pPr>
    </w:p>
    <w:sectPr w:rsidR="005A74EA" w:rsidRPr="008605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51"/>
    <w:rsid w:val="002053BF"/>
    <w:rsid w:val="00272B38"/>
    <w:rsid w:val="00285630"/>
    <w:rsid w:val="002A59E4"/>
    <w:rsid w:val="003F1757"/>
    <w:rsid w:val="004C6DD4"/>
    <w:rsid w:val="00562369"/>
    <w:rsid w:val="00562D84"/>
    <w:rsid w:val="005A74EA"/>
    <w:rsid w:val="00642199"/>
    <w:rsid w:val="006F29B0"/>
    <w:rsid w:val="00772DB2"/>
    <w:rsid w:val="008335A8"/>
    <w:rsid w:val="0086050A"/>
    <w:rsid w:val="00882CD4"/>
    <w:rsid w:val="00910A28"/>
    <w:rsid w:val="00A822CF"/>
    <w:rsid w:val="00BB3D51"/>
    <w:rsid w:val="00C96C8E"/>
    <w:rsid w:val="00D41303"/>
    <w:rsid w:val="00ED2471"/>
    <w:rsid w:val="00F95A53"/>
    <w:rsid w:val="00FB3E0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1F808"/>
  <w15:chartTrackingRefBased/>
  <w15:docId w15:val="{C040D666-9576-4716-A7C1-81C3D618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51"/>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BB3D51"/>
    <w:pPr>
      <w:keepNext/>
      <w:keepLines/>
      <w:spacing w:before="360" w:after="80"/>
      <w:outlineLvl w:val="0"/>
    </w:pPr>
    <w:rPr>
      <w:rFonts w:asciiTheme="majorHAnsi" w:eastAsiaTheme="majorEastAsia" w:hAnsiTheme="majorHAnsi" w:cstheme="majorBidi"/>
      <w:color w:val="0F4761" w:themeColor="accent1" w:themeShade="BF"/>
      <w:sz w:val="40"/>
      <w:szCs w:val="40"/>
      <w:lang w:val="en-NZ"/>
    </w:rPr>
  </w:style>
  <w:style w:type="paragraph" w:styleId="Heading2">
    <w:name w:val="heading 2"/>
    <w:basedOn w:val="Normal"/>
    <w:next w:val="Normal"/>
    <w:link w:val="Heading2Char"/>
    <w:uiPriority w:val="9"/>
    <w:semiHidden/>
    <w:unhideWhenUsed/>
    <w:qFormat/>
    <w:rsid w:val="00BB3D51"/>
    <w:pPr>
      <w:keepNext/>
      <w:keepLines/>
      <w:spacing w:before="160" w:after="80"/>
      <w:outlineLvl w:val="1"/>
    </w:pPr>
    <w:rPr>
      <w:rFonts w:asciiTheme="majorHAnsi" w:eastAsiaTheme="majorEastAsia" w:hAnsiTheme="majorHAnsi" w:cstheme="majorBidi"/>
      <w:color w:val="0F4761" w:themeColor="accent1" w:themeShade="BF"/>
      <w:sz w:val="32"/>
      <w:szCs w:val="32"/>
      <w:lang w:val="en-NZ"/>
    </w:rPr>
  </w:style>
  <w:style w:type="paragraph" w:styleId="Heading3">
    <w:name w:val="heading 3"/>
    <w:basedOn w:val="Normal"/>
    <w:next w:val="Normal"/>
    <w:link w:val="Heading3Char"/>
    <w:uiPriority w:val="9"/>
    <w:semiHidden/>
    <w:unhideWhenUsed/>
    <w:qFormat/>
    <w:rsid w:val="00BB3D51"/>
    <w:pPr>
      <w:keepNext/>
      <w:keepLines/>
      <w:spacing w:before="160" w:after="80"/>
      <w:outlineLvl w:val="2"/>
    </w:pPr>
    <w:rPr>
      <w:rFonts w:asciiTheme="minorHAnsi" w:eastAsiaTheme="majorEastAsia" w:hAnsiTheme="minorHAnsi" w:cstheme="majorBidi"/>
      <w:color w:val="0F4761" w:themeColor="accent1" w:themeShade="BF"/>
      <w:sz w:val="28"/>
      <w:szCs w:val="28"/>
      <w:lang w:val="en-NZ"/>
    </w:rPr>
  </w:style>
  <w:style w:type="paragraph" w:styleId="Heading4">
    <w:name w:val="heading 4"/>
    <w:basedOn w:val="Normal"/>
    <w:next w:val="Normal"/>
    <w:link w:val="Heading4Char"/>
    <w:uiPriority w:val="9"/>
    <w:semiHidden/>
    <w:unhideWhenUsed/>
    <w:qFormat/>
    <w:rsid w:val="00BB3D51"/>
    <w:pPr>
      <w:keepNext/>
      <w:keepLines/>
      <w:spacing w:before="80" w:after="40"/>
      <w:outlineLvl w:val="3"/>
    </w:pPr>
    <w:rPr>
      <w:rFonts w:asciiTheme="minorHAnsi" w:eastAsiaTheme="majorEastAsia" w:hAnsiTheme="minorHAnsi" w:cstheme="majorBidi"/>
      <w:i/>
      <w:iCs/>
      <w:color w:val="0F4761" w:themeColor="accent1" w:themeShade="BF"/>
      <w:sz w:val="20"/>
      <w:szCs w:val="20"/>
      <w:lang w:val="en-NZ"/>
    </w:rPr>
  </w:style>
  <w:style w:type="paragraph" w:styleId="Heading5">
    <w:name w:val="heading 5"/>
    <w:basedOn w:val="Normal"/>
    <w:next w:val="Normal"/>
    <w:link w:val="Heading5Char"/>
    <w:uiPriority w:val="9"/>
    <w:semiHidden/>
    <w:unhideWhenUsed/>
    <w:qFormat/>
    <w:rsid w:val="00BB3D51"/>
    <w:pPr>
      <w:keepNext/>
      <w:keepLines/>
      <w:spacing w:before="80" w:after="40"/>
      <w:outlineLvl w:val="4"/>
    </w:pPr>
    <w:rPr>
      <w:rFonts w:asciiTheme="minorHAnsi" w:eastAsiaTheme="majorEastAsia" w:hAnsiTheme="minorHAnsi" w:cstheme="majorBidi"/>
      <w:color w:val="0F4761" w:themeColor="accent1" w:themeShade="BF"/>
      <w:sz w:val="20"/>
      <w:szCs w:val="20"/>
      <w:lang w:val="en-NZ"/>
    </w:rPr>
  </w:style>
  <w:style w:type="paragraph" w:styleId="Heading6">
    <w:name w:val="heading 6"/>
    <w:basedOn w:val="Normal"/>
    <w:next w:val="Normal"/>
    <w:link w:val="Heading6Char"/>
    <w:uiPriority w:val="9"/>
    <w:semiHidden/>
    <w:unhideWhenUsed/>
    <w:qFormat/>
    <w:rsid w:val="00BB3D51"/>
    <w:pPr>
      <w:keepNext/>
      <w:keepLines/>
      <w:spacing w:before="40"/>
      <w:outlineLvl w:val="5"/>
    </w:pPr>
    <w:rPr>
      <w:rFonts w:asciiTheme="minorHAnsi" w:eastAsiaTheme="majorEastAsia" w:hAnsiTheme="minorHAnsi" w:cstheme="majorBidi"/>
      <w:i/>
      <w:iCs/>
      <w:color w:val="595959" w:themeColor="text1" w:themeTint="A6"/>
      <w:sz w:val="20"/>
      <w:szCs w:val="20"/>
      <w:lang w:val="en-NZ"/>
    </w:rPr>
  </w:style>
  <w:style w:type="paragraph" w:styleId="Heading7">
    <w:name w:val="heading 7"/>
    <w:basedOn w:val="Normal"/>
    <w:next w:val="Normal"/>
    <w:link w:val="Heading7Char"/>
    <w:uiPriority w:val="9"/>
    <w:semiHidden/>
    <w:unhideWhenUsed/>
    <w:qFormat/>
    <w:rsid w:val="00BB3D51"/>
    <w:pPr>
      <w:keepNext/>
      <w:keepLines/>
      <w:spacing w:before="40"/>
      <w:outlineLvl w:val="6"/>
    </w:pPr>
    <w:rPr>
      <w:rFonts w:asciiTheme="minorHAnsi" w:eastAsiaTheme="majorEastAsia" w:hAnsiTheme="minorHAnsi" w:cstheme="majorBidi"/>
      <w:color w:val="595959" w:themeColor="text1" w:themeTint="A6"/>
      <w:sz w:val="20"/>
      <w:szCs w:val="20"/>
      <w:lang w:val="en-NZ"/>
    </w:rPr>
  </w:style>
  <w:style w:type="paragraph" w:styleId="Heading8">
    <w:name w:val="heading 8"/>
    <w:basedOn w:val="Normal"/>
    <w:next w:val="Normal"/>
    <w:link w:val="Heading8Char"/>
    <w:uiPriority w:val="9"/>
    <w:semiHidden/>
    <w:unhideWhenUsed/>
    <w:qFormat/>
    <w:rsid w:val="00BB3D51"/>
    <w:pPr>
      <w:keepNext/>
      <w:keepLines/>
      <w:outlineLvl w:val="7"/>
    </w:pPr>
    <w:rPr>
      <w:rFonts w:asciiTheme="minorHAnsi" w:eastAsiaTheme="majorEastAsia" w:hAnsiTheme="minorHAnsi" w:cstheme="majorBidi"/>
      <w:i/>
      <w:iCs/>
      <w:color w:val="272727" w:themeColor="text1" w:themeTint="D8"/>
      <w:sz w:val="20"/>
      <w:szCs w:val="20"/>
      <w:lang w:val="en-NZ"/>
    </w:rPr>
  </w:style>
  <w:style w:type="paragraph" w:styleId="Heading9">
    <w:name w:val="heading 9"/>
    <w:basedOn w:val="Normal"/>
    <w:next w:val="Normal"/>
    <w:link w:val="Heading9Char"/>
    <w:uiPriority w:val="9"/>
    <w:semiHidden/>
    <w:unhideWhenUsed/>
    <w:qFormat/>
    <w:rsid w:val="00BB3D51"/>
    <w:pPr>
      <w:keepNext/>
      <w:keepLines/>
      <w:outlineLvl w:val="8"/>
    </w:pPr>
    <w:rPr>
      <w:rFonts w:asciiTheme="minorHAnsi" w:eastAsiaTheme="majorEastAsia" w:hAnsiTheme="minorHAnsi" w:cstheme="majorBidi"/>
      <w:color w:val="272727" w:themeColor="text1" w:themeTint="D8"/>
      <w:sz w:val="20"/>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D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D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B3D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B3D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3D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3D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3D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3D51"/>
    <w:pPr>
      <w:spacing w:after="80"/>
      <w:contextualSpacing/>
    </w:pPr>
    <w:rPr>
      <w:rFonts w:asciiTheme="majorHAnsi" w:eastAsiaTheme="majorEastAsia" w:hAnsiTheme="majorHAnsi" w:cstheme="majorBidi"/>
      <w:spacing w:val="-10"/>
      <w:kern w:val="28"/>
      <w:sz w:val="56"/>
      <w:szCs w:val="56"/>
      <w:lang w:val="en-NZ"/>
    </w:rPr>
  </w:style>
  <w:style w:type="character" w:customStyle="1" w:styleId="TitleChar">
    <w:name w:val="Title Char"/>
    <w:basedOn w:val="DefaultParagraphFont"/>
    <w:link w:val="Title"/>
    <w:uiPriority w:val="10"/>
    <w:rsid w:val="00BB3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D51"/>
    <w:pPr>
      <w:numPr>
        <w:ilvl w:val="1"/>
      </w:numPr>
      <w:spacing w:after="160"/>
    </w:pPr>
    <w:rPr>
      <w:rFonts w:asciiTheme="minorHAnsi" w:eastAsiaTheme="majorEastAsia" w:hAnsiTheme="minorHAnsi" w:cstheme="majorBidi"/>
      <w:color w:val="595959" w:themeColor="text1" w:themeTint="A6"/>
      <w:spacing w:val="15"/>
      <w:sz w:val="28"/>
      <w:szCs w:val="28"/>
      <w:lang w:val="en-NZ"/>
    </w:rPr>
  </w:style>
  <w:style w:type="character" w:customStyle="1" w:styleId="SubtitleChar">
    <w:name w:val="Subtitle Char"/>
    <w:basedOn w:val="DefaultParagraphFont"/>
    <w:link w:val="Subtitle"/>
    <w:uiPriority w:val="11"/>
    <w:rsid w:val="00BB3D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3D51"/>
    <w:pPr>
      <w:spacing w:before="160" w:after="160"/>
      <w:jc w:val="center"/>
    </w:pPr>
    <w:rPr>
      <w:rFonts w:ascii="Atlas Grotesk Regular" w:eastAsiaTheme="minorHAnsi" w:hAnsi="Atlas Grotesk Regular" w:cstheme="minorBidi"/>
      <w:i/>
      <w:iCs/>
      <w:color w:val="404040" w:themeColor="text1" w:themeTint="BF"/>
      <w:sz w:val="20"/>
      <w:szCs w:val="20"/>
      <w:lang w:val="en-NZ"/>
    </w:rPr>
  </w:style>
  <w:style w:type="character" w:customStyle="1" w:styleId="QuoteChar">
    <w:name w:val="Quote Char"/>
    <w:basedOn w:val="DefaultParagraphFont"/>
    <w:link w:val="Quote"/>
    <w:uiPriority w:val="29"/>
    <w:rsid w:val="00BB3D51"/>
    <w:rPr>
      <w:i/>
      <w:iCs/>
      <w:color w:val="404040" w:themeColor="text1" w:themeTint="BF"/>
    </w:rPr>
  </w:style>
  <w:style w:type="paragraph" w:styleId="ListParagraph">
    <w:name w:val="List Paragraph"/>
    <w:basedOn w:val="Normal"/>
    <w:uiPriority w:val="34"/>
    <w:qFormat/>
    <w:rsid w:val="00BB3D51"/>
    <w:pPr>
      <w:ind w:left="720"/>
      <w:contextualSpacing/>
    </w:pPr>
    <w:rPr>
      <w:rFonts w:ascii="Atlas Grotesk Regular" w:eastAsiaTheme="minorHAnsi" w:hAnsi="Atlas Grotesk Regular" w:cstheme="minorBidi"/>
      <w:sz w:val="20"/>
      <w:szCs w:val="20"/>
      <w:lang w:val="en-NZ"/>
    </w:rPr>
  </w:style>
  <w:style w:type="character" w:styleId="IntenseEmphasis">
    <w:name w:val="Intense Emphasis"/>
    <w:basedOn w:val="DefaultParagraphFont"/>
    <w:uiPriority w:val="21"/>
    <w:qFormat/>
    <w:rsid w:val="00BB3D51"/>
    <w:rPr>
      <w:i/>
      <w:iCs/>
      <w:color w:val="0F4761" w:themeColor="accent1" w:themeShade="BF"/>
    </w:rPr>
  </w:style>
  <w:style w:type="paragraph" w:styleId="IntenseQuote">
    <w:name w:val="Intense Quote"/>
    <w:basedOn w:val="Normal"/>
    <w:next w:val="Normal"/>
    <w:link w:val="IntenseQuoteChar"/>
    <w:uiPriority w:val="30"/>
    <w:qFormat/>
    <w:rsid w:val="00BB3D51"/>
    <w:pPr>
      <w:pBdr>
        <w:top w:val="single" w:sz="4" w:space="10" w:color="0F4761" w:themeColor="accent1" w:themeShade="BF"/>
        <w:bottom w:val="single" w:sz="4" w:space="10" w:color="0F4761" w:themeColor="accent1" w:themeShade="BF"/>
      </w:pBdr>
      <w:spacing w:before="360" w:after="360"/>
      <w:ind w:left="864" w:right="864"/>
      <w:jc w:val="center"/>
    </w:pPr>
    <w:rPr>
      <w:rFonts w:ascii="Atlas Grotesk Regular" w:eastAsiaTheme="minorHAnsi" w:hAnsi="Atlas Grotesk Regular" w:cstheme="minorBidi"/>
      <w:i/>
      <w:iCs/>
      <w:color w:val="0F4761" w:themeColor="accent1" w:themeShade="BF"/>
      <w:sz w:val="20"/>
      <w:szCs w:val="20"/>
      <w:lang w:val="en-NZ"/>
    </w:rPr>
  </w:style>
  <w:style w:type="character" w:customStyle="1" w:styleId="IntenseQuoteChar">
    <w:name w:val="Intense Quote Char"/>
    <w:basedOn w:val="DefaultParagraphFont"/>
    <w:link w:val="IntenseQuote"/>
    <w:uiPriority w:val="30"/>
    <w:rsid w:val="00BB3D51"/>
    <w:rPr>
      <w:i/>
      <w:iCs/>
      <w:color w:val="0F4761" w:themeColor="accent1" w:themeShade="BF"/>
    </w:rPr>
  </w:style>
  <w:style w:type="character" w:styleId="IntenseReference">
    <w:name w:val="Intense Reference"/>
    <w:basedOn w:val="DefaultParagraphFont"/>
    <w:uiPriority w:val="32"/>
    <w:qFormat/>
    <w:rsid w:val="00BB3D51"/>
    <w:rPr>
      <w:b/>
      <w:bCs/>
      <w:smallCaps/>
      <w:color w:val="0F4761" w:themeColor="accent1" w:themeShade="BF"/>
      <w:spacing w:val="5"/>
    </w:rPr>
  </w:style>
  <w:style w:type="paragraph" w:styleId="NormalWeb">
    <w:name w:val="Normal (Web)"/>
    <w:basedOn w:val="Normal"/>
    <w:uiPriority w:val="99"/>
    <w:unhideWhenUsed/>
    <w:rsid w:val="00D4130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b64a40ef5deec92e548b38966cf7e42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4329233fdfbbb8321b76b5bb9fad49e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0A200-04DC-402F-B521-D62A75FEAFC3}">
  <ds:schemaRefs>
    <ds:schemaRef ds:uri="http://schemas.microsoft.com/sharepoint/v3/contenttype/forms"/>
  </ds:schemaRefs>
</ds:datastoreItem>
</file>

<file path=customXml/itemProps2.xml><?xml version="1.0" encoding="utf-8"?>
<ds:datastoreItem xmlns:ds="http://schemas.openxmlformats.org/officeDocument/2006/customXml" ds:itemID="{EBB341DC-34A6-4278-A90B-F1978F4D9159}">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A8ECC3FB-C6CF-465F-844C-D640D0166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Howard</dc:creator>
  <cp:keywords/>
  <dc:description/>
  <cp:lastModifiedBy>Kaylah McBirney</cp:lastModifiedBy>
  <cp:revision>2</cp:revision>
  <dcterms:created xsi:type="dcterms:W3CDTF">2026-05-05T00:38:00Z</dcterms:created>
  <dcterms:modified xsi:type="dcterms:W3CDTF">2026-05-05T00:38:00Z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