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662E" w14:textId="77777777" w:rsidR="00A63E44" w:rsidRPr="0046406D" w:rsidRDefault="002D1AC0" w:rsidP="0046406D">
      <w:pPr>
        <w:contextualSpacing/>
        <w:rPr>
          <w:rFonts w:ascii="Arial" w:hAnsi="Arial" w:cs="Arial"/>
          <w:b/>
          <w:bCs/>
        </w:rPr>
      </w:pPr>
      <w:r w:rsidRPr="0046406D">
        <w:rPr>
          <w:rFonts w:ascii="Arial" w:hAnsi="Arial" w:cs="Arial"/>
          <w:b/>
          <w:bCs/>
          <w:lang w:val="en-GB"/>
        </w:rPr>
        <w:t xml:space="preserve">Title: </w:t>
      </w:r>
      <w:r w:rsidR="00A63E44" w:rsidRPr="0046406D">
        <w:rPr>
          <w:rFonts w:ascii="Arial" w:hAnsi="Arial" w:cs="Arial"/>
          <w:b/>
          <w:bCs/>
        </w:rPr>
        <w:t>The Royal Prince Alfred (RPA) Hospital “Frontiers of GP Diabetes”: a targeted education initiative for GPs with a special interest in diabetes</w:t>
      </w:r>
    </w:p>
    <w:p w14:paraId="79776B6F" w14:textId="77777777" w:rsidR="002D1AC0" w:rsidRPr="0046406D" w:rsidRDefault="002D1AC0" w:rsidP="0046406D">
      <w:pPr>
        <w:rPr>
          <w:rFonts w:ascii="Arial" w:hAnsi="Arial" w:cs="Arial"/>
          <w:b/>
          <w:bCs/>
          <w:lang w:val="en-GB"/>
        </w:rPr>
      </w:pPr>
    </w:p>
    <w:p w14:paraId="07045825" w14:textId="6CAE94B1" w:rsidR="002D1AC0" w:rsidRPr="0046406D" w:rsidRDefault="002D1AC0" w:rsidP="0046406D">
      <w:pPr>
        <w:rPr>
          <w:rFonts w:ascii="Arial" w:hAnsi="Arial" w:cs="Arial"/>
          <w:lang w:val="en-GB"/>
        </w:rPr>
      </w:pPr>
      <w:r w:rsidRPr="0046406D">
        <w:rPr>
          <w:rFonts w:ascii="Arial" w:hAnsi="Arial" w:cs="Arial"/>
          <w:b/>
          <w:bCs/>
          <w:lang w:val="en-GB"/>
        </w:rPr>
        <w:t>Background:</w:t>
      </w:r>
      <w:r w:rsidRPr="0046406D">
        <w:rPr>
          <w:rFonts w:ascii="Arial" w:hAnsi="Arial" w:cs="Arial"/>
          <w:lang w:val="en-GB"/>
        </w:rPr>
        <w:t xml:space="preserve"> </w:t>
      </w:r>
      <w:r w:rsidR="00A63E44" w:rsidRPr="0046406D">
        <w:rPr>
          <w:rFonts w:ascii="Arial" w:hAnsi="Arial" w:cs="Arial"/>
        </w:rPr>
        <w:t>Rising diabetes prevalence across the Western Pacific Region (WPR) is placing increasing pressure on already limited specialist services. As a result, primary care/general practitioners (GP) must assume a greater role in diabetes management. In Australia, a cohort of GPs with a special interest in diabetes (GPWSID) has emerged as a key resource for peer education. However, their specific educational needs are not adequately addressed by mainstream GP or specialist diabetes conferences.</w:t>
      </w:r>
    </w:p>
    <w:p w14:paraId="2E6E8E37" w14:textId="77777777" w:rsidR="0046406D" w:rsidRDefault="0046406D" w:rsidP="0046406D">
      <w:pPr>
        <w:rPr>
          <w:rFonts w:ascii="Arial" w:hAnsi="Arial" w:cs="Arial"/>
          <w:b/>
          <w:bCs/>
          <w:lang w:val="en-GB"/>
        </w:rPr>
      </w:pPr>
    </w:p>
    <w:p w14:paraId="461FA5FD" w14:textId="1EAEAEA4" w:rsidR="002D1AC0" w:rsidRPr="0046406D" w:rsidRDefault="002D1AC0" w:rsidP="0046406D">
      <w:pPr>
        <w:rPr>
          <w:rFonts w:ascii="Arial" w:hAnsi="Arial" w:cs="Arial"/>
          <w:b/>
          <w:bCs/>
          <w:lang w:val="en-GB"/>
        </w:rPr>
      </w:pPr>
      <w:r w:rsidRPr="0046406D">
        <w:rPr>
          <w:rFonts w:ascii="Arial" w:hAnsi="Arial" w:cs="Arial"/>
          <w:b/>
          <w:bCs/>
          <w:lang w:val="en-GB"/>
        </w:rPr>
        <w:t>Methods:</w:t>
      </w:r>
      <w:r w:rsidRPr="0046406D">
        <w:rPr>
          <w:rFonts w:ascii="Arial" w:hAnsi="Arial" w:cs="Arial"/>
          <w:lang w:val="en-GB"/>
        </w:rPr>
        <w:t xml:space="preserve"> </w:t>
      </w:r>
      <w:r w:rsidR="00A63E44" w:rsidRPr="0046406D">
        <w:rPr>
          <w:rFonts w:ascii="Arial" w:hAnsi="Arial" w:cs="Arial"/>
        </w:rPr>
        <w:t xml:space="preserve">“The RPA Frontiers of GP Diabetes” was established to address this gap. Independently developed and delivered by a multidisciplinary team at a </w:t>
      </w:r>
      <w:r w:rsidR="00037912" w:rsidRPr="0046406D">
        <w:rPr>
          <w:rFonts w:ascii="Arial" w:hAnsi="Arial" w:cs="Arial"/>
        </w:rPr>
        <w:t>hospital-based</w:t>
      </w:r>
      <w:r w:rsidR="00A63E44" w:rsidRPr="0046406D">
        <w:rPr>
          <w:rFonts w:ascii="Arial" w:hAnsi="Arial" w:cs="Arial"/>
        </w:rPr>
        <w:t xml:space="preserve"> diabetes centre, the program is tailored for GPWSIDs. The two-day face-to-face meeting is deliberately limited in size to foster interaction and discussion. It is scheduled shortly after major international diabetes conferences to facilitate timely dissemination of emerging evidence and clinical advances. Developed with input from the GPWSIDs, the topics include interpretation of clinical trials, guideline development and review, atypical diabetes and diabetes in pregnancy.</w:t>
      </w:r>
    </w:p>
    <w:p w14:paraId="1556CBD5" w14:textId="77777777" w:rsidR="0046406D" w:rsidRDefault="0046406D" w:rsidP="0046406D">
      <w:pPr>
        <w:contextualSpacing/>
        <w:rPr>
          <w:rFonts w:ascii="Arial" w:hAnsi="Arial" w:cs="Arial"/>
          <w:b/>
          <w:bCs/>
          <w:lang w:val="en-GB"/>
        </w:rPr>
      </w:pPr>
    </w:p>
    <w:p w14:paraId="010EB388" w14:textId="62529624" w:rsidR="002D1AC0" w:rsidRPr="0046406D" w:rsidRDefault="002D1AC0" w:rsidP="0046406D">
      <w:pPr>
        <w:contextualSpacing/>
        <w:rPr>
          <w:rFonts w:ascii="Arial" w:hAnsi="Arial" w:cs="Arial"/>
          <w:b/>
          <w:bCs/>
          <w:lang w:val="en-GB"/>
        </w:rPr>
      </w:pPr>
      <w:r w:rsidRPr="0046406D">
        <w:rPr>
          <w:rFonts w:ascii="Arial" w:hAnsi="Arial" w:cs="Arial"/>
          <w:b/>
          <w:bCs/>
          <w:lang w:val="en-GB"/>
        </w:rPr>
        <w:t>Results:</w:t>
      </w:r>
      <w:r w:rsidRPr="0046406D">
        <w:rPr>
          <w:rFonts w:ascii="Arial" w:hAnsi="Arial" w:cs="Arial"/>
          <w:lang w:val="en-GB"/>
        </w:rPr>
        <w:t xml:space="preserve"> </w:t>
      </w:r>
      <w:r w:rsidR="00691E5A" w:rsidRPr="0046406D">
        <w:rPr>
          <w:rFonts w:ascii="Arial" w:hAnsi="Arial" w:cs="Arial"/>
        </w:rPr>
        <w:t>Since its inception in 2013 (excluding 2020–21 due to COVID-19), “Frontiers” has been held annually, with attendance ranging from 21 to 35 participants. Peak attendance occurred in the immediate post-COVID years. Approximately half of attendees have been from rural or regional areas, and there is a near-even distribution between participants from New South Wales and other Australian states. The average participant has 18.1 years of clinical experience (SD 10.3). Satisfaction ratings are consistently high, with a mean score of 4.94 out of 5 (SD 0.25, scored 1-5).</w:t>
      </w:r>
    </w:p>
    <w:p w14:paraId="6379B0A0" w14:textId="77777777" w:rsidR="0046406D" w:rsidRDefault="0046406D" w:rsidP="0046406D">
      <w:pPr>
        <w:rPr>
          <w:rFonts w:ascii="Arial" w:hAnsi="Arial" w:cs="Arial"/>
          <w:b/>
          <w:bCs/>
          <w:lang w:val="en-GB"/>
        </w:rPr>
      </w:pPr>
    </w:p>
    <w:p w14:paraId="1AFC1D5B" w14:textId="3DD65B4F" w:rsidR="002D1AC0" w:rsidRPr="0046406D" w:rsidRDefault="002D1AC0" w:rsidP="0046406D">
      <w:pPr>
        <w:rPr>
          <w:rFonts w:ascii="Arial" w:hAnsi="Arial" w:cs="Arial"/>
          <w:lang w:val="en-GB"/>
        </w:rPr>
      </w:pPr>
      <w:r w:rsidRPr="0046406D">
        <w:rPr>
          <w:rFonts w:ascii="Arial" w:hAnsi="Arial" w:cs="Arial"/>
          <w:b/>
          <w:bCs/>
          <w:lang w:val="en-GB"/>
        </w:rPr>
        <w:t>Conclusion:</w:t>
      </w:r>
      <w:r w:rsidRPr="0046406D">
        <w:rPr>
          <w:rFonts w:ascii="Arial" w:hAnsi="Arial" w:cs="Arial"/>
          <w:lang w:val="en-GB"/>
        </w:rPr>
        <w:t xml:space="preserve"> </w:t>
      </w:r>
      <w:r w:rsidR="00691E5A" w:rsidRPr="0046406D">
        <w:rPr>
          <w:rFonts w:ascii="Arial" w:hAnsi="Arial" w:cs="Arial"/>
        </w:rPr>
        <w:t>The RPA “Frontiers” meeting is a novel and highly effective educational model that addresses the unique learning needs of GPWSIDs. By facilitating peer-to-peer training through these thought leaders, “Frontiers” contributes meaningfully to strengthening diabetes management at the primary care level. This model can be adapted across the WPR.</w:t>
      </w:r>
    </w:p>
    <w:p w14:paraId="78CF23C3" w14:textId="77777777" w:rsidR="002D1AC0" w:rsidRPr="0046406D" w:rsidRDefault="002D1AC0" w:rsidP="0046406D">
      <w:pPr>
        <w:rPr>
          <w:rFonts w:ascii="Arial" w:hAnsi="Arial" w:cs="Arial"/>
          <w:b/>
          <w:bCs/>
          <w:lang w:val="en-GB"/>
        </w:rPr>
      </w:pP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37912"/>
    <w:rsid w:val="000D3994"/>
    <w:rsid w:val="0020438F"/>
    <w:rsid w:val="0020475E"/>
    <w:rsid w:val="00210143"/>
    <w:rsid w:val="002D1AC0"/>
    <w:rsid w:val="00347ECF"/>
    <w:rsid w:val="003F5231"/>
    <w:rsid w:val="0046406D"/>
    <w:rsid w:val="00664F03"/>
    <w:rsid w:val="00691E5A"/>
    <w:rsid w:val="00811A45"/>
    <w:rsid w:val="008649CA"/>
    <w:rsid w:val="00927C90"/>
    <w:rsid w:val="00972A08"/>
    <w:rsid w:val="00A44E1D"/>
    <w:rsid w:val="00A63E44"/>
    <w:rsid w:val="00CB5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2026-03-22T00:07:00Z</dcterms:created>
  <dcterms:modified xsi:type="dcterms:W3CDTF">2026-03-22T00:07:00Z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00f30421-7766-42c6-b167-b4a273574e25_Enabled">
    <vt:lpwstr>true</vt:lpwstr>
  </property>
  <property fmtid="{D5CDD505-2E9C-101B-9397-08002B2CF9AE}" pid="5" name="MSIP_Label_00f30421-7766-42c6-b167-b4a273574e25_SetDate">
    <vt:lpwstr>2026-03-16T03:55:55Z</vt:lpwstr>
  </property>
  <property fmtid="{D5CDD505-2E9C-101B-9397-08002B2CF9AE}" pid="6" name="MSIP_Label_00f30421-7766-42c6-b167-b4a273574e25_Method">
    <vt:lpwstr>Privileged</vt:lpwstr>
  </property>
  <property fmtid="{D5CDD505-2E9C-101B-9397-08002B2CF9AE}" pid="7" name="MSIP_Label_00f30421-7766-42c6-b167-b4a273574e25_Name">
    <vt:lpwstr>UNOFFICIAL</vt:lpwstr>
  </property>
  <property fmtid="{D5CDD505-2E9C-101B-9397-08002B2CF9AE}" pid="8" name="MSIP_Label_00f30421-7766-42c6-b167-b4a273574e25_SiteId">
    <vt:lpwstr>a687a7bf-02db-43df-bcbb-e7a8bda611a2</vt:lpwstr>
  </property>
  <property fmtid="{D5CDD505-2E9C-101B-9397-08002B2CF9AE}" pid="9" name="MSIP_Label_00f30421-7766-42c6-b167-b4a273574e25_ActionId">
    <vt:lpwstr>0907108b-4194-412e-8096-43b44d0d06bc</vt:lpwstr>
  </property>
  <property fmtid="{D5CDD505-2E9C-101B-9397-08002B2CF9AE}" pid="10" name="MSIP_Label_00f30421-7766-42c6-b167-b4a273574e25_ContentBits">
    <vt:lpwstr>0</vt:lpwstr>
  </property>
  <property fmtid="{D5CDD505-2E9C-101B-9397-08002B2CF9AE}" pid="11" name="MSIP_Label_00f30421-7766-42c6-b167-b4a273574e25_Tag">
    <vt:lpwstr>10, 0, 1, 1</vt:lpwstr>
  </property>
</Properties>
</file>