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413D" w14:textId="7BACA8CC" w:rsidR="00970912" w:rsidRPr="00C40AE9" w:rsidRDefault="00970912" w:rsidP="00970912">
      <w:pPr>
        <w:pStyle w:val="AIHWbodytext"/>
        <w:rPr>
          <w:rFonts w:cs="Arial"/>
          <w:sz w:val="28"/>
          <w:szCs w:val="2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970912" w:rsidRPr="0050053A" w14:paraId="5193DCC2" w14:textId="77777777" w:rsidTr="000039F5">
        <w:trPr>
          <w:jc w:val="center"/>
        </w:trPr>
        <w:tc>
          <w:tcPr>
            <w:tcW w:w="8640" w:type="dxa"/>
            <w:shd w:val="clear" w:color="auto" w:fill="auto"/>
          </w:tcPr>
          <w:p w14:paraId="61FA1210" w14:textId="354610A8" w:rsidR="00970912" w:rsidRPr="00154D7B" w:rsidRDefault="00AF29B2" w:rsidP="005D225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54D7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First Nations people with asthma</w:t>
            </w:r>
          </w:p>
        </w:tc>
      </w:tr>
      <w:tr w:rsidR="00970912" w:rsidRPr="00413B94" w14:paraId="0D7AA61E" w14:textId="77777777" w:rsidTr="000039F5">
        <w:trPr>
          <w:jc w:val="center"/>
        </w:trPr>
        <w:tc>
          <w:tcPr>
            <w:tcW w:w="8640" w:type="dxa"/>
            <w:shd w:val="clear" w:color="auto" w:fill="auto"/>
          </w:tcPr>
          <w:p w14:paraId="3088DC5D" w14:textId="15C96346" w:rsidR="00970912" w:rsidRPr="00154D7B" w:rsidRDefault="00970912" w:rsidP="000039F5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Naila Rahman</w:t>
            </w:r>
            <w:r w:rsidRPr="00154D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F29B2"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Ali</w:t>
            </w:r>
            <w:r w:rsidR="00A97AA7"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son Watter</w:t>
            </w:r>
            <w:r w:rsidR="00C94E65"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s</w:t>
            </w:r>
            <w:proofErr w:type="gramStart"/>
            <w:r w:rsidR="00B203CA" w:rsidRPr="00154D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>,Katherine</w:t>
            </w:r>
            <w:proofErr w:type="gramEnd"/>
            <w:r w:rsidRPr="00154D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Faulks</w:t>
            </w:r>
            <w:r w:rsidR="00B203CA" w:rsidRPr="00154D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54D7B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</w:t>
            </w:r>
          </w:p>
        </w:tc>
      </w:tr>
      <w:tr w:rsidR="00970912" w:rsidRPr="0050053A" w14:paraId="7AB4A821" w14:textId="77777777" w:rsidTr="000039F5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5438791" w14:textId="18B6796F" w:rsidR="00970912" w:rsidRPr="00154D7B" w:rsidRDefault="00802663" w:rsidP="0080266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54D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0912" w:rsidRPr="00154D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Chronic Conditions Unit, Australian Institute of </w:t>
            </w:r>
            <w:proofErr w:type="gramStart"/>
            <w:r w:rsidR="00970912" w:rsidRPr="00154D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Health</w:t>
            </w:r>
            <w:proofErr w:type="gramEnd"/>
            <w:r w:rsidR="00970912" w:rsidRPr="00154D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Welfare</w:t>
            </w:r>
          </w:p>
        </w:tc>
      </w:tr>
      <w:tr w:rsidR="00970912" w:rsidRPr="0050053A" w14:paraId="735C30D5" w14:textId="77777777" w:rsidTr="00FF5C61">
        <w:trPr>
          <w:trHeight w:hRule="exact" w:val="10118"/>
          <w:jc w:val="center"/>
        </w:trPr>
        <w:tc>
          <w:tcPr>
            <w:tcW w:w="8640" w:type="dxa"/>
            <w:shd w:val="clear" w:color="auto" w:fill="auto"/>
          </w:tcPr>
          <w:p w14:paraId="106EE427" w14:textId="7FF595B1" w:rsidR="008315A2" w:rsidRDefault="00970912" w:rsidP="004D40E1">
            <w:pPr>
              <w:rPr>
                <w:rStyle w:val="A4"/>
                <w:rFonts w:ascii="Arial" w:hAnsi="Arial" w:cs="Arial"/>
              </w:rPr>
            </w:pPr>
            <w:bookmarkStart w:id="1" w:name="_Hlk147750992"/>
            <w:r w:rsidRPr="0075100C">
              <w:rPr>
                <w:rStyle w:val="A4"/>
                <w:rFonts w:ascii="Arial" w:hAnsi="Arial" w:cs="Arial"/>
              </w:rPr>
              <w:t>Introduction/Aim:</w:t>
            </w:r>
            <w:r w:rsidRPr="008C40FF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8315A2" w:rsidRPr="008315A2">
              <w:rPr>
                <w:rStyle w:val="A4"/>
                <w:rFonts w:ascii="Arial" w:hAnsi="Arial" w:cs="Arial"/>
              </w:rPr>
              <w:t xml:space="preserve">Asthma is the most common respiratory condition reported by </w:t>
            </w:r>
            <w:r w:rsidR="008315A2">
              <w:rPr>
                <w:rStyle w:val="A4"/>
                <w:rFonts w:ascii="Arial" w:hAnsi="Arial" w:cs="Arial"/>
              </w:rPr>
              <w:t>Aboriginal and Torres Strait Islander (</w:t>
            </w:r>
            <w:r w:rsidR="008315A2" w:rsidRPr="008315A2">
              <w:rPr>
                <w:rStyle w:val="A4"/>
                <w:rFonts w:ascii="Arial" w:hAnsi="Arial" w:cs="Arial"/>
              </w:rPr>
              <w:t>First Nations</w:t>
            </w:r>
            <w:r w:rsidR="008315A2">
              <w:rPr>
                <w:rStyle w:val="A4"/>
                <w:rFonts w:ascii="Arial" w:hAnsi="Arial" w:cs="Arial"/>
              </w:rPr>
              <w:t>)</w:t>
            </w:r>
            <w:r w:rsidR="008315A2" w:rsidRPr="008315A2">
              <w:rPr>
                <w:rStyle w:val="A4"/>
                <w:rFonts w:ascii="Arial" w:hAnsi="Arial" w:cs="Arial"/>
              </w:rPr>
              <w:t xml:space="preserve"> people and is a significant cause of poor health and health service use</w:t>
            </w:r>
            <w:r w:rsidR="009F3EE7" w:rsidRPr="00B9754A">
              <w:rPr>
                <w:rStyle w:val="A4"/>
                <w:rFonts w:ascii="Arial" w:hAnsi="Arial" w:cs="Arial"/>
              </w:rPr>
              <w:t xml:space="preserve">. </w:t>
            </w:r>
          </w:p>
          <w:p w14:paraId="2A4215E7" w14:textId="18322F0B" w:rsidR="00BB7AA8" w:rsidRPr="008C40FF" w:rsidRDefault="008315A2" w:rsidP="004D40E1">
            <w:pPr>
              <w:rPr>
                <w:rStyle w:val="A4"/>
                <w:rFonts w:ascii="Arial" w:hAnsi="Arial" w:cs="Arial"/>
                <w:bCs/>
              </w:rPr>
            </w:pPr>
            <w:r w:rsidRPr="008315A2">
              <w:rPr>
                <w:rStyle w:val="A4"/>
                <w:rFonts w:ascii="Arial" w:hAnsi="Arial" w:cs="Arial"/>
              </w:rPr>
              <w:t xml:space="preserve">This </w:t>
            </w:r>
            <w:r>
              <w:rPr>
                <w:rStyle w:val="A4"/>
                <w:rFonts w:ascii="Arial" w:hAnsi="Arial" w:cs="Arial"/>
              </w:rPr>
              <w:t>paper will</w:t>
            </w:r>
            <w:r w:rsidRPr="008315A2">
              <w:rPr>
                <w:rStyle w:val="A4"/>
                <w:rFonts w:ascii="Arial" w:hAnsi="Arial" w:cs="Arial"/>
              </w:rPr>
              <w:t xml:space="preserve"> provide insights into asthma in First Nations people in terms of prevalence</w:t>
            </w:r>
            <w:r w:rsidR="000D731F">
              <w:rPr>
                <w:rStyle w:val="A4"/>
                <w:rFonts w:ascii="Arial" w:hAnsi="Arial" w:cs="Arial"/>
              </w:rPr>
              <w:t>,</w:t>
            </w:r>
            <w:r w:rsidRPr="008315A2">
              <w:rPr>
                <w:rStyle w:val="A4"/>
                <w:rFonts w:ascii="Arial" w:hAnsi="Arial" w:cs="Arial"/>
              </w:rPr>
              <w:t xml:space="preserve"> related deaths, hospital visits</w:t>
            </w:r>
            <w:r w:rsidR="00A51F23">
              <w:rPr>
                <w:rStyle w:val="A4"/>
                <w:rFonts w:ascii="Arial" w:hAnsi="Arial" w:cs="Arial"/>
              </w:rPr>
              <w:t>,</w:t>
            </w:r>
            <w:r w:rsidRPr="008315A2">
              <w:rPr>
                <w:rStyle w:val="A4"/>
                <w:rFonts w:ascii="Arial" w:hAnsi="Arial" w:cs="Arial"/>
              </w:rPr>
              <w:t xml:space="preserve"> emergency department presentations, as well as action plan uptake, burden of disease and impact on quality of life.</w:t>
            </w:r>
          </w:p>
          <w:p w14:paraId="01DEB78D" w14:textId="77777777" w:rsidR="00B349D0" w:rsidRPr="008C40FF" w:rsidRDefault="00B349D0" w:rsidP="000039F5">
            <w:pPr>
              <w:pStyle w:val="Pa12"/>
              <w:rPr>
                <w:rStyle w:val="A4"/>
                <w:b/>
                <w:bCs/>
              </w:rPr>
            </w:pPr>
          </w:p>
          <w:p w14:paraId="15C1C715" w14:textId="4A5921F9" w:rsidR="008315A2" w:rsidRDefault="00970912" w:rsidP="007C01E4">
            <w:pPr>
              <w:pStyle w:val="Pa12"/>
              <w:rPr>
                <w:rStyle w:val="A4"/>
                <w:bCs/>
              </w:rPr>
            </w:pPr>
            <w:r w:rsidRPr="0075100C">
              <w:rPr>
                <w:rStyle w:val="A4"/>
              </w:rPr>
              <w:t>Methods:</w:t>
            </w:r>
            <w:r w:rsidRPr="008C40FF">
              <w:rPr>
                <w:rStyle w:val="A4"/>
                <w:bCs/>
              </w:rPr>
              <w:t xml:space="preserve"> </w:t>
            </w:r>
            <w:r w:rsidR="007C01E4" w:rsidRPr="008C40FF">
              <w:rPr>
                <w:rStyle w:val="A4"/>
                <w:bCs/>
              </w:rPr>
              <w:t xml:space="preserve">Data for </w:t>
            </w:r>
            <w:r w:rsidR="0036321B" w:rsidRPr="008C40FF">
              <w:rPr>
                <w:rStyle w:val="A4"/>
                <w:bCs/>
              </w:rPr>
              <w:t xml:space="preserve">the </w:t>
            </w:r>
            <w:r w:rsidR="007C01E4" w:rsidRPr="008C40FF">
              <w:rPr>
                <w:rStyle w:val="A4"/>
                <w:bCs/>
              </w:rPr>
              <w:t>report has been sourced from</w:t>
            </w:r>
            <w:r w:rsidR="00EE47AA">
              <w:rPr>
                <w:rStyle w:val="A4"/>
                <w:bCs/>
              </w:rPr>
              <w:t xml:space="preserve"> the</w:t>
            </w:r>
            <w:r w:rsidR="008315A2">
              <w:rPr>
                <w:rStyle w:val="A4"/>
                <w:bCs/>
              </w:rPr>
              <w:t>:</w:t>
            </w:r>
            <w:r w:rsidR="007C01E4" w:rsidRPr="008C40FF">
              <w:rPr>
                <w:rStyle w:val="A4"/>
                <w:bCs/>
              </w:rPr>
              <w:t xml:space="preserve"> </w:t>
            </w:r>
          </w:p>
          <w:p w14:paraId="23C23807" w14:textId="3B107E58" w:rsidR="008315A2" w:rsidRDefault="002D6A00" w:rsidP="008315A2">
            <w:pPr>
              <w:pStyle w:val="Pa12"/>
              <w:numPr>
                <w:ilvl w:val="0"/>
                <w:numId w:val="3"/>
              </w:numPr>
              <w:rPr>
                <w:rStyle w:val="A4"/>
                <w:bCs/>
              </w:rPr>
            </w:pPr>
            <w:r w:rsidRPr="008C40FF">
              <w:rPr>
                <w:rStyle w:val="A4"/>
                <w:bCs/>
              </w:rPr>
              <w:t xml:space="preserve">2018–19 </w:t>
            </w:r>
            <w:r w:rsidR="007C01E4" w:rsidRPr="008C40FF">
              <w:rPr>
                <w:rStyle w:val="A4"/>
                <w:bCs/>
              </w:rPr>
              <w:t>National Aboriginal and Torres Strait Islander Health Survey</w:t>
            </w:r>
          </w:p>
          <w:p w14:paraId="3A51ECFE" w14:textId="6C727E41" w:rsidR="008315A2" w:rsidRDefault="007C01E4" w:rsidP="008315A2">
            <w:pPr>
              <w:pStyle w:val="Pa12"/>
              <w:numPr>
                <w:ilvl w:val="0"/>
                <w:numId w:val="3"/>
              </w:numPr>
              <w:rPr>
                <w:rStyle w:val="A4"/>
                <w:bCs/>
              </w:rPr>
            </w:pPr>
            <w:r w:rsidRPr="008C40FF">
              <w:rPr>
                <w:rStyle w:val="A4"/>
                <w:bCs/>
              </w:rPr>
              <w:t>National Hospital Morbidity</w:t>
            </w:r>
            <w:r w:rsidR="004C135C">
              <w:rPr>
                <w:rStyle w:val="A4"/>
                <w:bCs/>
              </w:rPr>
              <w:t xml:space="preserve"> Database</w:t>
            </w:r>
          </w:p>
          <w:p w14:paraId="10A83DBD" w14:textId="53C1312A" w:rsidR="008315A2" w:rsidRDefault="007C01E4" w:rsidP="008315A2">
            <w:pPr>
              <w:pStyle w:val="Pa12"/>
              <w:numPr>
                <w:ilvl w:val="0"/>
                <w:numId w:val="3"/>
              </w:numPr>
              <w:rPr>
                <w:rStyle w:val="A4"/>
                <w:bCs/>
              </w:rPr>
            </w:pPr>
            <w:r w:rsidRPr="008C40FF">
              <w:rPr>
                <w:rStyle w:val="A4"/>
                <w:bCs/>
              </w:rPr>
              <w:t>National Non-Admitted Patient Emergency Department Care</w:t>
            </w:r>
            <w:r w:rsidR="004C135C">
              <w:rPr>
                <w:rStyle w:val="A4"/>
                <w:bCs/>
              </w:rPr>
              <w:t xml:space="preserve"> Database</w:t>
            </w:r>
          </w:p>
          <w:p w14:paraId="3C1E21CA" w14:textId="0A8CF9F9" w:rsidR="007C01E4" w:rsidRPr="008C40FF" w:rsidRDefault="004C135C" w:rsidP="004C135C">
            <w:pPr>
              <w:pStyle w:val="Pa12"/>
              <w:numPr>
                <w:ilvl w:val="0"/>
                <w:numId w:val="3"/>
              </w:numPr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National </w:t>
            </w:r>
            <w:r w:rsidR="007C01E4" w:rsidRPr="008C40FF">
              <w:rPr>
                <w:rStyle w:val="A4"/>
                <w:bCs/>
              </w:rPr>
              <w:t>Mortality Database.</w:t>
            </w:r>
          </w:p>
          <w:p w14:paraId="7C4F75AE" w14:textId="77777777" w:rsidR="00970912" w:rsidRPr="0075100C" w:rsidRDefault="00970912" w:rsidP="000039F5">
            <w:pPr>
              <w:pStyle w:val="Pa12"/>
              <w:rPr>
                <w:rStyle w:val="A4"/>
                <w:highlight w:val="yellow"/>
              </w:rPr>
            </w:pPr>
          </w:p>
          <w:p w14:paraId="11B95AD0" w14:textId="6C6D1CB5" w:rsidR="005E5AA0" w:rsidRPr="0075100C" w:rsidRDefault="00970912" w:rsidP="005E5AA0">
            <w:pPr>
              <w:pStyle w:val="Pa12"/>
              <w:rPr>
                <w:rStyle w:val="A4"/>
              </w:rPr>
            </w:pPr>
            <w:r w:rsidRPr="0075100C">
              <w:rPr>
                <w:rStyle w:val="A4"/>
              </w:rPr>
              <w:t xml:space="preserve">Results: </w:t>
            </w:r>
            <w:r w:rsidR="00802663" w:rsidRPr="0075100C">
              <w:rPr>
                <w:rStyle w:val="A4"/>
              </w:rPr>
              <w:t>Key findings</w:t>
            </w:r>
          </w:p>
          <w:p w14:paraId="5B2CDB5E" w14:textId="27D4B948" w:rsidR="00EE47AA" w:rsidRPr="00EE47AA" w:rsidRDefault="00EE47AA" w:rsidP="00EE47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 w:rsidRPr="00EE47AA">
              <w:rPr>
                <w:rFonts w:ascii="Arial" w:hAnsi="Arial" w:cs="Arial"/>
                <w:sz w:val="22"/>
                <w:szCs w:val="22"/>
                <w:lang w:val="en-NZ" w:eastAsia="en-NZ"/>
              </w:rPr>
              <w:t>16% of First Nations people reported having asthma (128,000 people) in 2018–19, with a higher rate among females (18%) compared with males (13%)</w:t>
            </w:r>
          </w:p>
          <w:p w14:paraId="48ED8342" w14:textId="5346785D" w:rsidR="00750109" w:rsidRDefault="00750109" w:rsidP="00B02CB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prevalence of asthma in First Nations people increased with age, from 12% in children age</w:t>
            </w:r>
            <w:r w:rsidR="00EE47A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0–14 to 26% in those aged 55 and </w:t>
            </w:r>
            <w:proofErr w:type="gramStart"/>
            <w:r>
              <w:rPr>
                <w:sz w:val="22"/>
                <w:szCs w:val="22"/>
              </w:rPr>
              <w:t>over</w:t>
            </w:r>
            <w:proofErr w:type="gramEnd"/>
          </w:p>
          <w:p w14:paraId="717D12FE" w14:textId="3B871997" w:rsidR="00B02CB9" w:rsidRPr="008C40FF" w:rsidRDefault="00750109" w:rsidP="00B02CB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Nations people living in </w:t>
            </w:r>
            <w:r w:rsidRPr="00750109">
              <w:rPr>
                <w:i/>
                <w:iCs/>
                <w:sz w:val="22"/>
                <w:szCs w:val="22"/>
              </w:rPr>
              <w:t>Major cities</w:t>
            </w:r>
            <w:r>
              <w:rPr>
                <w:sz w:val="22"/>
                <w:szCs w:val="22"/>
              </w:rPr>
              <w:t xml:space="preserve"> were more likely to report having asthma (19%) than those living in </w:t>
            </w:r>
            <w:r w:rsidRPr="00750109">
              <w:rPr>
                <w:i/>
                <w:iCs/>
                <w:sz w:val="22"/>
                <w:szCs w:val="22"/>
              </w:rPr>
              <w:t>Remote</w:t>
            </w:r>
            <w:r>
              <w:rPr>
                <w:sz w:val="22"/>
                <w:szCs w:val="22"/>
              </w:rPr>
              <w:t xml:space="preserve"> (12%) or </w:t>
            </w:r>
            <w:proofErr w:type="gramStart"/>
            <w:r w:rsidRPr="00750109">
              <w:rPr>
                <w:i/>
                <w:iCs/>
                <w:sz w:val="22"/>
                <w:szCs w:val="22"/>
              </w:rPr>
              <w:t>Very</w:t>
            </w:r>
            <w:proofErr w:type="gramEnd"/>
            <w:r w:rsidRPr="00750109">
              <w:rPr>
                <w:i/>
                <w:iCs/>
                <w:sz w:val="22"/>
                <w:szCs w:val="22"/>
              </w:rPr>
              <w:t xml:space="preserve"> remote</w:t>
            </w:r>
            <w:r>
              <w:rPr>
                <w:sz w:val="22"/>
                <w:szCs w:val="22"/>
              </w:rPr>
              <w:t xml:space="preserve"> areas (7%)</w:t>
            </w:r>
          </w:p>
          <w:p w14:paraId="664E7DDA" w14:textId="5EFD98E5" w:rsidR="00B02CB9" w:rsidRPr="008C40FF" w:rsidRDefault="00B9754A" w:rsidP="00B02CB9">
            <w:pPr>
              <w:pStyle w:val="Pa12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2018, a</w:t>
            </w:r>
            <w:r w:rsidR="00750109">
              <w:rPr>
                <w:sz w:val="22"/>
                <w:szCs w:val="22"/>
              </w:rPr>
              <w:t>sthma was the 4</w:t>
            </w:r>
            <w:r w:rsidR="00750109" w:rsidRPr="00750109">
              <w:rPr>
                <w:sz w:val="22"/>
                <w:szCs w:val="22"/>
                <w:vertAlign w:val="superscript"/>
              </w:rPr>
              <w:t>th</w:t>
            </w:r>
            <w:r w:rsidR="00750109">
              <w:rPr>
                <w:sz w:val="22"/>
                <w:szCs w:val="22"/>
              </w:rPr>
              <w:t xml:space="preserve"> leading cause of non-fatal burden among First Nations people under</w:t>
            </w:r>
            <w:r>
              <w:rPr>
                <w:sz w:val="22"/>
                <w:szCs w:val="22"/>
              </w:rPr>
              <w:t xml:space="preserve"> </w:t>
            </w:r>
            <w:r w:rsidR="00A51F23">
              <w:rPr>
                <w:sz w:val="22"/>
                <w:szCs w:val="22"/>
              </w:rPr>
              <w:t xml:space="preserve">45 </w:t>
            </w:r>
            <w:proofErr w:type="gramStart"/>
            <w:r w:rsidR="00A51F23">
              <w:rPr>
                <w:sz w:val="22"/>
                <w:szCs w:val="22"/>
              </w:rPr>
              <w:t>years</w:t>
            </w:r>
            <w:proofErr w:type="gramEnd"/>
          </w:p>
          <w:p w14:paraId="6C3EFD78" w14:textId="359B90E7" w:rsidR="00B02CB9" w:rsidRPr="008C40FF" w:rsidRDefault="00B9754A" w:rsidP="00B02CB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2018–19, of First Nations people with asthma</w:t>
            </w:r>
            <w:r w:rsidR="005E58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56% </w:t>
            </w:r>
            <w:r w:rsidR="00B02CB9" w:rsidRPr="008C40FF">
              <w:rPr>
                <w:sz w:val="22"/>
                <w:szCs w:val="22"/>
              </w:rPr>
              <w:t>reported using asthma medications and 32% had a written asthma action plan</w:t>
            </w:r>
            <w:r w:rsidR="00DB5B03">
              <w:rPr>
                <w:sz w:val="22"/>
                <w:szCs w:val="22"/>
              </w:rPr>
              <w:t>.</w:t>
            </w:r>
          </w:p>
          <w:p w14:paraId="51D823BE" w14:textId="77777777" w:rsidR="00CF0651" w:rsidRDefault="00CF0651" w:rsidP="00802663">
            <w:pPr>
              <w:pStyle w:val="Default"/>
              <w:rPr>
                <w:rStyle w:val="A4"/>
                <w:bCs/>
              </w:rPr>
            </w:pPr>
          </w:p>
          <w:p w14:paraId="13278D02" w14:textId="11258E49" w:rsidR="00EE47AA" w:rsidRDefault="00EE47AA" w:rsidP="00802663">
            <w:pPr>
              <w:pStyle w:val="Default"/>
              <w:rPr>
                <w:rStyle w:val="A4"/>
                <w:bCs/>
              </w:rPr>
            </w:pPr>
            <w:r>
              <w:rPr>
                <w:rStyle w:val="A4"/>
                <w:bCs/>
              </w:rPr>
              <w:t>The paper</w:t>
            </w:r>
            <w:r w:rsidRPr="00DB5B03">
              <w:rPr>
                <w:rStyle w:val="A4"/>
                <w:bCs/>
              </w:rPr>
              <w:t xml:space="preserve"> </w:t>
            </w:r>
            <w:r w:rsidR="00DB5B03" w:rsidRPr="00DB5B03">
              <w:rPr>
                <w:rStyle w:val="A4"/>
                <w:bCs/>
              </w:rPr>
              <w:t xml:space="preserve">will also include latest data on risk factors, comorbidities, </w:t>
            </w:r>
            <w:r>
              <w:rPr>
                <w:rStyle w:val="A4"/>
                <w:bCs/>
              </w:rPr>
              <w:t xml:space="preserve">and quality of life measures such as </w:t>
            </w:r>
            <w:r w:rsidR="00DB5B03" w:rsidRPr="00DB5B03">
              <w:rPr>
                <w:rStyle w:val="A4"/>
                <w:bCs/>
              </w:rPr>
              <w:t>self-assessed health status and psychological distress</w:t>
            </w:r>
            <w:r w:rsidR="00CF0651">
              <w:rPr>
                <w:rStyle w:val="A4"/>
                <w:bCs/>
              </w:rPr>
              <w:t>.</w:t>
            </w:r>
            <w:r w:rsidR="00DB5B03" w:rsidRPr="00DB5B03">
              <w:rPr>
                <w:rStyle w:val="A4"/>
                <w:bCs/>
              </w:rPr>
              <w:t xml:space="preserve"> </w:t>
            </w:r>
          </w:p>
          <w:p w14:paraId="0DB52B3D" w14:textId="5D5E8020" w:rsidR="00970912" w:rsidRDefault="00DB5B03" w:rsidP="00802663">
            <w:pPr>
              <w:pStyle w:val="Default"/>
              <w:rPr>
                <w:rStyle w:val="A4"/>
                <w:bCs/>
              </w:rPr>
            </w:pPr>
            <w:r w:rsidRPr="00DB5B03">
              <w:rPr>
                <w:rStyle w:val="A4"/>
                <w:bCs/>
              </w:rPr>
              <w:t xml:space="preserve">Trend data will </w:t>
            </w:r>
            <w:r w:rsidR="00EE47AA">
              <w:rPr>
                <w:rStyle w:val="A4"/>
                <w:bCs/>
              </w:rPr>
              <w:t xml:space="preserve">also </w:t>
            </w:r>
            <w:r w:rsidR="00CF0651">
              <w:rPr>
                <w:rStyle w:val="A4"/>
                <w:bCs/>
              </w:rPr>
              <w:t xml:space="preserve">be </w:t>
            </w:r>
            <w:r w:rsidR="00EE47AA">
              <w:rPr>
                <w:rStyle w:val="A4"/>
                <w:bCs/>
              </w:rPr>
              <w:t>presented</w:t>
            </w:r>
            <w:r w:rsidR="00EE47AA" w:rsidRPr="00DB5B03">
              <w:rPr>
                <w:rStyle w:val="A4"/>
                <w:bCs/>
              </w:rPr>
              <w:t xml:space="preserve"> </w:t>
            </w:r>
            <w:r w:rsidRPr="00DB5B03">
              <w:rPr>
                <w:rStyle w:val="A4"/>
                <w:bCs/>
              </w:rPr>
              <w:t xml:space="preserve">for deaths, </w:t>
            </w:r>
            <w:proofErr w:type="gramStart"/>
            <w:r w:rsidRPr="00DB5B03">
              <w:rPr>
                <w:rStyle w:val="A4"/>
                <w:bCs/>
              </w:rPr>
              <w:t>hospitalisations</w:t>
            </w:r>
            <w:proofErr w:type="gramEnd"/>
            <w:r w:rsidRPr="00DB5B03">
              <w:rPr>
                <w:rStyle w:val="A4"/>
                <w:bCs/>
              </w:rPr>
              <w:t xml:space="preserve"> and </w:t>
            </w:r>
            <w:r w:rsidR="00EE47AA">
              <w:rPr>
                <w:rStyle w:val="A4"/>
                <w:bCs/>
              </w:rPr>
              <w:t>emergency department</w:t>
            </w:r>
            <w:r w:rsidR="00EE47AA" w:rsidRPr="00DB5B03">
              <w:rPr>
                <w:rStyle w:val="A4"/>
                <w:bCs/>
              </w:rPr>
              <w:t xml:space="preserve"> </w:t>
            </w:r>
            <w:r w:rsidRPr="00DB5B03">
              <w:rPr>
                <w:rStyle w:val="A4"/>
                <w:bCs/>
              </w:rPr>
              <w:t>presentations.</w:t>
            </w:r>
          </w:p>
          <w:p w14:paraId="019B3CCB" w14:textId="77777777" w:rsidR="00EE47AA" w:rsidRPr="008C40FF" w:rsidRDefault="00EE47AA" w:rsidP="00802663">
            <w:pPr>
              <w:pStyle w:val="Default"/>
              <w:rPr>
                <w:rStyle w:val="A4"/>
                <w:bCs/>
              </w:rPr>
            </w:pPr>
          </w:p>
          <w:p w14:paraId="12FD0321" w14:textId="77777777" w:rsidR="00AE7E94" w:rsidRDefault="00970912" w:rsidP="00AE7E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5100C">
              <w:rPr>
                <w:rStyle w:val="A4"/>
                <w:rFonts w:ascii="Arial" w:hAnsi="Arial" w:cs="Arial"/>
              </w:rPr>
              <w:t>Conclusion:</w:t>
            </w:r>
            <w:r w:rsidRPr="008C40FF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AE7E94" w:rsidRPr="008C40FF">
              <w:rPr>
                <w:rFonts w:ascii="Arial" w:hAnsi="Arial" w:cs="Arial"/>
                <w:sz w:val="22"/>
                <w:szCs w:val="22"/>
                <w:lang w:val="en-AU"/>
              </w:rPr>
              <w:t>Detailed reporting on First Nations people will improve understanding of the impact of asthma and inform national policies and strategies on treatment and management.</w:t>
            </w:r>
          </w:p>
          <w:p w14:paraId="3457C0E9" w14:textId="77777777" w:rsidR="00EE47AA" w:rsidRPr="008C40FF" w:rsidRDefault="00EE47AA" w:rsidP="00AE7E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B4C90CE" w14:textId="2F0ABBC1" w:rsidR="00970912" w:rsidRPr="0050053A" w:rsidRDefault="00970912" w:rsidP="007F566A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75100C">
              <w:rPr>
                <w:rStyle w:val="A4"/>
              </w:rPr>
              <w:t>Grant Support:</w:t>
            </w:r>
            <w:r w:rsidRPr="008C40FF">
              <w:rPr>
                <w:rStyle w:val="A4"/>
                <w:b/>
                <w:bCs/>
              </w:rPr>
              <w:t xml:space="preserve"> </w:t>
            </w:r>
            <w:r w:rsidR="00A51F23" w:rsidRPr="00A51F23">
              <w:rPr>
                <w:sz w:val="22"/>
                <w:szCs w:val="22"/>
                <w:lang w:val="en-GB" w:eastAsia="en-US"/>
              </w:rPr>
              <w:t>This work was funded by the Department of Health and Aged Care as part of the National Centre for Monitoring Chronic Conditions work plan</w:t>
            </w:r>
            <w:r w:rsidR="00A51F23" w:rsidRPr="00A51F23"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>.</w:t>
            </w:r>
            <w:bookmarkEnd w:id="1"/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 w:rsidR="00FF5C61" w:rsidRPr="00FF5C61">
              <w:rPr>
                <w:sz w:val="22"/>
                <w:szCs w:val="22"/>
              </w:rPr>
              <w:t>Key words: asthma, First Nations people, impact</w:t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94EB5E3" w14:textId="2BA469CE" w:rsidR="00970912" w:rsidRDefault="00970912"/>
    <w:p w14:paraId="12F01F1E" w14:textId="49D1987B" w:rsidR="008E1DD1" w:rsidRDefault="008E1DD1" w:rsidP="0015472D">
      <w:pPr>
        <w:pStyle w:val="AIHWbodytext"/>
        <w:rPr>
          <w:rFonts w:cs="Arial"/>
          <w:szCs w:val="22"/>
        </w:rPr>
      </w:pPr>
    </w:p>
    <w:p w14:paraId="7CE9A9E9" w14:textId="2B285C49" w:rsidR="00B9779E" w:rsidRDefault="00B9779E" w:rsidP="005E4443">
      <w:pPr>
        <w:ind w:firstLine="720"/>
        <w:rPr>
          <w:rFonts w:ascii="Arial" w:hAnsi="Arial" w:cs="Arial"/>
        </w:rPr>
      </w:pPr>
    </w:p>
    <w:sectPr w:rsidR="00B9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BB">
      <wne:wch wne:val="00002013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2C1"/>
    <w:multiLevelType w:val="hybridMultilevel"/>
    <w:tmpl w:val="8F6A5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D2E"/>
    <w:multiLevelType w:val="hybridMultilevel"/>
    <w:tmpl w:val="124683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2353DD"/>
    <w:multiLevelType w:val="hybridMultilevel"/>
    <w:tmpl w:val="1CC885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2645">
    <w:abstractNumId w:val="0"/>
  </w:num>
  <w:num w:numId="2" w16cid:durableId="1735810937">
    <w:abstractNumId w:val="2"/>
  </w:num>
  <w:num w:numId="3" w16cid:durableId="123878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14957"/>
    <w:rsid w:val="00014D5E"/>
    <w:rsid w:val="00020FF4"/>
    <w:rsid w:val="0005575C"/>
    <w:rsid w:val="000640BA"/>
    <w:rsid w:val="00081F95"/>
    <w:rsid w:val="00086E24"/>
    <w:rsid w:val="000C7298"/>
    <w:rsid w:val="000D0AFD"/>
    <w:rsid w:val="000D3F09"/>
    <w:rsid w:val="000D731F"/>
    <w:rsid w:val="001059B7"/>
    <w:rsid w:val="0015205D"/>
    <w:rsid w:val="00152577"/>
    <w:rsid w:val="0015472D"/>
    <w:rsid w:val="00154D7B"/>
    <w:rsid w:val="00167E69"/>
    <w:rsid w:val="00184B60"/>
    <w:rsid w:val="0018709C"/>
    <w:rsid w:val="0019476F"/>
    <w:rsid w:val="001A7C0E"/>
    <w:rsid w:val="001B56CD"/>
    <w:rsid w:val="001E713A"/>
    <w:rsid w:val="001F65FE"/>
    <w:rsid w:val="002102A1"/>
    <w:rsid w:val="002227CB"/>
    <w:rsid w:val="002239F1"/>
    <w:rsid w:val="00276787"/>
    <w:rsid w:val="00293756"/>
    <w:rsid w:val="002A4A2C"/>
    <w:rsid w:val="002B4872"/>
    <w:rsid w:val="002B5889"/>
    <w:rsid w:val="002D6A00"/>
    <w:rsid w:val="002E7298"/>
    <w:rsid w:val="002F1293"/>
    <w:rsid w:val="00301E4D"/>
    <w:rsid w:val="00311405"/>
    <w:rsid w:val="00311861"/>
    <w:rsid w:val="003168CD"/>
    <w:rsid w:val="00320E54"/>
    <w:rsid w:val="00323005"/>
    <w:rsid w:val="00346520"/>
    <w:rsid w:val="0036321B"/>
    <w:rsid w:val="00371E08"/>
    <w:rsid w:val="0037789A"/>
    <w:rsid w:val="00380B2E"/>
    <w:rsid w:val="003B38E7"/>
    <w:rsid w:val="003D324F"/>
    <w:rsid w:val="0040433C"/>
    <w:rsid w:val="00413B94"/>
    <w:rsid w:val="00432719"/>
    <w:rsid w:val="00467EB8"/>
    <w:rsid w:val="0048348F"/>
    <w:rsid w:val="00485EA1"/>
    <w:rsid w:val="004B6D43"/>
    <w:rsid w:val="004C135C"/>
    <w:rsid w:val="004C69DC"/>
    <w:rsid w:val="004D388F"/>
    <w:rsid w:val="004D40E1"/>
    <w:rsid w:val="005015BA"/>
    <w:rsid w:val="00503541"/>
    <w:rsid w:val="00516CEE"/>
    <w:rsid w:val="00517531"/>
    <w:rsid w:val="0052038F"/>
    <w:rsid w:val="00532963"/>
    <w:rsid w:val="00535308"/>
    <w:rsid w:val="005476E7"/>
    <w:rsid w:val="005545D2"/>
    <w:rsid w:val="0059444B"/>
    <w:rsid w:val="005A4F31"/>
    <w:rsid w:val="005B6C8F"/>
    <w:rsid w:val="005D225A"/>
    <w:rsid w:val="005D67F8"/>
    <w:rsid w:val="005E229F"/>
    <w:rsid w:val="005E4443"/>
    <w:rsid w:val="005E58ED"/>
    <w:rsid w:val="005E5AA0"/>
    <w:rsid w:val="00601A14"/>
    <w:rsid w:val="006058DE"/>
    <w:rsid w:val="0062062E"/>
    <w:rsid w:val="00630294"/>
    <w:rsid w:val="00633379"/>
    <w:rsid w:val="00641ED4"/>
    <w:rsid w:val="00652897"/>
    <w:rsid w:val="0069775D"/>
    <w:rsid w:val="006B0EC0"/>
    <w:rsid w:val="006C284B"/>
    <w:rsid w:val="006D0271"/>
    <w:rsid w:val="006D4713"/>
    <w:rsid w:val="006E3924"/>
    <w:rsid w:val="00750109"/>
    <w:rsid w:val="0075100C"/>
    <w:rsid w:val="00754689"/>
    <w:rsid w:val="00784F95"/>
    <w:rsid w:val="00793F36"/>
    <w:rsid w:val="007C01E4"/>
    <w:rsid w:val="007C11FE"/>
    <w:rsid w:val="007D4867"/>
    <w:rsid w:val="007F566A"/>
    <w:rsid w:val="00802663"/>
    <w:rsid w:val="008027C9"/>
    <w:rsid w:val="008170C4"/>
    <w:rsid w:val="0082545E"/>
    <w:rsid w:val="008315A2"/>
    <w:rsid w:val="00834167"/>
    <w:rsid w:val="0087535C"/>
    <w:rsid w:val="00891561"/>
    <w:rsid w:val="00894A76"/>
    <w:rsid w:val="008B334F"/>
    <w:rsid w:val="008C1EE4"/>
    <w:rsid w:val="008C40FF"/>
    <w:rsid w:val="008C7B41"/>
    <w:rsid w:val="008D7E78"/>
    <w:rsid w:val="008E1DD1"/>
    <w:rsid w:val="008E784C"/>
    <w:rsid w:val="008F490A"/>
    <w:rsid w:val="008F7329"/>
    <w:rsid w:val="00944047"/>
    <w:rsid w:val="00970912"/>
    <w:rsid w:val="0097110B"/>
    <w:rsid w:val="009819BD"/>
    <w:rsid w:val="009C00FA"/>
    <w:rsid w:val="009D78DD"/>
    <w:rsid w:val="009F3EE7"/>
    <w:rsid w:val="00A21C2F"/>
    <w:rsid w:val="00A51F23"/>
    <w:rsid w:val="00A54ADF"/>
    <w:rsid w:val="00A97AA7"/>
    <w:rsid w:val="00AA30DA"/>
    <w:rsid w:val="00AD1D4A"/>
    <w:rsid w:val="00AE10E0"/>
    <w:rsid w:val="00AE7E94"/>
    <w:rsid w:val="00AF29B2"/>
    <w:rsid w:val="00B02CB9"/>
    <w:rsid w:val="00B05D06"/>
    <w:rsid w:val="00B203CA"/>
    <w:rsid w:val="00B25658"/>
    <w:rsid w:val="00B349D0"/>
    <w:rsid w:val="00B35A68"/>
    <w:rsid w:val="00B56628"/>
    <w:rsid w:val="00B56D21"/>
    <w:rsid w:val="00B85B56"/>
    <w:rsid w:val="00B87A5F"/>
    <w:rsid w:val="00B9754A"/>
    <w:rsid w:val="00B9779E"/>
    <w:rsid w:val="00BA4423"/>
    <w:rsid w:val="00BB6D37"/>
    <w:rsid w:val="00BB7AA8"/>
    <w:rsid w:val="00BD5129"/>
    <w:rsid w:val="00BD5B51"/>
    <w:rsid w:val="00C40AE9"/>
    <w:rsid w:val="00C414EB"/>
    <w:rsid w:val="00C473D7"/>
    <w:rsid w:val="00C54610"/>
    <w:rsid w:val="00C557F8"/>
    <w:rsid w:val="00C651F4"/>
    <w:rsid w:val="00C91BF1"/>
    <w:rsid w:val="00C91C8C"/>
    <w:rsid w:val="00C94E65"/>
    <w:rsid w:val="00CC7C2D"/>
    <w:rsid w:val="00CD3D2B"/>
    <w:rsid w:val="00CD42F7"/>
    <w:rsid w:val="00CD5084"/>
    <w:rsid w:val="00CF0651"/>
    <w:rsid w:val="00CF0FED"/>
    <w:rsid w:val="00CF4F8F"/>
    <w:rsid w:val="00D0034B"/>
    <w:rsid w:val="00D05D30"/>
    <w:rsid w:val="00D16351"/>
    <w:rsid w:val="00D16AF9"/>
    <w:rsid w:val="00D725F6"/>
    <w:rsid w:val="00D727FD"/>
    <w:rsid w:val="00D8518A"/>
    <w:rsid w:val="00D97B84"/>
    <w:rsid w:val="00DB5B03"/>
    <w:rsid w:val="00DF1C0E"/>
    <w:rsid w:val="00E45511"/>
    <w:rsid w:val="00E51AC0"/>
    <w:rsid w:val="00E67F1E"/>
    <w:rsid w:val="00E77747"/>
    <w:rsid w:val="00E962A0"/>
    <w:rsid w:val="00EA090C"/>
    <w:rsid w:val="00EC6015"/>
    <w:rsid w:val="00EC7564"/>
    <w:rsid w:val="00EE3EA8"/>
    <w:rsid w:val="00EE47AA"/>
    <w:rsid w:val="00EF1892"/>
    <w:rsid w:val="00EF225E"/>
    <w:rsid w:val="00F07C14"/>
    <w:rsid w:val="00F11E33"/>
    <w:rsid w:val="00F4203F"/>
    <w:rsid w:val="00F67B0C"/>
    <w:rsid w:val="00F7445C"/>
    <w:rsid w:val="00F9053A"/>
    <w:rsid w:val="00FA1DD2"/>
    <w:rsid w:val="00FC1299"/>
    <w:rsid w:val="00FD0D72"/>
    <w:rsid w:val="00FE0C2C"/>
    <w:rsid w:val="00FE54C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EDFD4"/>
  <w15:docId w15:val="{8BBEBEFD-EEBD-4095-8BB2-B2E43114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customStyle="1" w:styleId="AIHWbodytext">
    <w:name w:val="AIHW body text"/>
    <w:basedOn w:val="Normal"/>
    <w:link w:val="AIHWbodytextChar"/>
    <w:qFormat/>
    <w:rsid w:val="002B5889"/>
    <w:pPr>
      <w:spacing w:before="120" w:after="120" w:line="260" w:lineRule="atLeast"/>
    </w:pPr>
    <w:rPr>
      <w:rFonts w:ascii="Arial" w:hAnsi="Arial"/>
      <w:sz w:val="22"/>
      <w:szCs w:val="20"/>
      <w:lang w:val="en-AU"/>
    </w:rPr>
  </w:style>
  <w:style w:type="character" w:customStyle="1" w:styleId="AIHWbodytextChar">
    <w:name w:val="AIHW body text Char"/>
    <w:link w:val="AIHWbodytext"/>
    <w:locked/>
    <w:rsid w:val="002B5889"/>
    <w:rPr>
      <w:rFonts w:ascii="Arial" w:eastAsia="Times New Roman" w:hAnsi="Arial" w:cs="Times New Roman"/>
      <w:szCs w:val="20"/>
      <w:lang w:val="en-AU"/>
    </w:rPr>
  </w:style>
  <w:style w:type="character" w:styleId="CommentReference">
    <w:name w:val="annotation reference"/>
    <w:rsid w:val="002B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F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F3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3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C2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E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C4964-186A-42EF-A190-9D8D62EAB3D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911e96c-4cc4-42d5-8e43-f93924cf6a05"/>
    <ds:schemaRef ds:uri="http://purl.org/dc/elements/1.1/"/>
    <ds:schemaRef ds:uri="9c8a2b7b-0bee-4c48-b0a6-23db8982d3bc"/>
    <ds:schemaRef ds:uri="cab52c9b-ab33-4221-8af9-54f8f2b86a8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F318A3-05B1-4C11-9B7B-A7D660CCD2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633AF-3BA2-45CF-9623-1C291D286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C1111-57EF-474D-BE69-F4E0B0AC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Leah McLeod</cp:lastModifiedBy>
  <cp:revision>2</cp:revision>
  <cp:lastPrinted>2019-10-03T00:40:00Z</cp:lastPrinted>
  <dcterms:created xsi:type="dcterms:W3CDTF">2023-10-17T02:18:00Z</dcterms:created>
  <dcterms:modified xsi:type="dcterms:W3CDTF">2023-10-17T02:18:00Z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