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3A3E67" w14:paraId="5A4DE250" w14:textId="77777777">
        <w:tc>
          <w:tcPr>
            <w:tcW w:w="8640" w:type="dxa"/>
          </w:tcPr>
          <w:p w14:paraId="5A4DE24F" w14:textId="5EC6424E" w:rsidR="002B7FC8" w:rsidRPr="003A3E67" w:rsidRDefault="003A3E6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3E67">
              <w:rPr>
                <w:rFonts w:ascii="Arial" w:hAnsi="Arial" w:cs="Arial"/>
                <w:b/>
                <w:sz w:val="22"/>
                <w:szCs w:val="22"/>
              </w:rPr>
              <w:t xml:space="preserve">How can we promote </w:t>
            </w:r>
            <w:proofErr w:type="spellStart"/>
            <w:r w:rsidRPr="003A3E67">
              <w:rPr>
                <w:rFonts w:ascii="Arial" w:hAnsi="Arial" w:cs="Arial"/>
                <w:b/>
                <w:sz w:val="22"/>
                <w:szCs w:val="22"/>
              </w:rPr>
              <w:t>neighborhood</w:t>
            </w:r>
            <w:proofErr w:type="spellEnd"/>
            <w:r w:rsidRPr="003A3E67">
              <w:rPr>
                <w:rFonts w:ascii="Arial" w:hAnsi="Arial" w:cs="Arial"/>
                <w:b/>
                <w:sz w:val="22"/>
                <w:szCs w:val="22"/>
              </w:rPr>
              <w:t xml:space="preserve"> social capital through shared ownership over </w:t>
            </w:r>
            <w:proofErr w:type="spellStart"/>
            <w:r w:rsidRPr="003A3E67">
              <w:rPr>
                <w:rFonts w:ascii="Arial" w:hAnsi="Arial" w:cs="Arial"/>
                <w:b/>
                <w:sz w:val="22"/>
                <w:szCs w:val="22"/>
              </w:rPr>
              <w:t>neighborhood</w:t>
            </w:r>
            <w:proofErr w:type="spellEnd"/>
            <w:r w:rsidRPr="003A3E67">
              <w:rPr>
                <w:rFonts w:ascii="Arial" w:hAnsi="Arial" w:cs="Arial"/>
                <w:b/>
                <w:sz w:val="22"/>
                <w:szCs w:val="22"/>
              </w:rPr>
              <w:t>-resources?</w:t>
            </w:r>
          </w:p>
        </w:tc>
      </w:tr>
      <w:tr w:rsidR="002B7FC8" w:rsidRPr="003A3E67" w14:paraId="5A4DE264" w14:textId="77777777" w:rsidTr="00D71EFE">
        <w:trPr>
          <w:trHeight w:val="7663"/>
        </w:trPr>
        <w:tc>
          <w:tcPr>
            <w:tcW w:w="8640" w:type="dxa"/>
          </w:tcPr>
          <w:p w14:paraId="5912DF6E" w14:textId="77777777" w:rsidR="003A3E67" w:rsidRDefault="003A3E67" w:rsidP="003A3E6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14:paraId="3413F698" w14:textId="44126204" w:rsidR="003A3E67" w:rsidRDefault="003A3E67" w:rsidP="003A3E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E67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Introduction:</w:t>
            </w:r>
            <w:r w:rsidRPr="003A3E67">
              <w:rPr>
                <w:rFonts w:ascii="Arial" w:hAnsi="Arial" w:cs="Arial"/>
                <w:sz w:val="22"/>
                <w:szCs w:val="22"/>
                <w:lang w:val="en-US"/>
              </w:rPr>
              <w:t xml:space="preserve"> Within health promotion, a central strategy is to create health-supporting settings, and counter-act environmental and social health-inequalities. In this context, facilitating for social capital in the neighborhood emerges as a beneficial approach. The focus of this paper is to critically examine if and how shared ownership of neighborhood-resources can facilitate for the development of neighborhood social capital.</w:t>
            </w:r>
          </w:p>
          <w:p w14:paraId="1047123E" w14:textId="77777777" w:rsidR="003A3E67" w:rsidRPr="003A3E67" w:rsidRDefault="003A3E67" w:rsidP="003A3E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E7ECB2" w14:textId="11937F63" w:rsidR="003A3E67" w:rsidRDefault="003A3E67" w:rsidP="003A3E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E67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Methods:</w:t>
            </w:r>
            <w:r w:rsidRPr="003A3E67">
              <w:rPr>
                <w:rFonts w:ascii="Arial" w:hAnsi="Arial" w:cs="Arial"/>
                <w:sz w:val="22"/>
                <w:szCs w:val="22"/>
                <w:lang w:val="en-US"/>
              </w:rPr>
              <w:t xml:space="preserve"> 3 focus-group and 3 in-depth interviews were conducted in a Norwegian municipality between 2013 - 2014. Each focus-groups was composed of inhabitants from two proximate neighborhoods. In-depth interviews were conducted with strategically sampled participants, and primarily used to confirm emerging findings and indicate data-saturation. Data was analyzed using a constructivist grounded theory approach. </w:t>
            </w:r>
          </w:p>
          <w:p w14:paraId="628AA88B" w14:textId="77777777" w:rsidR="003A3E67" w:rsidRPr="003A3E67" w:rsidRDefault="003A3E67" w:rsidP="003A3E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87073CE" w14:textId="7C70C372" w:rsidR="003A3E67" w:rsidRDefault="003A3E67" w:rsidP="003A3E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E67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Findings and discussion:</w:t>
            </w:r>
            <w:r w:rsidRPr="003A3E67">
              <w:rPr>
                <w:rFonts w:ascii="Arial" w:hAnsi="Arial" w:cs="Arial"/>
                <w:sz w:val="22"/>
                <w:szCs w:val="22"/>
                <w:lang w:val="en-US"/>
              </w:rPr>
              <w:t xml:space="preserve"> Findings suggest that ownership can be experienced independently from de-facto ownership. It is experienced as emotional closeness, responsibility towards, and a certain influence over the resource. Shared ownership facilitates for social capital by providing meeting-places, opportunities to share a common focus, engage in joined activity, and develop shared goals. These experiences are linked to bonding social capital and the establishment of a local in-group. Shared ownership benefits bridging social capital by engaging in shared activity and inter-group dialogue, including negotiations about internal distributions and terms-of-use. This highlighted conflicting needs, and enabled neighbors to make compromises. However, this might be spoiled by horizontal as well as vertical power-inequalities. Shared resources play an ambivalent role in respect to linking social capital: shared, adaptable resources could contribute to perceptions of being self-sufficient and experience structural social capital. However, over-ruling perceived ownership could lead to bonding social capital locally, while simultaneously damage for linking social capital by de-legitimizing public decisions and decision-makers. </w:t>
            </w:r>
          </w:p>
          <w:p w14:paraId="0D06DC49" w14:textId="77777777" w:rsidR="003A3E67" w:rsidRPr="003A3E67" w:rsidRDefault="003A3E67" w:rsidP="003A3E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14:paraId="3D178B84" w14:textId="77777777" w:rsidR="003A3E67" w:rsidRPr="003A3E67" w:rsidRDefault="003A3E67" w:rsidP="003A3E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E67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Concluding remarks: </w:t>
            </w:r>
            <w:r w:rsidRPr="003A3E67">
              <w:rPr>
                <w:rFonts w:ascii="Arial" w:hAnsi="Arial" w:cs="Arial"/>
                <w:sz w:val="22"/>
                <w:szCs w:val="22"/>
                <w:lang w:val="en-US"/>
              </w:rPr>
              <w:t xml:space="preserve">Shared, perceived ownership of neighborhood-resources is a favorable condition for social capital, especially bridging social capital. However, matters of internal as well as horizontal power-relations </w:t>
            </w:r>
            <w:proofErr w:type="gramStart"/>
            <w:r w:rsidRPr="003A3E67">
              <w:rPr>
                <w:rFonts w:ascii="Arial" w:hAnsi="Arial" w:cs="Arial"/>
                <w:sz w:val="22"/>
                <w:szCs w:val="22"/>
                <w:lang w:val="en-US"/>
              </w:rPr>
              <w:t>have to</w:t>
            </w:r>
            <w:proofErr w:type="gramEnd"/>
            <w:r w:rsidRPr="003A3E67">
              <w:rPr>
                <w:rFonts w:ascii="Arial" w:hAnsi="Arial" w:cs="Arial"/>
                <w:sz w:val="22"/>
                <w:szCs w:val="22"/>
                <w:lang w:val="en-US"/>
              </w:rPr>
              <w:t xml:space="preserve"> be taken into account. Committing agreements </w:t>
            </w:r>
            <w:proofErr w:type="gramStart"/>
            <w:r w:rsidRPr="003A3E67">
              <w:rPr>
                <w:rFonts w:ascii="Arial" w:hAnsi="Arial" w:cs="Arial"/>
                <w:sz w:val="22"/>
                <w:szCs w:val="22"/>
                <w:lang w:val="en-US"/>
              </w:rPr>
              <w:t>in regard to</w:t>
            </w:r>
            <w:proofErr w:type="gramEnd"/>
            <w:r w:rsidRPr="003A3E67">
              <w:rPr>
                <w:rFonts w:ascii="Arial" w:hAnsi="Arial" w:cs="Arial"/>
                <w:sz w:val="22"/>
                <w:szCs w:val="22"/>
                <w:lang w:val="en-US"/>
              </w:rPr>
              <w:t xml:space="preserve"> shared responsibilities and influence between various groups, as well as between the neighborhood and the municipality, are crucial in order to promote the health-beneficial effects of shared ownership. </w:t>
            </w:r>
          </w:p>
          <w:p w14:paraId="5A4DE25F" w14:textId="77777777" w:rsidR="00DA7A71" w:rsidRPr="003A3E6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Pr="003A3E6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Pr="003A3E67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Pr="003A3E6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Pr="003A3E6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3A3E67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3A3E67" w:rsidRDefault="00490208" w:rsidP="004C45A1">
      <w:pPr>
        <w:rPr>
          <w:sz w:val="22"/>
          <w:szCs w:val="22"/>
        </w:rPr>
      </w:pPr>
    </w:p>
    <w:sectPr w:rsidR="00490208" w:rsidRPr="003A3E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3E6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25D47-F11B-40E6-9F09-4FD29F63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c8a2b7b-0bee-4c48-b0a6-23db8982d3bc"/>
    <ds:schemaRef ds:uri="http://schemas.microsoft.com/office/2006/metadata/properties"/>
    <ds:schemaRef ds:uri="6911e96c-4cc4-42d5-8e43-f93924cf6a05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2289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2018-09-11T23:18:00Z</dcterms:created>
  <dcterms:modified xsi:type="dcterms:W3CDTF">2018-09-11T23:18:00Z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