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A6793E1" w:rsidR="002B7FC8" w:rsidRPr="00A03364" w:rsidRDefault="009E2396" w:rsidP="00DD3A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3364">
              <w:rPr>
                <w:rFonts w:ascii="Arial" w:hAnsi="Arial" w:cs="Arial"/>
                <w:b/>
                <w:sz w:val="22"/>
                <w:szCs w:val="22"/>
              </w:rPr>
              <w:t xml:space="preserve">Ethnic </w:t>
            </w:r>
            <w:r w:rsidR="00F51512" w:rsidRPr="00A03364">
              <w:rPr>
                <w:rFonts w:ascii="Arial" w:hAnsi="Arial" w:cs="Arial"/>
                <w:b/>
                <w:sz w:val="22"/>
                <w:szCs w:val="22"/>
              </w:rPr>
              <w:t>inequities</w:t>
            </w:r>
            <w:r w:rsidRPr="00A03364">
              <w:rPr>
                <w:rFonts w:ascii="Arial" w:hAnsi="Arial" w:cs="Arial"/>
                <w:b/>
                <w:sz w:val="22"/>
                <w:szCs w:val="22"/>
              </w:rPr>
              <w:t xml:space="preserve"> in obesity </w:t>
            </w:r>
            <w:r w:rsidR="00F731E6" w:rsidRPr="00A0336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D3A59" w:rsidRPr="00A03364">
              <w:rPr>
                <w:rFonts w:ascii="Arial" w:hAnsi="Arial" w:cs="Arial"/>
                <w:b/>
                <w:sz w:val="22"/>
                <w:szCs w:val="22"/>
              </w:rPr>
              <w:t xml:space="preserve"> longitudinal trends by length of residence and immigrant ethnic group</w:t>
            </w:r>
          </w:p>
        </w:tc>
      </w:tr>
      <w:tr w:rsidR="002B7FC8" w:rsidRPr="0003525D" w14:paraId="5A4DE264" w14:textId="77777777" w:rsidTr="009D241B">
        <w:trPr>
          <w:trHeight w:val="6637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29DABC78" w:rsidR="00DA7A71" w:rsidRDefault="00F5151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1512">
              <w:rPr>
                <w:rFonts w:ascii="Arial" w:hAnsi="Arial" w:cs="Arial"/>
                <w:sz w:val="22"/>
                <w:szCs w:val="22"/>
              </w:rPr>
              <w:t>Ethnic health disparities and obesity a</w:t>
            </w:r>
            <w:r w:rsidR="00024264">
              <w:rPr>
                <w:rFonts w:ascii="Arial" w:hAnsi="Arial" w:cs="Arial"/>
                <w:sz w:val="22"/>
                <w:szCs w:val="22"/>
              </w:rPr>
              <w:t xml:space="preserve">re key issues for policy makers, particularly 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in Australia where </w:t>
            </w:r>
            <w:r w:rsidR="00AC30E9">
              <w:rPr>
                <w:rFonts w:ascii="Arial" w:hAnsi="Arial" w:cs="Arial"/>
                <w:sz w:val="22"/>
                <w:szCs w:val="22"/>
              </w:rPr>
              <w:t>28%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 of the population is born overseas and 2 in 3 adults are overweight or obese. </w:t>
            </w:r>
            <w:r w:rsidR="00B87966">
              <w:rPr>
                <w:rFonts w:ascii="Arial" w:hAnsi="Arial" w:cs="Arial"/>
                <w:sz w:val="22"/>
                <w:szCs w:val="22"/>
              </w:rPr>
              <w:t>Using obesity as the health outcome, t</w:t>
            </w:r>
            <w:r w:rsidR="006E3F04">
              <w:rPr>
                <w:rFonts w:ascii="Arial" w:hAnsi="Arial" w:cs="Arial"/>
                <w:sz w:val="22"/>
                <w:szCs w:val="22"/>
              </w:rPr>
              <w:t>his longitudinal study aimed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 to examine relationships between prospective trends </w:t>
            </w:r>
            <w:r w:rsidR="00B87966">
              <w:rPr>
                <w:rFonts w:ascii="Arial" w:hAnsi="Arial" w:cs="Arial"/>
                <w:sz w:val="22"/>
                <w:szCs w:val="22"/>
              </w:rPr>
              <w:t xml:space="preserve">in body mass index (BMI) 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and length of residence in Australia, and whether </w:t>
            </w:r>
            <w:r w:rsidR="006E3F04">
              <w:rPr>
                <w:rFonts w:ascii="Arial" w:hAnsi="Arial" w:cs="Arial"/>
                <w:sz w:val="22"/>
                <w:szCs w:val="22"/>
              </w:rPr>
              <w:t>r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elationships varied by ethnic group. 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0894DD30" w:rsidR="00DA7A71" w:rsidRDefault="00F5151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1512">
              <w:rPr>
                <w:rFonts w:ascii="Arial" w:hAnsi="Arial" w:cs="Arial"/>
                <w:sz w:val="22"/>
                <w:szCs w:val="22"/>
              </w:rPr>
              <w:t xml:space="preserve">The study used nine waves of data </w:t>
            </w:r>
            <w:r w:rsidR="00355A66">
              <w:rPr>
                <w:rFonts w:ascii="Arial" w:hAnsi="Arial" w:cs="Arial"/>
                <w:sz w:val="22"/>
                <w:szCs w:val="22"/>
              </w:rPr>
              <w:t xml:space="preserve">(2006 to 2014) </w:t>
            </w:r>
            <w:r w:rsidRPr="00F51512">
              <w:rPr>
                <w:rFonts w:ascii="Arial" w:hAnsi="Arial" w:cs="Arial"/>
                <w:sz w:val="22"/>
                <w:szCs w:val="22"/>
              </w:rPr>
              <w:t>from the Household Income and Labour Dynamics in Australia national panel survey</w:t>
            </w:r>
            <w:r w:rsidR="00355A66">
              <w:rPr>
                <w:rFonts w:ascii="Arial" w:hAnsi="Arial" w:cs="Arial"/>
                <w:sz w:val="22"/>
                <w:szCs w:val="22"/>
              </w:rPr>
              <w:t>. With an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 analytic sample of 4,583 individuals and 22,301 person-year observations</w:t>
            </w:r>
            <w:r w:rsidR="00355A66">
              <w:rPr>
                <w:rFonts w:ascii="Arial" w:hAnsi="Arial" w:cs="Arial"/>
                <w:sz w:val="22"/>
                <w:szCs w:val="22"/>
              </w:rPr>
              <w:t>, r</w:t>
            </w:r>
            <w:r w:rsidRPr="00F51512">
              <w:rPr>
                <w:rFonts w:ascii="Arial" w:hAnsi="Arial" w:cs="Arial"/>
                <w:sz w:val="22"/>
                <w:szCs w:val="22"/>
              </w:rPr>
              <w:t>andom effects modelling was used to assess average annual change in BMI by length of residence</w:t>
            </w:r>
            <w:r w:rsidR="00355A66">
              <w:rPr>
                <w:rFonts w:ascii="Arial" w:hAnsi="Arial" w:cs="Arial"/>
                <w:sz w:val="22"/>
                <w:szCs w:val="22"/>
              </w:rPr>
              <w:t>,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355A66">
              <w:rPr>
                <w:rFonts w:ascii="Arial" w:hAnsi="Arial" w:cs="Arial"/>
                <w:sz w:val="22"/>
                <w:szCs w:val="22"/>
              </w:rPr>
              <w:t xml:space="preserve">immigrants from </w:t>
            </w:r>
            <w:r w:rsidRPr="00F51512">
              <w:rPr>
                <w:rFonts w:ascii="Arial" w:hAnsi="Arial" w:cs="Arial"/>
                <w:sz w:val="22"/>
                <w:szCs w:val="22"/>
              </w:rPr>
              <w:t>s</w:t>
            </w:r>
            <w:r w:rsidR="00355A66">
              <w:rPr>
                <w:rFonts w:ascii="Arial" w:hAnsi="Arial" w:cs="Arial"/>
                <w:sz w:val="22"/>
                <w:szCs w:val="22"/>
              </w:rPr>
              <w:t>even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5A66">
              <w:rPr>
                <w:rFonts w:ascii="Arial" w:hAnsi="Arial" w:cs="Arial"/>
                <w:sz w:val="22"/>
                <w:szCs w:val="22"/>
              </w:rPr>
              <w:t xml:space="preserve">ethnic </w:t>
            </w:r>
            <w:r w:rsidRPr="00F51512">
              <w:rPr>
                <w:rFonts w:ascii="Arial" w:hAnsi="Arial" w:cs="Arial"/>
                <w:sz w:val="22"/>
                <w:szCs w:val="22"/>
              </w:rPr>
              <w:t xml:space="preserve">groups (Oceania, </w:t>
            </w:r>
            <w:r w:rsidR="00355A66">
              <w:rPr>
                <w:rFonts w:ascii="Arial" w:hAnsi="Arial" w:cs="Arial"/>
                <w:sz w:val="22"/>
                <w:szCs w:val="22"/>
              </w:rPr>
              <w:t xml:space="preserve">North-West Europe, </w:t>
            </w:r>
            <w:r w:rsidRPr="00F51512">
              <w:rPr>
                <w:rFonts w:ascii="Arial" w:hAnsi="Arial" w:cs="Arial"/>
                <w:sz w:val="22"/>
                <w:szCs w:val="22"/>
              </w:rPr>
              <w:t>Southern and Eastern Europe, North Africa and Middle East, South East Asia, North East Asia, and Southern and Central Asia)</w:t>
            </w:r>
            <w:r w:rsidR="00355A66">
              <w:rPr>
                <w:rFonts w:ascii="Arial" w:hAnsi="Arial" w:cs="Arial"/>
                <w:sz w:val="22"/>
                <w:szCs w:val="22"/>
              </w:rPr>
              <w:t xml:space="preserve">, controlling for demographic and socioeconomic </w:t>
            </w:r>
            <w:r w:rsidR="00B87966">
              <w:rPr>
                <w:rFonts w:ascii="Arial" w:hAnsi="Arial" w:cs="Arial"/>
                <w:sz w:val="22"/>
                <w:szCs w:val="22"/>
              </w:rPr>
              <w:t>factors</w:t>
            </w:r>
            <w:r w:rsidR="00355A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3B0FD1F7" w:rsidR="004B7D91" w:rsidRPr="00F51512" w:rsidRDefault="00355A6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Over nine years, mean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 BMI increased for all immigrant groups. Length of residence was associated with the rate of change in BMI</w:t>
            </w:r>
            <w:r w:rsidR="00DD3A59">
              <w:rPr>
                <w:rFonts w:ascii="Arial" w:hAnsi="Arial" w:cs="Arial"/>
                <w:sz w:val="22"/>
                <w:szCs w:val="22"/>
              </w:rPr>
              <w:t>,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5C032D">
              <w:rPr>
                <w:rFonts w:ascii="Arial" w:hAnsi="Arial" w:cs="Arial"/>
                <w:sz w:val="22"/>
                <w:szCs w:val="22"/>
              </w:rPr>
              <w:t>immigrants in the early-mid settlement periods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C032D">
              <w:rPr>
                <w:rFonts w:ascii="Arial" w:hAnsi="Arial" w:cs="Arial"/>
                <w:sz w:val="22"/>
                <w:szCs w:val="22"/>
              </w:rPr>
              <w:t>10-19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 years residence) </w:t>
            </w:r>
            <w:r w:rsidR="00DD3A59">
              <w:rPr>
                <w:rFonts w:ascii="Arial" w:hAnsi="Arial" w:cs="Arial"/>
                <w:sz w:val="22"/>
                <w:szCs w:val="22"/>
              </w:rPr>
              <w:t xml:space="preserve">consistently 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having </w:t>
            </w:r>
            <w:r w:rsidR="005C032D">
              <w:rPr>
                <w:rFonts w:ascii="Arial" w:hAnsi="Arial" w:cs="Arial"/>
                <w:sz w:val="22"/>
                <w:szCs w:val="22"/>
              </w:rPr>
              <w:t>faster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 increases in </w:t>
            </w:r>
            <w:r w:rsidR="00B87966">
              <w:rPr>
                <w:rFonts w:ascii="Arial" w:hAnsi="Arial" w:cs="Arial"/>
                <w:sz w:val="22"/>
                <w:szCs w:val="22"/>
              </w:rPr>
              <w:t xml:space="preserve">mean 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BMI compared with immigrants living in Australia for </w:t>
            </w:r>
            <w:r w:rsidR="005C032D">
              <w:rPr>
                <w:rFonts w:ascii="Arial" w:hAnsi="Arial" w:cs="Arial"/>
                <w:sz w:val="22"/>
                <w:szCs w:val="22"/>
              </w:rPr>
              <w:t>longer (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>≥</w:t>
            </w:r>
            <w:r w:rsidR="005C03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>30 years</w:t>
            </w:r>
            <w:r w:rsidR="005C032D">
              <w:rPr>
                <w:rFonts w:ascii="Arial" w:hAnsi="Arial" w:cs="Arial"/>
                <w:sz w:val="22"/>
                <w:szCs w:val="22"/>
              </w:rPr>
              <w:t>)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We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A59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>observed heterogeneity in the relationship between length of residence and BMI trends</w:t>
            </w:r>
            <w:r w:rsidR="005C032D">
              <w:rPr>
                <w:rFonts w:ascii="Arial" w:hAnsi="Arial" w:cs="Arial"/>
                <w:sz w:val="22"/>
                <w:szCs w:val="22"/>
              </w:rPr>
              <w:t xml:space="preserve"> by ethnic group. </w:t>
            </w:r>
            <w:r w:rsidR="00B87966">
              <w:rPr>
                <w:rFonts w:ascii="Arial" w:hAnsi="Arial" w:cs="Arial"/>
                <w:sz w:val="22"/>
                <w:szCs w:val="22"/>
              </w:rPr>
              <w:t>W</w:t>
            </w:r>
            <w:r w:rsidR="005C032D">
              <w:rPr>
                <w:rFonts w:ascii="Arial" w:hAnsi="Arial" w:cs="Arial"/>
                <w:sz w:val="22"/>
                <w:szCs w:val="22"/>
              </w:rPr>
              <w:t>hile at baseline</w:t>
            </w:r>
            <w:r w:rsidR="00C82811">
              <w:rPr>
                <w:rFonts w:ascii="Arial" w:hAnsi="Arial" w:cs="Arial"/>
                <w:sz w:val="22"/>
                <w:szCs w:val="22"/>
              </w:rPr>
              <w:t>,</w:t>
            </w:r>
            <w:r w:rsidR="005C032D">
              <w:rPr>
                <w:rFonts w:ascii="Arial" w:hAnsi="Arial" w:cs="Arial"/>
                <w:sz w:val="22"/>
                <w:szCs w:val="22"/>
              </w:rPr>
              <w:t xml:space="preserve"> immigrants who had lived in Australia the longest </w:t>
            </w:r>
            <w:r w:rsidR="00B87966">
              <w:rPr>
                <w:rFonts w:ascii="Arial" w:hAnsi="Arial" w:cs="Arial"/>
                <w:sz w:val="22"/>
                <w:szCs w:val="22"/>
              </w:rPr>
              <w:t xml:space="preserve">consistently </w:t>
            </w:r>
            <w:r w:rsidR="005C032D">
              <w:rPr>
                <w:rFonts w:ascii="Arial" w:hAnsi="Arial" w:cs="Arial"/>
                <w:sz w:val="22"/>
                <w:szCs w:val="22"/>
              </w:rPr>
              <w:t>had the highest mean BMI (&gt; 25kg/m</w:t>
            </w:r>
            <w:r w:rsidR="005C03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5C032D">
              <w:rPr>
                <w:rFonts w:ascii="Arial" w:hAnsi="Arial" w:cs="Arial"/>
                <w:sz w:val="22"/>
                <w:szCs w:val="22"/>
              </w:rPr>
              <w:t xml:space="preserve"> for most groups</w:t>
            </w:r>
            <w:r w:rsidR="005A0994">
              <w:rPr>
                <w:rFonts w:ascii="Arial" w:hAnsi="Arial" w:cs="Arial"/>
                <w:sz w:val="22"/>
                <w:szCs w:val="22"/>
              </w:rPr>
              <w:t>), the rate of weight gain varied and</w:t>
            </w:r>
            <w:r w:rsidR="00B87966">
              <w:rPr>
                <w:rFonts w:ascii="Arial" w:hAnsi="Arial" w:cs="Arial"/>
                <w:sz w:val="22"/>
                <w:szCs w:val="22"/>
              </w:rPr>
              <w:t xml:space="preserve"> plateaued </w:t>
            </w:r>
            <w:r w:rsidR="005A0994">
              <w:rPr>
                <w:rFonts w:ascii="Arial" w:hAnsi="Arial" w:cs="Arial"/>
                <w:sz w:val="22"/>
                <w:szCs w:val="22"/>
              </w:rPr>
              <w:t>for some, but not all immigrant ethnic groups</w:t>
            </w:r>
            <w:r w:rsidR="005C032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bookmarkStart w:id="0" w:name="_GoBack"/>
            <w:bookmarkEnd w:id="0"/>
          </w:p>
          <w:p w14:paraId="761FC51C" w14:textId="05ECECA7" w:rsidR="00DD3A59" w:rsidRDefault="00E30B8B" w:rsidP="00DD3A5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Immigrants are not immune to</w:t>
            </w:r>
            <w:r w:rsidR="00F731E6">
              <w:rPr>
                <w:rFonts w:ascii="Arial" w:hAnsi="Arial" w:cs="Arial"/>
                <w:sz w:val="22"/>
                <w:szCs w:val="22"/>
              </w:rPr>
              <w:t xml:space="preserve"> bodyweight gain</w:t>
            </w:r>
            <w:r w:rsidR="00B87966">
              <w:rPr>
                <w:rFonts w:ascii="Arial" w:hAnsi="Arial" w:cs="Arial"/>
                <w:sz w:val="22"/>
                <w:szCs w:val="22"/>
              </w:rPr>
              <w:t xml:space="preserve"> in Australia</w:t>
            </w:r>
            <w:r w:rsidR="00C82811">
              <w:rPr>
                <w:rFonts w:ascii="Arial" w:hAnsi="Arial" w:cs="Arial"/>
                <w:sz w:val="22"/>
                <w:szCs w:val="22"/>
              </w:rPr>
              <w:t>, and t</w:t>
            </w:r>
            <w:r w:rsidR="008D25CF">
              <w:rPr>
                <w:rFonts w:ascii="Arial" w:hAnsi="Arial" w:cs="Arial"/>
                <w:sz w:val="22"/>
                <w:szCs w:val="22"/>
              </w:rPr>
              <w:t xml:space="preserve">he early-mid settlement period </w:t>
            </w:r>
            <w:r w:rsidR="005A0994">
              <w:rPr>
                <w:rFonts w:ascii="Arial" w:hAnsi="Arial" w:cs="Arial"/>
                <w:sz w:val="22"/>
                <w:szCs w:val="22"/>
              </w:rPr>
              <w:t>is</w:t>
            </w:r>
            <w:r w:rsidR="00DD3A59">
              <w:rPr>
                <w:rFonts w:ascii="Arial" w:hAnsi="Arial" w:cs="Arial"/>
                <w:sz w:val="22"/>
                <w:szCs w:val="22"/>
              </w:rPr>
              <w:t xml:space="preserve"> an </w:t>
            </w:r>
            <w:r>
              <w:rPr>
                <w:rFonts w:ascii="Arial" w:hAnsi="Arial" w:cs="Arial"/>
                <w:sz w:val="22"/>
                <w:szCs w:val="22"/>
              </w:rPr>
              <w:t>opportunity for obesity prevention</w:t>
            </w:r>
            <w:r w:rsidR="00F731E6">
              <w:rPr>
                <w:rFonts w:ascii="Arial" w:hAnsi="Arial" w:cs="Arial"/>
                <w:sz w:val="22"/>
                <w:szCs w:val="22"/>
              </w:rPr>
              <w:t>.</w:t>
            </w:r>
            <w:r w:rsidR="005C03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7966">
              <w:rPr>
                <w:rFonts w:ascii="Arial" w:hAnsi="Arial" w:cs="Arial"/>
                <w:sz w:val="22"/>
                <w:szCs w:val="22"/>
              </w:rPr>
              <w:t>H</w:t>
            </w:r>
            <w:r w:rsidR="005C032D">
              <w:rPr>
                <w:rFonts w:ascii="Arial" w:hAnsi="Arial" w:cs="Arial"/>
                <w:sz w:val="22"/>
                <w:szCs w:val="22"/>
              </w:rPr>
              <w:t>eter</w:t>
            </w:r>
            <w:r w:rsidR="00F51512">
              <w:rPr>
                <w:rFonts w:ascii="Arial" w:hAnsi="Arial" w:cs="Arial"/>
                <w:sz w:val="22"/>
                <w:szCs w:val="22"/>
              </w:rPr>
              <w:t xml:space="preserve">ogeneity </w:t>
            </w:r>
            <w:r w:rsidR="005C032D">
              <w:rPr>
                <w:rFonts w:ascii="Arial" w:hAnsi="Arial" w:cs="Arial"/>
                <w:sz w:val="22"/>
                <w:szCs w:val="22"/>
              </w:rPr>
              <w:t xml:space="preserve">in weight gain </w:t>
            </w:r>
            <w:r w:rsidR="00F51512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C82811">
              <w:rPr>
                <w:rFonts w:ascii="Arial" w:hAnsi="Arial" w:cs="Arial"/>
                <w:sz w:val="22"/>
                <w:szCs w:val="22"/>
              </w:rPr>
              <w:t xml:space="preserve">length of residence and </w:t>
            </w:r>
            <w:r w:rsidR="00F51512">
              <w:rPr>
                <w:rFonts w:ascii="Arial" w:hAnsi="Arial" w:cs="Arial"/>
                <w:sz w:val="22"/>
                <w:szCs w:val="22"/>
              </w:rPr>
              <w:t>ethnic group</w:t>
            </w:r>
            <w:r w:rsidR="00C828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A59">
              <w:rPr>
                <w:rFonts w:ascii="Arial" w:hAnsi="Arial" w:cs="Arial"/>
                <w:sz w:val="22"/>
                <w:szCs w:val="22"/>
              </w:rPr>
              <w:t>can be interpreted in different ways, such as with an</w:t>
            </w:r>
            <w:r w:rsidR="006E3F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>individualistic acculturation frame</w:t>
            </w:r>
            <w:r w:rsidR="006E3F04">
              <w:rPr>
                <w:rFonts w:ascii="Arial" w:hAnsi="Arial" w:cs="Arial"/>
                <w:sz w:val="22"/>
                <w:szCs w:val="22"/>
              </w:rPr>
              <w:t>, or with a</w:t>
            </w:r>
            <w:r w:rsidR="00F676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3F04">
              <w:rPr>
                <w:rFonts w:ascii="Arial" w:hAnsi="Arial" w:cs="Arial"/>
                <w:sz w:val="22"/>
                <w:szCs w:val="22"/>
              </w:rPr>
              <w:t xml:space="preserve">broader </w:t>
            </w:r>
            <w:r w:rsidR="00F676A4">
              <w:rPr>
                <w:rFonts w:ascii="Arial" w:hAnsi="Arial" w:cs="Arial"/>
                <w:sz w:val="22"/>
                <w:szCs w:val="22"/>
              </w:rPr>
              <w:t>social ecological frame</w:t>
            </w:r>
            <w:r w:rsidR="006E3F04">
              <w:rPr>
                <w:rFonts w:ascii="Arial" w:hAnsi="Arial" w:cs="Arial"/>
                <w:sz w:val="22"/>
                <w:szCs w:val="22"/>
              </w:rPr>
              <w:t>. While the former is more common,</w:t>
            </w:r>
            <w:r w:rsidR="00DD3A59">
              <w:rPr>
                <w:rFonts w:ascii="Arial" w:hAnsi="Arial" w:cs="Arial"/>
                <w:sz w:val="22"/>
                <w:szCs w:val="22"/>
              </w:rPr>
              <w:t xml:space="preserve"> I argue that</w:t>
            </w:r>
            <w:r w:rsidR="006E3F04">
              <w:rPr>
                <w:rFonts w:ascii="Arial" w:hAnsi="Arial" w:cs="Arial"/>
                <w:sz w:val="22"/>
                <w:szCs w:val="22"/>
              </w:rPr>
              <w:t xml:space="preserve"> the latter </w:t>
            </w:r>
            <w:r w:rsidR="008C312A">
              <w:rPr>
                <w:rFonts w:ascii="Arial" w:hAnsi="Arial" w:cs="Arial"/>
                <w:sz w:val="22"/>
                <w:szCs w:val="22"/>
              </w:rPr>
              <w:t xml:space="preserve">provides insight </w:t>
            </w:r>
            <w:r>
              <w:rPr>
                <w:rFonts w:ascii="Arial" w:hAnsi="Arial" w:cs="Arial"/>
                <w:sz w:val="22"/>
                <w:szCs w:val="22"/>
              </w:rPr>
              <w:t xml:space="preserve">for policy makers </w:t>
            </w:r>
            <w:r w:rsidR="008C312A">
              <w:rPr>
                <w:rFonts w:ascii="Arial" w:hAnsi="Arial" w:cs="Arial"/>
                <w:sz w:val="22"/>
                <w:szCs w:val="22"/>
              </w:rPr>
              <w:t xml:space="preserve">into </w:t>
            </w:r>
            <w:r w:rsidR="009D241B">
              <w:rPr>
                <w:rFonts w:ascii="Arial" w:hAnsi="Arial" w:cs="Arial"/>
                <w:sz w:val="22"/>
                <w:szCs w:val="22"/>
              </w:rPr>
              <w:t>the</w:t>
            </w:r>
            <w:r w:rsidR="006E3F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fundamental </w:t>
            </w:r>
            <w:r w:rsidR="006E3F04">
              <w:rPr>
                <w:rFonts w:ascii="Arial" w:hAnsi="Arial" w:cs="Arial"/>
                <w:sz w:val="22"/>
                <w:szCs w:val="22"/>
              </w:rPr>
              <w:t>causes of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 xml:space="preserve"> health inequity with increasing length of </w:t>
            </w:r>
            <w:r w:rsidR="008D25CF">
              <w:rPr>
                <w:rFonts w:ascii="Arial" w:hAnsi="Arial" w:cs="Arial"/>
                <w:sz w:val="22"/>
                <w:szCs w:val="22"/>
              </w:rPr>
              <w:t>residence</w:t>
            </w:r>
            <w:r w:rsidR="00F51512" w:rsidRPr="00F51512">
              <w:rPr>
                <w:rFonts w:ascii="Arial" w:hAnsi="Arial" w:cs="Arial"/>
                <w:sz w:val="22"/>
                <w:szCs w:val="22"/>
              </w:rPr>
              <w:t>.</w:t>
            </w:r>
            <w:r w:rsidR="00DD3A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63" w14:textId="2A60001C" w:rsidR="00DA7A71" w:rsidRPr="00664CE1" w:rsidRDefault="00DD3A59" w:rsidP="00DD3A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  <w:r>
              <w:rPr>
                <w:rFonts w:ascii="Arial" w:hAnsi="Arial" w:cs="Arial"/>
                <w:sz w:val="22"/>
                <w:szCs w:val="22"/>
              </w:rPr>
              <w:t>Inequity, ethnic minority, immigrant, obesity, acculturation, social determinants, Australia</w:t>
            </w:r>
          </w:p>
        </w:tc>
      </w:tr>
    </w:tbl>
    <w:p w14:paraId="28B69394" w14:textId="77777777" w:rsidR="00664CE1" w:rsidRDefault="00664CE1" w:rsidP="004C45A1">
      <w:pPr>
        <w:rPr>
          <w:rFonts w:ascii="Arial" w:hAnsi="Arial" w:cs="Arial"/>
          <w:b/>
          <w:sz w:val="22"/>
          <w:szCs w:val="22"/>
        </w:rPr>
      </w:pPr>
    </w:p>
    <w:p w14:paraId="6F295551" w14:textId="77777777" w:rsidR="00E30B8B" w:rsidRDefault="00E30B8B" w:rsidP="004C45A1">
      <w:pPr>
        <w:rPr>
          <w:rFonts w:ascii="Arial" w:hAnsi="Arial" w:cs="Arial"/>
          <w:sz w:val="22"/>
          <w:szCs w:val="22"/>
        </w:rPr>
      </w:pPr>
    </w:p>
    <w:p w14:paraId="1FBAE41D" w14:textId="7D13A18C" w:rsidR="00E30B8B" w:rsidRDefault="00E30B8B" w:rsidP="004C45A1"/>
    <w:p w14:paraId="51FCB1AB" w14:textId="7529658D" w:rsidR="00E30B8B" w:rsidRDefault="00E30B8B" w:rsidP="004C45A1"/>
    <w:sectPr w:rsidR="00E30B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4264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C58E7"/>
    <w:rsid w:val="002F34DB"/>
    <w:rsid w:val="00317FFE"/>
    <w:rsid w:val="00355A66"/>
    <w:rsid w:val="00363AF7"/>
    <w:rsid w:val="003A0793"/>
    <w:rsid w:val="003A6236"/>
    <w:rsid w:val="003B15A7"/>
    <w:rsid w:val="003F596D"/>
    <w:rsid w:val="00490208"/>
    <w:rsid w:val="004B5B95"/>
    <w:rsid w:val="004B7D91"/>
    <w:rsid w:val="004C45A1"/>
    <w:rsid w:val="004E345D"/>
    <w:rsid w:val="004F7F40"/>
    <w:rsid w:val="00550AD4"/>
    <w:rsid w:val="00564331"/>
    <w:rsid w:val="00590824"/>
    <w:rsid w:val="005A0994"/>
    <w:rsid w:val="005C032D"/>
    <w:rsid w:val="005F7DC7"/>
    <w:rsid w:val="006605DB"/>
    <w:rsid w:val="00663BFF"/>
    <w:rsid w:val="00664CE1"/>
    <w:rsid w:val="006C6E32"/>
    <w:rsid w:val="006E3F04"/>
    <w:rsid w:val="0070252B"/>
    <w:rsid w:val="00714C46"/>
    <w:rsid w:val="007A2A9C"/>
    <w:rsid w:val="007E61BA"/>
    <w:rsid w:val="0082392D"/>
    <w:rsid w:val="008874BF"/>
    <w:rsid w:val="008C05AC"/>
    <w:rsid w:val="008C05C1"/>
    <w:rsid w:val="008C312A"/>
    <w:rsid w:val="008D25CF"/>
    <w:rsid w:val="00932377"/>
    <w:rsid w:val="009579B1"/>
    <w:rsid w:val="009B7881"/>
    <w:rsid w:val="009D241B"/>
    <w:rsid w:val="009E2396"/>
    <w:rsid w:val="00A03364"/>
    <w:rsid w:val="00A112C8"/>
    <w:rsid w:val="00A1780F"/>
    <w:rsid w:val="00AA1598"/>
    <w:rsid w:val="00AA5B46"/>
    <w:rsid w:val="00AB42C9"/>
    <w:rsid w:val="00AC30E9"/>
    <w:rsid w:val="00AE6DC1"/>
    <w:rsid w:val="00B12CD1"/>
    <w:rsid w:val="00B16EE9"/>
    <w:rsid w:val="00B20967"/>
    <w:rsid w:val="00B766BF"/>
    <w:rsid w:val="00B87966"/>
    <w:rsid w:val="00BC5CBE"/>
    <w:rsid w:val="00C12045"/>
    <w:rsid w:val="00C211D2"/>
    <w:rsid w:val="00C3722C"/>
    <w:rsid w:val="00C73E89"/>
    <w:rsid w:val="00C82811"/>
    <w:rsid w:val="00C84789"/>
    <w:rsid w:val="00C978A6"/>
    <w:rsid w:val="00CA0DE6"/>
    <w:rsid w:val="00CB2597"/>
    <w:rsid w:val="00CC5CF2"/>
    <w:rsid w:val="00CD0335"/>
    <w:rsid w:val="00CE496D"/>
    <w:rsid w:val="00CE5BA4"/>
    <w:rsid w:val="00CE5D57"/>
    <w:rsid w:val="00D04ADF"/>
    <w:rsid w:val="00D71EFE"/>
    <w:rsid w:val="00DA45EE"/>
    <w:rsid w:val="00DA7A71"/>
    <w:rsid w:val="00DC2C64"/>
    <w:rsid w:val="00DD3A59"/>
    <w:rsid w:val="00DE6D44"/>
    <w:rsid w:val="00E0479B"/>
    <w:rsid w:val="00E30B8B"/>
    <w:rsid w:val="00E36AD7"/>
    <w:rsid w:val="00E379B4"/>
    <w:rsid w:val="00E458B1"/>
    <w:rsid w:val="00ED29C1"/>
    <w:rsid w:val="00F16B61"/>
    <w:rsid w:val="00F407AD"/>
    <w:rsid w:val="00F51512"/>
    <w:rsid w:val="00F676A4"/>
    <w:rsid w:val="00F731E6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C1FE5B8B-289A-43B5-9CB6-F3B0E98F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E3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0B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9c8a2b7b-0bee-4c48-b0a6-23db8982d3bc"/>
    <ds:schemaRef ds:uri="http://purl.org/dc/dcmitype/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2DEF4A9-A1D4-4FD1-B9BF-228A42F31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2018-09-17T00:45:00Z</dcterms:created>
  <dcterms:modified xsi:type="dcterms:W3CDTF">2018-09-17T00:45:00Z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