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030A" w14:textId="77777777" w:rsidR="003A29AF" w:rsidRDefault="003A29AF">
      <w:pPr>
        <w:rPr>
          <w:rFonts w:ascii="Arial" w:hAnsi="Arial" w:cs="Arial"/>
          <w:lang w:val="en-GB"/>
        </w:rPr>
      </w:pPr>
    </w:p>
    <w:p w14:paraId="1A985CBC" w14:textId="2283B3F2" w:rsidR="005E0C49" w:rsidRPr="005E0C49" w:rsidRDefault="005E0C49" w:rsidP="005E0C49">
      <w:pPr>
        <w:pStyle w:val="NormalWeb"/>
        <w:tabs>
          <w:tab w:val="left" w:pos="2802"/>
        </w:tabs>
        <w:spacing w:before="100" w:after="100"/>
        <w:rPr>
          <w:rFonts w:ascii="Arial" w:hAnsi="Arial" w:cs="Arial"/>
          <w:sz w:val="22"/>
        </w:rPr>
      </w:pPr>
      <w:r w:rsidRPr="005E0C49">
        <w:rPr>
          <w:rFonts w:ascii="Arial" w:eastAsia="-webkit-standard" w:hAnsi="Arial" w:cs="Arial"/>
          <w:b/>
          <w:bCs/>
          <w:color w:val="000000"/>
          <w:sz w:val="22"/>
          <w:lang w:bidi="ar"/>
        </w:rPr>
        <w:t>Risk Factor Analysis and Diagnostic Model Development for Diabetic Retinopathy in Patients with Type 2 Diabetes Mellitus</w:t>
      </w:r>
    </w:p>
    <w:p w14:paraId="0D840744" w14:textId="77777777" w:rsidR="005E0C49" w:rsidRPr="005E0C49" w:rsidRDefault="005E0C49" w:rsidP="005E0C49">
      <w:pPr>
        <w:spacing w:before="120" w:after="120"/>
        <w:rPr>
          <w:rFonts w:ascii="Arial" w:hAnsi="Arial" w:cs="Arial"/>
          <w:b/>
          <w:bCs/>
        </w:rPr>
      </w:pPr>
      <w:r w:rsidRPr="005E0C49">
        <w:rPr>
          <w:rFonts w:ascii="Arial" w:hAnsi="Arial" w:cs="Arial"/>
          <w:b/>
          <w:bCs/>
        </w:rPr>
        <w:t>Background &amp; Aim</w:t>
      </w:r>
    </w:p>
    <w:p w14:paraId="1D17794C" w14:textId="3B751D56" w:rsidR="005E0C49" w:rsidRPr="005E0C49" w:rsidRDefault="005E0C49" w:rsidP="005E0C49">
      <w:pPr>
        <w:tabs>
          <w:tab w:val="left" w:pos="2802"/>
        </w:tabs>
        <w:spacing w:before="120" w:after="120"/>
        <w:rPr>
          <w:rFonts w:ascii="Arial" w:hAnsi="Arial" w:cs="Arial"/>
        </w:rPr>
      </w:pPr>
      <w:r w:rsidRPr="005E0C49">
        <w:rPr>
          <w:rFonts w:ascii="Arial" w:eastAsiaTheme="minorEastAsia" w:hAnsi="Arial" w:cs="Arial"/>
          <w:lang w:val="en-US" w:eastAsia="zh-CN"/>
        </w:rPr>
        <w:t>This study aimed to investigate the risk factors for DR in patients with T2DM and to develop a clinical diagnostic model.</w:t>
      </w:r>
    </w:p>
    <w:p w14:paraId="289517ED" w14:textId="77777777" w:rsidR="005E0C49" w:rsidRPr="005E0C49" w:rsidRDefault="005E0C49" w:rsidP="005E0C49">
      <w:pPr>
        <w:spacing w:before="120" w:after="120"/>
        <w:rPr>
          <w:rFonts w:ascii="Arial" w:hAnsi="Arial" w:cs="Arial"/>
          <w:b/>
          <w:bCs/>
        </w:rPr>
      </w:pPr>
      <w:r w:rsidRPr="005E0C49">
        <w:rPr>
          <w:rFonts w:ascii="Arial" w:hAnsi="Arial" w:cs="Arial"/>
          <w:b/>
          <w:bCs/>
        </w:rPr>
        <w:t>Methods</w:t>
      </w:r>
    </w:p>
    <w:p w14:paraId="7AC3A53A" w14:textId="16F3402A" w:rsidR="005E0C49" w:rsidRPr="005E0C49" w:rsidRDefault="005E0C49" w:rsidP="005E0C49">
      <w:pPr>
        <w:tabs>
          <w:tab w:val="left" w:pos="2802"/>
        </w:tabs>
        <w:spacing w:before="120" w:after="120"/>
        <w:rPr>
          <w:rFonts w:ascii="Arial" w:hAnsi="Arial" w:cs="Arial"/>
        </w:rPr>
      </w:pPr>
      <w:r w:rsidRPr="005E0C49">
        <w:rPr>
          <w:rFonts w:ascii="Arial" w:eastAsiaTheme="minorEastAsia" w:hAnsi="Arial" w:cs="Arial"/>
          <w:lang w:val="en-US" w:eastAsia="zh-CN"/>
        </w:rPr>
        <w:t xml:space="preserve">Patients with T2DM admitted to </w:t>
      </w:r>
      <w:proofErr w:type="spellStart"/>
      <w:r w:rsidRPr="005E0C49">
        <w:rPr>
          <w:rFonts w:ascii="Arial" w:eastAsiaTheme="minorEastAsia" w:hAnsi="Arial" w:cs="Arial"/>
          <w:lang w:val="en-US" w:eastAsia="zh-CN"/>
        </w:rPr>
        <w:t>Dianjiang</w:t>
      </w:r>
      <w:proofErr w:type="spellEnd"/>
      <w:r w:rsidRPr="005E0C49">
        <w:rPr>
          <w:rFonts w:ascii="Arial" w:eastAsiaTheme="minorEastAsia" w:hAnsi="Arial" w:cs="Arial"/>
          <w:lang w:val="en-US" w:eastAsia="zh-CN"/>
        </w:rPr>
        <w:t xml:space="preserve"> County Hospital of Traditional Chinese Medicine/Affiliated </w:t>
      </w:r>
      <w:proofErr w:type="spellStart"/>
      <w:r w:rsidRPr="005E0C49">
        <w:rPr>
          <w:rFonts w:ascii="Arial" w:eastAsiaTheme="minorEastAsia" w:hAnsi="Arial" w:cs="Arial"/>
          <w:lang w:val="en-US" w:eastAsia="zh-CN"/>
        </w:rPr>
        <w:t>Dianjiang</w:t>
      </w:r>
      <w:proofErr w:type="spellEnd"/>
      <w:r w:rsidRPr="005E0C49">
        <w:rPr>
          <w:rFonts w:ascii="Arial" w:eastAsiaTheme="minorEastAsia" w:hAnsi="Arial" w:cs="Arial"/>
          <w:lang w:val="en-US" w:eastAsia="zh-CN"/>
        </w:rPr>
        <w:t xml:space="preserve"> Hospital of Chongqing University of Traditional Chinese Medicine between March 2023 and August 2024 were screened. Patients were categorized into the study group (n=42) if they had DR and the control group (n=77) if they did not. Clinical characteristics were compared between the two groups, and a logistic regression analysis was performed to develop the diagnostic model.</w:t>
      </w:r>
    </w:p>
    <w:p w14:paraId="3EA6A2DF" w14:textId="77777777" w:rsidR="005E0C49" w:rsidRPr="005E0C49" w:rsidRDefault="005E0C49" w:rsidP="005E0C49">
      <w:pPr>
        <w:spacing w:before="120" w:after="120"/>
        <w:rPr>
          <w:rFonts w:ascii="Arial" w:hAnsi="Arial" w:cs="Arial"/>
          <w:b/>
          <w:bCs/>
        </w:rPr>
      </w:pPr>
      <w:r w:rsidRPr="005E0C49">
        <w:rPr>
          <w:rFonts w:ascii="Arial" w:hAnsi="Arial" w:cs="Arial"/>
          <w:b/>
          <w:bCs/>
        </w:rPr>
        <w:t xml:space="preserve">Results </w:t>
      </w:r>
    </w:p>
    <w:p w14:paraId="19C32825" w14:textId="0CF14F85" w:rsidR="005E0C49" w:rsidRPr="005E0C49" w:rsidRDefault="005E0C49" w:rsidP="005E0C49">
      <w:pPr>
        <w:tabs>
          <w:tab w:val="left" w:pos="2802"/>
        </w:tabs>
        <w:spacing w:before="120" w:after="120"/>
        <w:rPr>
          <w:rFonts w:ascii="Arial" w:hAnsi="Arial" w:cs="Arial"/>
        </w:rPr>
      </w:pPr>
      <w:r w:rsidRPr="005E0C49">
        <w:rPr>
          <w:rFonts w:ascii="Arial" w:hAnsi="Arial" w:cs="Arial"/>
          <w:lang w:val="en-US" w:eastAsia="zh-CN"/>
        </w:rPr>
        <w:t>The HbA1c, duration of T2DM, hypertension, and LDL-C in the study group and control group were (8.9±1.2)% vs (7.5±1.1)%, (11.3±3.5) years vs (8.2±3.1) years, 69.0% vs 42.9% and (3.2±0.8) mmol/L vs (2.7±0.7) mmol/L, all showing statistically significant differences (</w:t>
      </w:r>
      <w:r w:rsidRPr="005E0C49">
        <w:rPr>
          <w:rFonts w:ascii="Arial" w:hAnsi="Arial" w:cs="Arial"/>
          <w:i/>
          <w:iCs/>
          <w:lang w:val="en-US" w:eastAsia="zh-CN"/>
        </w:rPr>
        <w:t>P</w:t>
      </w:r>
      <w:r w:rsidRPr="005E0C49">
        <w:rPr>
          <w:rFonts w:ascii="Arial" w:hAnsi="Arial" w:cs="Arial"/>
          <w:lang w:val="en-US" w:eastAsia="zh-CN"/>
        </w:rPr>
        <w:t>&lt;0.05). Multivariate logistic regression analysis revealed that HbA1c [</w:t>
      </w:r>
      <w:r w:rsidRPr="005E0C49">
        <w:rPr>
          <w:rFonts w:ascii="Arial" w:hAnsi="Arial" w:cs="Arial"/>
          <w:i/>
          <w:iCs/>
          <w:lang w:val="en-US" w:eastAsia="zh-CN"/>
        </w:rPr>
        <w:t>OR</w:t>
      </w:r>
      <w:r w:rsidRPr="005E0C49">
        <w:rPr>
          <w:rFonts w:ascii="Arial" w:hAnsi="Arial" w:cs="Arial"/>
          <w:lang w:val="en-US" w:eastAsia="zh-CN"/>
        </w:rPr>
        <w:t xml:space="preserve">=1.74 (95% </w:t>
      </w:r>
      <w:r w:rsidRPr="005E0C49">
        <w:rPr>
          <w:rFonts w:ascii="Arial" w:hAnsi="Arial" w:cs="Arial"/>
          <w:i/>
          <w:iCs/>
          <w:lang w:val="en-US" w:eastAsia="zh-CN"/>
        </w:rPr>
        <w:t>CI</w:t>
      </w:r>
      <w:r w:rsidRPr="005E0C49">
        <w:rPr>
          <w:rFonts w:ascii="Arial" w:hAnsi="Arial" w:cs="Arial"/>
          <w:lang w:val="en-US" w:eastAsia="zh-CN"/>
        </w:rPr>
        <w:t xml:space="preserve">, 1.28-2.36), </w:t>
      </w:r>
      <w:r w:rsidRPr="005E0C49">
        <w:rPr>
          <w:rFonts w:ascii="Arial" w:hAnsi="Arial" w:cs="Arial"/>
          <w:i/>
          <w:iCs/>
          <w:lang w:val="en-US" w:eastAsia="zh-CN"/>
        </w:rPr>
        <w:t>P</w:t>
      </w:r>
      <w:r w:rsidRPr="005E0C49">
        <w:rPr>
          <w:rFonts w:ascii="Arial" w:hAnsi="Arial" w:cs="Arial"/>
          <w:lang w:val="en-US" w:eastAsia="zh-CN"/>
        </w:rPr>
        <w:t>=0.01], duration of T2DM [</w:t>
      </w:r>
      <w:r w:rsidRPr="005E0C49">
        <w:rPr>
          <w:rFonts w:ascii="Arial" w:hAnsi="Arial" w:cs="Arial"/>
          <w:i/>
          <w:iCs/>
          <w:lang w:val="en-US" w:eastAsia="zh-CN"/>
        </w:rPr>
        <w:t>OR</w:t>
      </w:r>
      <w:r w:rsidRPr="005E0C49">
        <w:rPr>
          <w:rFonts w:ascii="Arial" w:hAnsi="Arial" w:cs="Arial"/>
          <w:lang w:val="en-US" w:eastAsia="zh-CN"/>
        </w:rPr>
        <w:t xml:space="preserve">=1.52 (95% </w:t>
      </w:r>
      <w:r w:rsidRPr="005E0C49">
        <w:rPr>
          <w:rFonts w:ascii="Arial" w:hAnsi="Arial" w:cs="Arial"/>
          <w:i/>
          <w:iCs/>
          <w:lang w:val="en-US" w:eastAsia="zh-CN"/>
        </w:rPr>
        <w:t>CI</w:t>
      </w:r>
      <w:r w:rsidRPr="005E0C49">
        <w:rPr>
          <w:rFonts w:ascii="Arial" w:hAnsi="Arial" w:cs="Arial"/>
          <w:lang w:val="en-US" w:eastAsia="zh-CN"/>
        </w:rPr>
        <w:t xml:space="preserve">, 1.18-1.95), </w:t>
      </w:r>
      <w:r w:rsidRPr="005E0C49">
        <w:rPr>
          <w:rFonts w:ascii="Arial" w:hAnsi="Arial" w:cs="Arial"/>
          <w:i/>
          <w:iCs/>
          <w:lang w:val="en-US" w:eastAsia="zh-CN"/>
        </w:rPr>
        <w:t>P</w:t>
      </w:r>
      <w:r w:rsidRPr="005E0C49">
        <w:rPr>
          <w:rFonts w:ascii="Arial" w:hAnsi="Arial" w:cs="Arial"/>
          <w:lang w:val="en-US" w:eastAsia="zh-CN"/>
        </w:rPr>
        <w:t>=0.02], hypertension [</w:t>
      </w:r>
      <w:r w:rsidRPr="005E0C49">
        <w:rPr>
          <w:rFonts w:ascii="Arial" w:hAnsi="Arial" w:cs="Arial"/>
          <w:i/>
          <w:iCs/>
          <w:lang w:val="en-US" w:eastAsia="zh-CN"/>
        </w:rPr>
        <w:t>OR</w:t>
      </w:r>
      <w:r w:rsidRPr="005E0C49">
        <w:rPr>
          <w:rFonts w:ascii="Arial" w:hAnsi="Arial" w:cs="Arial"/>
          <w:lang w:val="en-US" w:eastAsia="zh-CN"/>
        </w:rPr>
        <w:t xml:space="preserve">=2.35 (95% </w:t>
      </w:r>
      <w:r w:rsidRPr="005E0C49">
        <w:rPr>
          <w:rFonts w:ascii="Arial" w:hAnsi="Arial" w:cs="Arial"/>
          <w:i/>
          <w:iCs/>
          <w:lang w:val="en-US" w:eastAsia="zh-CN"/>
        </w:rPr>
        <w:t>CI</w:t>
      </w:r>
      <w:r w:rsidRPr="005E0C49">
        <w:rPr>
          <w:rFonts w:ascii="Arial" w:hAnsi="Arial" w:cs="Arial"/>
          <w:lang w:val="en-US" w:eastAsia="zh-CN"/>
        </w:rPr>
        <w:t xml:space="preserve">, 1.11-4.98), </w:t>
      </w:r>
      <w:r w:rsidRPr="005E0C49">
        <w:rPr>
          <w:rFonts w:ascii="Arial" w:hAnsi="Arial" w:cs="Arial"/>
          <w:i/>
          <w:iCs/>
          <w:lang w:val="en-US" w:eastAsia="zh-CN"/>
        </w:rPr>
        <w:t>P</w:t>
      </w:r>
      <w:r w:rsidRPr="005E0C49">
        <w:rPr>
          <w:rFonts w:ascii="Arial" w:hAnsi="Arial" w:cs="Arial"/>
          <w:lang w:val="en-US" w:eastAsia="zh-CN"/>
        </w:rPr>
        <w:t>=0.03], and LDL-C [</w:t>
      </w:r>
      <w:r w:rsidRPr="005E0C49">
        <w:rPr>
          <w:rFonts w:ascii="Arial" w:hAnsi="Arial" w:cs="Arial"/>
          <w:i/>
          <w:iCs/>
          <w:lang w:val="en-US" w:eastAsia="zh-CN"/>
        </w:rPr>
        <w:t>OR</w:t>
      </w:r>
      <w:r w:rsidRPr="005E0C49">
        <w:rPr>
          <w:rFonts w:ascii="Arial" w:hAnsi="Arial" w:cs="Arial"/>
          <w:lang w:val="en-US" w:eastAsia="zh-CN"/>
        </w:rPr>
        <w:t xml:space="preserve">=1.68 (95% </w:t>
      </w:r>
      <w:r w:rsidRPr="005E0C49">
        <w:rPr>
          <w:rFonts w:ascii="Arial" w:hAnsi="Arial" w:cs="Arial"/>
          <w:i/>
          <w:iCs/>
          <w:lang w:val="en-US" w:eastAsia="zh-CN"/>
        </w:rPr>
        <w:t>CI</w:t>
      </w:r>
      <w:r w:rsidRPr="005E0C49">
        <w:rPr>
          <w:rFonts w:ascii="Arial" w:hAnsi="Arial" w:cs="Arial"/>
          <w:lang w:val="en-US" w:eastAsia="zh-CN"/>
        </w:rPr>
        <w:t xml:space="preserve">, 1.21-2.35), </w:t>
      </w:r>
      <w:r w:rsidRPr="005E0C49">
        <w:rPr>
          <w:rFonts w:ascii="Arial" w:hAnsi="Arial" w:cs="Arial"/>
          <w:i/>
          <w:iCs/>
          <w:lang w:val="en-US" w:eastAsia="zh-CN"/>
        </w:rPr>
        <w:t>P</w:t>
      </w:r>
      <w:r w:rsidRPr="005E0C49">
        <w:rPr>
          <w:rFonts w:ascii="Arial" w:hAnsi="Arial" w:cs="Arial"/>
          <w:lang w:val="en-US" w:eastAsia="zh-CN"/>
        </w:rPr>
        <w:t xml:space="preserve">=0.01] were risk factors for DR in T2DM patients. The diagnostic model had an AUC of 0.82 (95% </w:t>
      </w:r>
      <w:r w:rsidRPr="005E0C49">
        <w:rPr>
          <w:rFonts w:ascii="Arial" w:hAnsi="Arial" w:cs="Arial"/>
          <w:i/>
          <w:iCs/>
          <w:lang w:val="en-US" w:eastAsia="zh-CN"/>
        </w:rPr>
        <w:t>CI</w:t>
      </w:r>
      <w:r w:rsidRPr="005E0C49">
        <w:rPr>
          <w:rFonts w:ascii="Arial" w:hAnsi="Arial" w:cs="Arial"/>
          <w:lang w:val="en-US" w:eastAsia="zh-CN"/>
        </w:rPr>
        <w:t xml:space="preserve">, 0.76-0.88), with a sensitivity of 78.5% and a specificity of 80.2%. </w:t>
      </w:r>
    </w:p>
    <w:p w14:paraId="6EE7D2D4" w14:textId="77777777" w:rsidR="005E0C49" w:rsidRPr="005E0C49" w:rsidRDefault="005E0C49" w:rsidP="005E0C49">
      <w:pPr>
        <w:spacing w:before="120" w:after="120"/>
        <w:rPr>
          <w:rFonts w:ascii="Arial" w:hAnsi="Arial" w:cs="Arial"/>
          <w:b/>
          <w:bCs/>
        </w:rPr>
      </w:pPr>
      <w:r w:rsidRPr="005E0C49">
        <w:rPr>
          <w:rFonts w:ascii="Arial" w:hAnsi="Arial" w:cs="Arial"/>
          <w:b/>
          <w:bCs/>
        </w:rPr>
        <w:t>Discussion/Conclusion</w:t>
      </w:r>
    </w:p>
    <w:p w14:paraId="4E90027B" w14:textId="20846701" w:rsidR="005E0C49" w:rsidRPr="005E0C49" w:rsidRDefault="005E0C49" w:rsidP="005E0C49">
      <w:pPr>
        <w:rPr>
          <w:rFonts w:ascii="Arial" w:hAnsi="Arial" w:cs="Arial"/>
          <w:lang w:val="en-US" w:eastAsia="zh-CN"/>
        </w:rPr>
      </w:pPr>
      <w:r w:rsidRPr="005E0C49">
        <w:rPr>
          <w:rFonts w:ascii="Arial" w:hAnsi="Arial" w:cs="Arial"/>
          <w:lang w:val="en-US" w:eastAsia="zh-CN"/>
        </w:rPr>
        <w:t>HbA1c, duration of T2DM, hypertension, and LDL-C were identified as risk factors for DR in T2DM patients, and the diagnostic model contributed to improving diagnostic efficiency.</w:t>
      </w:r>
    </w:p>
    <w:sectPr w:rsidR="005E0C49" w:rsidRPr="005E0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12"/>
    <w:rsid w:val="001049FE"/>
    <w:rsid w:val="001C4412"/>
    <w:rsid w:val="001E41C5"/>
    <w:rsid w:val="003A29AF"/>
    <w:rsid w:val="005C6AA0"/>
    <w:rsid w:val="005E0C49"/>
    <w:rsid w:val="00A37AE7"/>
    <w:rsid w:val="00C33B09"/>
    <w:rsid w:val="00DA231D"/>
    <w:rsid w:val="00EB2E8D"/>
    <w:rsid w:val="767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F398"/>
  <w15:docId w15:val="{2A5577D3-C0F4-4514-8E12-4CFDF320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ormalWeb">
    <w:name w:val="Normal (Web)"/>
    <w:basedOn w:val="Normal"/>
    <w:pPr>
      <w:spacing w:beforeAutospacing="1" w:afterAutospacing="1"/>
    </w:pPr>
    <w:rPr>
      <w:rFonts w:cs="Times New Roman"/>
      <w:kern w:val="0"/>
      <w:sz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421C9-4BAB-4EB2-AA1C-991F2DAAF07F}">
  <ds:schemaRefs/>
</ds:datastoreItem>
</file>

<file path=customXml/itemProps2.xml><?xml version="1.0" encoding="utf-8"?>
<ds:datastoreItem xmlns:ds="http://schemas.openxmlformats.org/officeDocument/2006/customXml" ds:itemID="{F9BBD093-B476-4651-92E2-085A4BCA4E11}">
  <ds:schemaRefs>
    <ds:schemaRef ds:uri="9c8a2b7b-0bee-4c48-b0a6-23db8982d3bc"/>
    <ds:schemaRef ds:uri="http://purl.org/dc/elements/1.1/"/>
    <ds:schemaRef ds:uri="cab52c9b-ab33-4221-8af9-54f8f2b86a80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3483F1-B7C0-474C-9F0A-982A52472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Mulrennan</dc:creator>
  <cp:lastModifiedBy>Tanya Yandall</cp:lastModifiedBy>
  <cp:revision>3</cp:revision>
  <dcterms:created xsi:type="dcterms:W3CDTF">2025-05-21T02:26:00Z</dcterms:created>
  <dcterms:modified xsi:type="dcterms:W3CDTF">2025-05-21T02:27:00Z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eyJoZGlkIjoiNGNhMTY2Nzc3Njg5ODc3MzNhMDg2NzFkMzBjNTBhNzUiLCJ1c2VySWQiOiI3NDI4NDkwODgifQ==</vt:lpwstr>
  </property>
  <property fmtid="{D5CDD505-2E9C-101B-9397-08002B2CF9AE}" pid="5" name="KSOProductBuildVer">
    <vt:lpwstr>2052-12.1.0.21171</vt:lpwstr>
  </property>
  <property fmtid="{D5CDD505-2E9C-101B-9397-08002B2CF9AE}" pid="6" name="ICV">
    <vt:lpwstr>0687AB2728174AB885FB383DDF57F893_12</vt:lpwstr>
  </property>
</Properties>
</file>