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091F5F"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091F5F" w14:paraId="5E79EE7E" w14:textId="77777777" w:rsidTr="00D13086">
        <w:tc>
          <w:tcPr>
            <w:tcW w:w="8640" w:type="dxa"/>
            <w:shd w:val="clear" w:color="auto" w:fill="F2F2F2" w:themeFill="background1" w:themeFillShade="F2"/>
          </w:tcPr>
          <w:p w14:paraId="0D7807CD" w14:textId="3AE37E36" w:rsidR="004A3628" w:rsidRPr="002A5B35" w:rsidRDefault="002A5B35" w:rsidP="00D13086">
            <w:pPr>
              <w:jc w:val="both"/>
              <w:rPr>
                <w:rFonts w:ascii="Arial" w:hAnsi="Arial" w:cs="Arial"/>
                <w:bCs/>
                <w:i/>
                <w:iCs/>
                <w:sz w:val="22"/>
                <w:szCs w:val="22"/>
              </w:rPr>
            </w:pPr>
            <w:r w:rsidRPr="002A5B35">
              <w:rPr>
                <w:rFonts w:ascii="Arial" w:hAnsi="Arial" w:cs="Arial"/>
                <w:bCs/>
                <w:i/>
                <w:iCs/>
                <w:sz w:val="22"/>
                <w:szCs w:val="22"/>
              </w:rPr>
              <w:t>Side Event</w:t>
            </w:r>
          </w:p>
          <w:p w14:paraId="47F7D28F" w14:textId="77777777" w:rsidR="004A3628" w:rsidRDefault="003E7C50" w:rsidP="003E7C50">
            <w:pPr>
              <w:jc w:val="both"/>
              <w:rPr>
                <w:rFonts w:ascii="Arial" w:eastAsia="KaiTi_GB2312" w:hAnsi="Arial" w:cs="Arial"/>
                <w:b/>
                <w:bCs/>
                <w:snapToGrid w:val="0"/>
                <w:sz w:val="22"/>
                <w:szCs w:val="22"/>
              </w:rPr>
            </w:pPr>
            <w:bookmarkStart w:id="0" w:name="_Hlk186557214"/>
            <w:r w:rsidRPr="00091F5F">
              <w:rPr>
                <w:rFonts w:ascii="Arial" w:eastAsia="KaiTi_GB2312" w:hAnsi="Arial" w:cs="Arial"/>
                <w:b/>
                <w:bCs/>
                <w:snapToGrid w:val="0"/>
                <w:sz w:val="22"/>
                <w:szCs w:val="22"/>
              </w:rPr>
              <w:t>Building Climate-Resilient Power Systems for Energy Transition and Security</w:t>
            </w:r>
            <w:bookmarkEnd w:id="0"/>
          </w:p>
          <w:p w14:paraId="1B31BF05" w14:textId="7B44420B" w:rsidR="002A5B35" w:rsidRPr="00091F5F" w:rsidRDefault="002A5B35" w:rsidP="003E7C50">
            <w:pPr>
              <w:jc w:val="both"/>
              <w:rPr>
                <w:rFonts w:ascii="Arial" w:hAnsi="Arial" w:cs="Arial"/>
                <w:bCs/>
                <w:sz w:val="22"/>
                <w:szCs w:val="22"/>
              </w:rPr>
            </w:pPr>
          </w:p>
        </w:tc>
      </w:tr>
      <w:tr w:rsidR="004A3628" w:rsidRPr="00091F5F" w14:paraId="1AD42B31" w14:textId="77777777" w:rsidTr="00D13086">
        <w:trPr>
          <w:trHeight w:val="1511"/>
        </w:trPr>
        <w:tc>
          <w:tcPr>
            <w:tcW w:w="8640" w:type="dxa"/>
          </w:tcPr>
          <w:p w14:paraId="1D502544" w14:textId="11213217" w:rsidR="003E7C50" w:rsidRPr="00091F5F" w:rsidRDefault="003E7C50" w:rsidP="003E7C50">
            <w:pPr>
              <w:jc w:val="both"/>
              <w:rPr>
                <w:rFonts w:ascii="Arial" w:eastAsia="PMingLiU" w:hAnsi="Arial" w:cs="Arial"/>
                <w:b/>
                <w:sz w:val="22"/>
                <w:szCs w:val="22"/>
              </w:rPr>
            </w:pPr>
          </w:p>
          <w:p w14:paraId="62DF443D" w14:textId="076C6165" w:rsidR="00317087" w:rsidRDefault="00317087" w:rsidP="003E7C50">
            <w:pPr>
              <w:jc w:val="both"/>
              <w:rPr>
                <w:rFonts w:ascii="Arial" w:hAnsi="Arial" w:cs="Arial"/>
                <w:bCs/>
                <w:sz w:val="22"/>
                <w:szCs w:val="22"/>
              </w:rPr>
            </w:pPr>
            <w:r w:rsidRPr="00091F5F">
              <w:rPr>
                <w:rFonts w:ascii="Arial" w:hAnsi="Arial" w:cs="Arial"/>
                <w:b/>
                <w:sz w:val="22"/>
                <w:szCs w:val="22"/>
              </w:rPr>
              <w:t xml:space="preserve">Organizers: </w:t>
            </w:r>
            <w:r w:rsidRPr="00091F5F">
              <w:rPr>
                <w:rFonts w:ascii="Arial" w:hAnsi="Arial" w:cs="Arial"/>
                <w:bCs/>
                <w:sz w:val="22"/>
                <w:szCs w:val="22"/>
              </w:rPr>
              <w:t>Global Energy Interconnection Development and Cooperation Organization (GEIDCO), World Adaptation Science Programme (WASP), World Meteorological Organization (WMO), National Climate Center of China (NCC)</w:t>
            </w:r>
          </w:p>
          <w:p w14:paraId="51999CAB" w14:textId="77777777" w:rsidR="002A5B35" w:rsidRPr="00091F5F" w:rsidRDefault="002A5B35" w:rsidP="003E7C50">
            <w:pPr>
              <w:jc w:val="both"/>
              <w:rPr>
                <w:rFonts w:ascii="Arial" w:hAnsi="Arial" w:cs="Arial"/>
                <w:bCs/>
                <w:sz w:val="22"/>
                <w:szCs w:val="22"/>
              </w:rPr>
            </w:pPr>
          </w:p>
          <w:p w14:paraId="26B27134" w14:textId="77777777" w:rsidR="003E7C50" w:rsidRPr="00091F5F" w:rsidRDefault="003E7C50" w:rsidP="003E7C50">
            <w:pPr>
              <w:jc w:val="both"/>
              <w:rPr>
                <w:rFonts w:ascii="Arial" w:hAnsi="Arial" w:cs="Arial"/>
                <w:bCs/>
                <w:sz w:val="22"/>
                <w:szCs w:val="22"/>
              </w:rPr>
            </w:pPr>
            <w:r w:rsidRPr="00091F5F">
              <w:rPr>
                <w:rFonts w:ascii="Arial" w:hAnsi="Arial" w:cs="Arial"/>
                <w:b/>
                <w:sz w:val="22"/>
                <w:szCs w:val="22"/>
              </w:rPr>
              <w:t xml:space="preserve">Event Background: </w:t>
            </w:r>
            <w:r w:rsidRPr="00091F5F">
              <w:rPr>
                <w:rFonts w:ascii="Arial" w:hAnsi="Arial" w:cs="Arial"/>
                <w:bCs/>
                <w:sz w:val="22"/>
                <w:szCs w:val="22"/>
              </w:rPr>
              <w:t>Against the backdrop of global climate change, extreme weather events are becoming more frequent, intense, and concurrent. These events pose significant challenges to power systems. As countries work to address climate change, the global energy mix is shifting towards clean, electrified, and interconnected systems. Power systems with a high share of renewable energy is more susceptible to climate change and extreme weather, increasing the climate risks to secure power supply. The Global Energy Interconnection Development and Cooperation Organization (GEIDCO) is a key platform advocating for global green development. It has innovatively published a report on "Research on Climate-Adaptive Power Systems" and invites UN agencies, government departments, scholars, and businesses to share key technologies, strategies, regional cases, and comprehensive benefits of climate-adaptive power systems. This exchange is crucial for promoting the transition and security synergy of infrastructures like power system.</w:t>
            </w:r>
          </w:p>
          <w:p w14:paraId="26ADA704" w14:textId="77777777" w:rsidR="003E7C50" w:rsidRPr="00091F5F" w:rsidRDefault="003E7C50" w:rsidP="003E7C50">
            <w:pPr>
              <w:jc w:val="both"/>
              <w:rPr>
                <w:rFonts w:ascii="Arial" w:hAnsi="Arial" w:cs="Arial"/>
                <w:b/>
                <w:sz w:val="22"/>
                <w:szCs w:val="22"/>
              </w:rPr>
            </w:pPr>
          </w:p>
          <w:p w14:paraId="189C0156" w14:textId="010B1755" w:rsidR="003E7C50" w:rsidRPr="00091F5F" w:rsidRDefault="003E7C50" w:rsidP="003E7C50">
            <w:pPr>
              <w:jc w:val="both"/>
              <w:rPr>
                <w:rFonts w:ascii="Arial" w:hAnsi="Arial" w:cs="Arial"/>
                <w:b/>
                <w:sz w:val="22"/>
                <w:szCs w:val="22"/>
              </w:rPr>
            </w:pPr>
            <w:r w:rsidRPr="00091F5F">
              <w:rPr>
                <w:rFonts w:ascii="Arial" w:hAnsi="Arial" w:cs="Arial"/>
                <w:b/>
                <w:sz w:val="22"/>
                <w:szCs w:val="22"/>
              </w:rPr>
              <w:t xml:space="preserve">Event Objectives: </w:t>
            </w:r>
            <w:r w:rsidRPr="00091F5F">
              <w:rPr>
                <w:rFonts w:ascii="Arial" w:hAnsi="Arial" w:cs="Arial"/>
                <w:bCs/>
                <w:sz w:val="22"/>
                <w:szCs w:val="22"/>
              </w:rPr>
              <w:t>The side event will focus on the theme "Building Climate-Resilient Power Systems for Energy Transition and Security". Firstly, the latest research report, "Research on Climate-Adaptive Power Systems", will be released by GEIDCO, introducing the concept and scientific mechanism of climate-adaptive power systems, establishing a quantitative assessment system, and highlighting its innovative advantages in transition and security synergy. Secondly, it will feature industry experts discussing climate risks to power infrastructures, development idea and mechanisms, key technologies for power systems to adapt to climate change, disaster prevention actions and strategies, successful cases, and comprehensive benefits, aiming to widely introduce, discuss, analyze, and disseminate the outcomes and experiences of power systems adapting to climate change.</w:t>
            </w:r>
          </w:p>
          <w:p w14:paraId="7F4FDD19" w14:textId="636C8B24" w:rsidR="003E7C50" w:rsidRPr="00091F5F" w:rsidRDefault="003E7C50" w:rsidP="003E7C50">
            <w:pPr>
              <w:jc w:val="both"/>
              <w:rPr>
                <w:rFonts w:ascii="Arial" w:eastAsia="PMingLiU" w:hAnsi="Arial" w:cs="Arial"/>
                <w:b/>
                <w:sz w:val="22"/>
                <w:szCs w:val="22"/>
              </w:rPr>
            </w:pPr>
          </w:p>
          <w:p w14:paraId="634F6624" w14:textId="77777777" w:rsidR="003E7C50" w:rsidRPr="00091F5F" w:rsidRDefault="003E7C50" w:rsidP="003E7C50">
            <w:pPr>
              <w:jc w:val="both"/>
              <w:rPr>
                <w:rFonts w:ascii="Arial" w:eastAsia="PMingLiU" w:hAnsi="Arial" w:cs="Arial"/>
                <w:bCs/>
                <w:sz w:val="22"/>
                <w:szCs w:val="22"/>
              </w:rPr>
            </w:pPr>
            <w:r w:rsidRPr="00091F5F">
              <w:rPr>
                <w:rFonts w:ascii="Arial" w:eastAsia="PMingLiU" w:hAnsi="Arial" w:cs="Arial"/>
                <w:b/>
                <w:sz w:val="22"/>
                <w:szCs w:val="22"/>
              </w:rPr>
              <w:t xml:space="preserve">Target Audience: </w:t>
            </w:r>
            <w:r w:rsidRPr="00091F5F">
              <w:rPr>
                <w:rFonts w:ascii="Arial" w:eastAsia="PMingLiU" w:hAnsi="Arial" w:cs="Arial"/>
                <w:bCs/>
                <w:sz w:val="22"/>
                <w:szCs w:val="22"/>
              </w:rPr>
              <w:t>Representatives from international organizations, government departments, businesses, research institutions, universities, and social groups interested in climate adaptation and energy transition.</w:t>
            </w:r>
          </w:p>
          <w:p w14:paraId="2AB141EC" w14:textId="77777777" w:rsidR="003E7C50" w:rsidRPr="00091F5F" w:rsidRDefault="003E7C50" w:rsidP="003E7C50">
            <w:pPr>
              <w:jc w:val="both"/>
              <w:rPr>
                <w:rFonts w:ascii="Arial" w:eastAsia="PMingLiU" w:hAnsi="Arial" w:cs="Arial"/>
                <w:b/>
                <w:sz w:val="22"/>
                <w:szCs w:val="22"/>
              </w:rPr>
            </w:pPr>
          </w:p>
          <w:p w14:paraId="07643258" w14:textId="77777777" w:rsidR="003E7C50" w:rsidRPr="00260E04" w:rsidRDefault="003E7C50" w:rsidP="003E7C50">
            <w:pPr>
              <w:jc w:val="both"/>
              <w:rPr>
                <w:rFonts w:ascii="Arial" w:eastAsia="PMingLiU" w:hAnsi="Arial" w:cs="Arial"/>
                <w:b/>
                <w:color w:val="EE0000"/>
                <w:sz w:val="22"/>
                <w:szCs w:val="22"/>
              </w:rPr>
            </w:pPr>
            <w:r w:rsidRPr="00260E04">
              <w:rPr>
                <w:rFonts w:ascii="Arial" w:eastAsia="PMingLiU" w:hAnsi="Arial" w:cs="Arial"/>
                <w:b/>
                <w:color w:val="EE0000"/>
                <w:sz w:val="22"/>
                <w:szCs w:val="22"/>
              </w:rPr>
              <w:t>Basic Information:</w:t>
            </w:r>
          </w:p>
          <w:p w14:paraId="6133EFEB" w14:textId="77777777" w:rsidR="003E7C50" w:rsidRPr="00260E04" w:rsidRDefault="003E7C50" w:rsidP="003E7C50">
            <w:pPr>
              <w:jc w:val="both"/>
              <w:rPr>
                <w:rFonts w:ascii="Arial" w:eastAsia="PMingLiU" w:hAnsi="Arial" w:cs="Arial"/>
                <w:bCs/>
                <w:color w:val="EE0000"/>
                <w:sz w:val="22"/>
                <w:szCs w:val="22"/>
              </w:rPr>
            </w:pPr>
            <w:r w:rsidRPr="00260E04">
              <w:rPr>
                <w:rFonts w:ascii="Arial" w:eastAsia="PMingLiU" w:hAnsi="Arial" w:cs="Arial"/>
                <w:bCs/>
                <w:color w:val="EE0000"/>
                <w:sz w:val="22"/>
                <w:szCs w:val="22"/>
              </w:rPr>
              <w:t>Language: English</w:t>
            </w:r>
          </w:p>
          <w:p w14:paraId="2087F9B7" w14:textId="77777777" w:rsidR="003E7C50" w:rsidRPr="00260E04" w:rsidRDefault="003E7C50" w:rsidP="003E7C50">
            <w:pPr>
              <w:jc w:val="both"/>
              <w:rPr>
                <w:rFonts w:ascii="Arial" w:eastAsia="PMingLiU" w:hAnsi="Arial" w:cs="Arial"/>
                <w:bCs/>
                <w:color w:val="EE0000"/>
                <w:sz w:val="22"/>
                <w:szCs w:val="22"/>
              </w:rPr>
            </w:pPr>
            <w:r w:rsidRPr="00260E04">
              <w:rPr>
                <w:rFonts w:ascii="Arial" w:eastAsia="PMingLiU" w:hAnsi="Arial" w:cs="Arial"/>
                <w:bCs/>
                <w:color w:val="EE0000"/>
                <w:sz w:val="22"/>
                <w:szCs w:val="22"/>
              </w:rPr>
              <w:t>Format: Side event, report release, and panel discussion</w:t>
            </w:r>
          </w:p>
          <w:p w14:paraId="1B83B82D" w14:textId="77777777" w:rsidR="003E7C50" w:rsidRPr="00260E04" w:rsidRDefault="003E7C50" w:rsidP="003E7C50">
            <w:pPr>
              <w:jc w:val="both"/>
              <w:rPr>
                <w:rFonts w:ascii="Arial" w:eastAsia="PMingLiU" w:hAnsi="Arial" w:cs="Arial"/>
                <w:bCs/>
                <w:color w:val="EE0000"/>
                <w:sz w:val="22"/>
                <w:szCs w:val="22"/>
              </w:rPr>
            </w:pPr>
            <w:r w:rsidRPr="00260E04">
              <w:rPr>
                <w:rFonts w:ascii="Arial" w:eastAsia="PMingLiU" w:hAnsi="Arial" w:cs="Arial"/>
                <w:bCs/>
                <w:color w:val="EE0000"/>
                <w:sz w:val="22"/>
                <w:szCs w:val="22"/>
              </w:rPr>
              <w:t>Date: To be confirmed by the organizer (October 13th-16th)</w:t>
            </w:r>
          </w:p>
          <w:p w14:paraId="273D4FE5" w14:textId="77777777" w:rsidR="003E7C50" w:rsidRPr="00260E04" w:rsidRDefault="003E7C50" w:rsidP="003E7C50">
            <w:pPr>
              <w:jc w:val="both"/>
              <w:rPr>
                <w:rFonts w:ascii="Arial" w:eastAsia="PMingLiU" w:hAnsi="Arial" w:cs="Arial"/>
                <w:bCs/>
                <w:color w:val="EE0000"/>
                <w:sz w:val="22"/>
                <w:szCs w:val="22"/>
              </w:rPr>
            </w:pPr>
            <w:r w:rsidRPr="00260E04">
              <w:rPr>
                <w:rFonts w:ascii="Arial" w:eastAsia="PMingLiU" w:hAnsi="Arial" w:cs="Arial"/>
                <w:bCs/>
                <w:color w:val="EE0000"/>
                <w:sz w:val="22"/>
                <w:szCs w:val="22"/>
              </w:rPr>
              <w:t>Duration: 90 minutes</w:t>
            </w:r>
          </w:p>
          <w:p w14:paraId="7AFF78A6" w14:textId="77777777" w:rsidR="003E7C50" w:rsidRPr="00260E04" w:rsidRDefault="003E7C50" w:rsidP="003E7C50">
            <w:pPr>
              <w:jc w:val="both"/>
              <w:rPr>
                <w:rFonts w:ascii="Arial" w:eastAsia="PMingLiU" w:hAnsi="Arial" w:cs="Arial"/>
                <w:bCs/>
                <w:color w:val="EE0000"/>
                <w:sz w:val="22"/>
                <w:szCs w:val="22"/>
              </w:rPr>
            </w:pPr>
            <w:r w:rsidRPr="00260E04">
              <w:rPr>
                <w:rFonts w:ascii="Arial" w:eastAsia="PMingLiU" w:hAnsi="Arial" w:cs="Arial"/>
                <w:bCs/>
                <w:color w:val="EE0000"/>
                <w:sz w:val="22"/>
                <w:szCs w:val="22"/>
              </w:rPr>
              <w:t>Participants: To be determined by the venue, suggested 50 on-site, unlimited online</w:t>
            </w:r>
          </w:p>
          <w:p w14:paraId="4A5EC6DB" w14:textId="77777777" w:rsidR="003E7C50" w:rsidRPr="00091F5F" w:rsidRDefault="003E7C50" w:rsidP="003E7C50">
            <w:pPr>
              <w:jc w:val="both"/>
              <w:rPr>
                <w:rFonts w:ascii="Arial" w:eastAsia="PMingLiU" w:hAnsi="Arial" w:cs="Arial"/>
                <w:bCs/>
                <w:sz w:val="22"/>
                <w:szCs w:val="22"/>
              </w:rPr>
            </w:pPr>
          </w:p>
          <w:p w14:paraId="51005926" w14:textId="77777777" w:rsidR="003E7C50" w:rsidRPr="00091F5F" w:rsidRDefault="003E7C50" w:rsidP="003E7C50">
            <w:pPr>
              <w:widowControl w:val="0"/>
              <w:spacing w:line="420" w:lineRule="exact"/>
              <w:ind w:firstLineChars="200" w:firstLine="440"/>
              <w:jc w:val="center"/>
              <w:textAlignment w:val="baseline"/>
              <w:rPr>
                <w:rFonts w:ascii="Arial" w:eastAsia="KaiTi_GB2312" w:hAnsi="Arial" w:cs="Arial"/>
                <w:b/>
                <w:bCs/>
                <w:snapToGrid w:val="0"/>
                <w:sz w:val="22"/>
                <w:szCs w:val="22"/>
                <w:lang w:val="en-US" w:eastAsia="zh-CN"/>
              </w:rPr>
            </w:pPr>
            <w:r w:rsidRPr="00091F5F">
              <w:rPr>
                <w:rFonts w:ascii="Arial" w:eastAsia="KaiTi_GB2312" w:hAnsi="Arial" w:cs="Arial"/>
                <w:b/>
                <w:bCs/>
                <w:snapToGrid w:val="0"/>
                <w:sz w:val="22"/>
                <w:szCs w:val="22"/>
                <w:lang w:val="en-US" w:eastAsia="zh-CN"/>
              </w:rPr>
              <w:t>Agenda</w:t>
            </w:r>
          </w:p>
          <w:tbl>
            <w:tblPr>
              <w:tblW w:w="7790" w:type="dxa"/>
              <w:jc w:val="center"/>
              <w:tblLayout w:type="fixed"/>
              <w:tblLook w:val="04A0" w:firstRow="1" w:lastRow="0" w:firstColumn="1" w:lastColumn="0" w:noHBand="0" w:noVBand="1"/>
            </w:tblPr>
            <w:tblGrid>
              <w:gridCol w:w="1544"/>
              <w:gridCol w:w="6246"/>
            </w:tblGrid>
            <w:tr w:rsidR="003E7C50" w:rsidRPr="00091F5F" w14:paraId="1DFE3F9A" w14:textId="77777777" w:rsidTr="003E7C50">
              <w:trPr>
                <w:trHeight w:val="454"/>
                <w:jc w:val="center"/>
              </w:trPr>
              <w:tc>
                <w:tcPr>
                  <w:tcW w:w="1544" w:type="dxa"/>
                  <w:tcBorders>
                    <w:top w:val="single" w:sz="4" w:space="0" w:color="auto"/>
                    <w:bottom w:val="single" w:sz="4" w:space="0" w:color="auto"/>
                  </w:tcBorders>
                  <w:tcMar>
                    <w:top w:w="57" w:type="dxa"/>
                    <w:left w:w="57" w:type="dxa"/>
                    <w:bottom w:w="57" w:type="dxa"/>
                    <w:right w:w="57" w:type="dxa"/>
                  </w:tcMar>
                  <w:vAlign w:val="center"/>
                </w:tcPr>
                <w:p w14:paraId="73177044" w14:textId="77777777" w:rsidR="003E7C50" w:rsidRPr="00091F5F" w:rsidRDefault="003E7C50" w:rsidP="003E7C50">
                  <w:pPr>
                    <w:widowControl w:val="0"/>
                    <w:jc w:val="center"/>
                    <w:rPr>
                      <w:rFonts w:ascii="Arial" w:eastAsia="SimSun" w:hAnsi="Arial" w:cs="Arial"/>
                      <w:b/>
                      <w:bCs/>
                      <w:kern w:val="2"/>
                      <w:sz w:val="22"/>
                      <w:szCs w:val="22"/>
                      <w:lang w:val="en-US" w:eastAsia="zh-CN"/>
                    </w:rPr>
                  </w:pPr>
                  <w:r w:rsidRPr="00091F5F">
                    <w:rPr>
                      <w:rFonts w:ascii="Arial" w:eastAsia="SimSun" w:hAnsi="Arial" w:cs="Arial"/>
                      <w:b/>
                      <w:bCs/>
                      <w:kern w:val="2"/>
                      <w:sz w:val="22"/>
                      <w:szCs w:val="22"/>
                      <w:lang w:val="en-US" w:eastAsia="zh-CN"/>
                    </w:rPr>
                    <w:t>Time</w:t>
                  </w:r>
                  <w:r w:rsidRPr="00091F5F">
                    <w:rPr>
                      <w:rFonts w:ascii="Arial" w:eastAsia="SimSun" w:hAnsi="Arial" w:cs="Arial"/>
                      <w:b/>
                      <w:bCs/>
                      <w:kern w:val="2"/>
                      <w:sz w:val="22"/>
                      <w:szCs w:val="22"/>
                      <w:lang w:val="en-US" w:eastAsia="zh-CN"/>
                    </w:rPr>
                    <w:tab/>
                    <w:t>Event</w:t>
                  </w:r>
                </w:p>
              </w:tc>
              <w:tc>
                <w:tcPr>
                  <w:tcW w:w="6246" w:type="dxa"/>
                  <w:tcBorders>
                    <w:top w:val="single" w:sz="4" w:space="0" w:color="auto"/>
                    <w:bottom w:val="single" w:sz="4" w:space="0" w:color="auto"/>
                  </w:tcBorders>
                  <w:tcMar>
                    <w:top w:w="57" w:type="dxa"/>
                    <w:left w:w="57" w:type="dxa"/>
                    <w:bottom w:w="57" w:type="dxa"/>
                    <w:right w:w="57" w:type="dxa"/>
                  </w:tcMar>
                  <w:vAlign w:val="center"/>
                </w:tcPr>
                <w:p w14:paraId="653ADB5C" w14:textId="77777777" w:rsidR="003E7C50" w:rsidRPr="00091F5F" w:rsidRDefault="003E7C50" w:rsidP="003E7C50">
                  <w:pPr>
                    <w:widowControl w:val="0"/>
                    <w:jc w:val="center"/>
                    <w:rPr>
                      <w:rFonts w:ascii="Arial" w:eastAsia="SimSun" w:hAnsi="Arial" w:cs="Arial"/>
                      <w:b/>
                      <w:bCs/>
                      <w:kern w:val="2"/>
                      <w:sz w:val="22"/>
                      <w:szCs w:val="22"/>
                      <w:lang w:val="en-US" w:eastAsia="zh-CN"/>
                    </w:rPr>
                  </w:pPr>
                  <w:r w:rsidRPr="00091F5F">
                    <w:rPr>
                      <w:rFonts w:ascii="Arial" w:eastAsia="SimSun" w:hAnsi="Arial" w:cs="Arial"/>
                      <w:b/>
                      <w:bCs/>
                      <w:kern w:val="2"/>
                      <w:sz w:val="22"/>
                      <w:szCs w:val="22"/>
                      <w:lang w:val="en-US" w:eastAsia="zh-CN"/>
                    </w:rPr>
                    <w:t>Content</w:t>
                  </w:r>
                </w:p>
              </w:tc>
            </w:tr>
            <w:tr w:rsidR="003E7C50" w:rsidRPr="00091F5F" w14:paraId="09781B05" w14:textId="77777777" w:rsidTr="003E7C50">
              <w:trPr>
                <w:trHeight w:val="454"/>
                <w:jc w:val="center"/>
              </w:trPr>
              <w:tc>
                <w:tcPr>
                  <w:tcW w:w="7790" w:type="dxa"/>
                  <w:gridSpan w:val="2"/>
                  <w:tcBorders>
                    <w:top w:val="single" w:sz="4" w:space="0" w:color="auto"/>
                  </w:tcBorders>
                  <w:shd w:val="clear" w:color="auto" w:fill="C9E4FF"/>
                  <w:tcMar>
                    <w:top w:w="57" w:type="dxa"/>
                    <w:left w:w="57" w:type="dxa"/>
                    <w:bottom w:w="57" w:type="dxa"/>
                    <w:right w:w="57" w:type="dxa"/>
                  </w:tcMar>
                  <w:vAlign w:val="center"/>
                </w:tcPr>
                <w:p w14:paraId="3DDAAEFE"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b/>
                      <w:bCs/>
                      <w:kern w:val="2"/>
                      <w:sz w:val="22"/>
                      <w:szCs w:val="22"/>
                      <w:lang w:val="en-US" w:eastAsia="zh-CN"/>
                    </w:rPr>
                    <w:lastRenderedPageBreak/>
                    <w:t>Opening and Welcome Remarks</w:t>
                  </w:r>
                </w:p>
              </w:tc>
            </w:tr>
            <w:tr w:rsidR="003E7C50" w:rsidRPr="00091F5F" w14:paraId="523E3661" w14:textId="77777777" w:rsidTr="003E7C50">
              <w:trPr>
                <w:trHeight w:val="454"/>
                <w:jc w:val="center"/>
              </w:trPr>
              <w:tc>
                <w:tcPr>
                  <w:tcW w:w="1544" w:type="dxa"/>
                  <w:tcMar>
                    <w:top w:w="57" w:type="dxa"/>
                    <w:left w:w="57" w:type="dxa"/>
                    <w:bottom w:w="57" w:type="dxa"/>
                    <w:right w:w="57" w:type="dxa"/>
                  </w:tcMar>
                  <w:vAlign w:val="center"/>
                </w:tcPr>
                <w:p w14:paraId="5FB15300"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5 minutes</w:t>
                  </w:r>
                </w:p>
              </w:tc>
              <w:tc>
                <w:tcPr>
                  <w:tcW w:w="6246" w:type="dxa"/>
                  <w:tcMar>
                    <w:top w:w="57" w:type="dxa"/>
                    <w:left w:w="57" w:type="dxa"/>
                    <w:bottom w:w="57" w:type="dxa"/>
                    <w:right w:w="57" w:type="dxa"/>
                  </w:tcMar>
                  <w:vAlign w:val="center"/>
                </w:tcPr>
                <w:p w14:paraId="30CA0C14" w14:textId="6E1F885D" w:rsidR="003E7C50" w:rsidRPr="00091F5F" w:rsidRDefault="003E7C50" w:rsidP="003E7C50">
                  <w:pPr>
                    <w:widowControl w:val="0"/>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 xml:space="preserve">Opening and Welcome by GEIDCO Moderator, Address by GEIDCO Representative (Liu Zehong, </w:t>
                  </w:r>
                  <w:r w:rsidR="002E4C09" w:rsidRPr="00091F5F">
                    <w:rPr>
                      <w:rFonts w:ascii="Arial" w:eastAsia="SimSun" w:hAnsi="Arial" w:cs="Arial"/>
                      <w:kern w:val="2"/>
                      <w:sz w:val="22"/>
                      <w:szCs w:val="22"/>
                      <w:lang w:val="en-US" w:eastAsia="zh-CN"/>
                    </w:rPr>
                    <w:t xml:space="preserve">Executive </w:t>
                  </w:r>
                  <w:r w:rsidRPr="00091F5F">
                    <w:rPr>
                      <w:rFonts w:ascii="Arial" w:eastAsia="SimSun" w:hAnsi="Arial" w:cs="Arial"/>
                      <w:kern w:val="2"/>
                      <w:sz w:val="22"/>
                      <w:szCs w:val="22"/>
                      <w:lang w:val="en-US" w:eastAsia="zh-CN"/>
                    </w:rPr>
                    <w:t>Vice Chairman)</w:t>
                  </w:r>
                </w:p>
              </w:tc>
            </w:tr>
            <w:tr w:rsidR="003E7C50" w:rsidRPr="00091F5F" w14:paraId="4C33B093" w14:textId="77777777" w:rsidTr="003E7C50">
              <w:trPr>
                <w:trHeight w:val="454"/>
                <w:jc w:val="center"/>
              </w:trPr>
              <w:tc>
                <w:tcPr>
                  <w:tcW w:w="1544" w:type="dxa"/>
                  <w:tcMar>
                    <w:top w:w="57" w:type="dxa"/>
                    <w:left w:w="57" w:type="dxa"/>
                    <w:bottom w:w="57" w:type="dxa"/>
                    <w:right w:w="57" w:type="dxa"/>
                  </w:tcMar>
                  <w:vAlign w:val="center"/>
                </w:tcPr>
                <w:p w14:paraId="37B8FC48"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5 minutes</w:t>
                  </w:r>
                </w:p>
              </w:tc>
              <w:tc>
                <w:tcPr>
                  <w:tcW w:w="6246" w:type="dxa"/>
                  <w:tcMar>
                    <w:top w:w="57" w:type="dxa"/>
                    <w:left w:w="57" w:type="dxa"/>
                    <w:bottom w:w="57" w:type="dxa"/>
                    <w:right w:w="57" w:type="dxa"/>
                  </w:tcMar>
                  <w:vAlign w:val="center"/>
                </w:tcPr>
                <w:p w14:paraId="4EB33637" w14:textId="77777777" w:rsidR="003E7C50" w:rsidRPr="00091F5F" w:rsidRDefault="003E7C50" w:rsidP="003E7C50">
                  <w:pPr>
                    <w:widowControl w:val="0"/>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Address by WASP Representative (TBC)</w:t>
                  </w:r>
                </w:p>
              </w:tc>
            </w:tr>
            <w:tr w:rsidR="003E7C50" w:rsidRPr="00091F5F" w14:paraId="0673EA96" w14:textId="77777777" w:rsidTr="003E7C50">
              <w:trPr>
                <w:trHeight w:val="454"/>
                <w:jc w:val="center"/>
              </w:trPr>
              <w:tc>
                <w:tcPr>
                  <w:tcW w:w="1544" w:type="dxa"/>
                  <w:tcMar>
                    <w:top w:w="57" w:type="dxa"/>
                    <w:left w:w="57" w:type="dxa"/>
                    <w:bottom w:w="57" w:type="dxa"/>
                    <w:right w:w="57" w:type="dxa"/>
                  </w:tcMar>
                  <w:vAlign w:val="center"/>
                </w:tcPr>
                <w:p w14:paraId="7609D403"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5 minutes</w:t>
                  </w:r>
                </w:p>
              </w:tc>
              <w:tc>
                <w:tcPr>
                  <w:tcW w:w="6246" w:type="dxa"/>
                  <w:tcMar>
                    <w:top w:w="57" w:type="dxa"/>
                    <w:left w:w="57" w:type="dxa"/>
                    <w:bottom w:w="57" w:type="dxa"/>
                    <w:right w:w="57" w:type="dxa"/>
                  </w:tcMar>
                  <w:vAlign w:val="center"/>
                </w:tcPr>
                <w:p w14:paraId="72176468" w14:textId="77777777" w:rsidR="003E7C50" w:rsidRPr="00091F5F" w:rsidRDefault="003E7C50" w:rsidP="003E7C50">
                  <w:pPr>
                    <w:widowControl w:val="0"/>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Address by WMO/UNEP Representative (TBC)</w:t>
                  </w:r>
                </w:p>
              </w:tc>
            </w:tr>
            <w:tr w:rsidR="003E7C50" w:rsidRPr="00091F5F" w14:paraId="389A9909" w14:textId="77777777" w:rsidTr="003E7C50">
              <w:trPr>
                <w:trHeight w:val="454"/>
                <w:jc w:val="center"/>
              </w:trPr>
              <w:tc>
                <w:tcPr>
                  <w:tcW w:w="1544" w:type="dxa"/>
                  <w:tcMar>
                    <w:top w:w="57" w:type="dxa"/>
                    <w:left w:w="57" w:type="dxa"/>
                    <w:bottom w:w="57" w:type="dxa"/>
                    <w:right w:w="57" w:type="dxa"/>
                  </w:tcMar>
                  <w:vAlign w:val="center"/>
                </w:tcPr>
                <w:p w14:paraId="27FB3943"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5 minutes</w:t>
                  </w:r>
                </w:p>
              </w:tc>
              <w:tc>
                <w:tcPr>
                  <w:tcW w:w="6246" w:type="dxa"/>
                  <w:tcMar>
                    <w:top w:w="57" w:type="dxa"/>
                    <w:left w:w="57" w:type="dxa"/>
                    <w:bottom w:w="57" w:type="dxa"/>
                    <w:right w:w="57" w:type="dxa"/>
                  </w:tcMar>
                  <w:vAlign w:val="center"/>
                </w:tcPr>
                <w:p w14:paraId="6BD07EBA" w14:textId="77777777" w:rsidR="003E7C50" w:rsidRPr="00091F5F" w:rsidRDefault="003E7C50" w:rsidP="003E7C50">
                  <w:pPr>
                    <w:widowControl w:val="0"/>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Address by Chinese Academy of Engineering Representative (Liu He, Member of Chinese Academy of Engineering, Vice Chief Engineer, Research Institute of Petroleum Exploration and Development)</w:t>
                  </w:r>
                </w:p>
              </w:tc>
            </w:tr>
            <w:tr w:rsidR="003E7C50" w:rsidRPr="00091F5F" w14:paraId="459E71CB" w14:textId="77777777" w:rsidTr="003E7C50">
              <w:trPr>
                <w:trHeight w:val="454"/>
                <w:jc w:val="center"/>
              </w:trPr>
              <w:tc>
                <w:tcPr>
                  <w:tcW w:w="7790" w:type="dxa"/>
                  <w:gridSpan w:val="2"/>
                  <w:shd w:val="clear" w:color="auto" w:fill="C9E4FF"/>
                  <w:tcMar>
                    <w:top w:w="57" w:type="dxa"/>
                    <w:left w:w="57" w:type="dxa"/>
                    <w:bottom w:w="57" w:type="dxa"/>
                    <w:right w:w="57" w:type="dxa"/>
                  </w:tcMar>
                  <w:vAlign w:val="center"/>
                </w:tcPr>
                <w:p w14:paraId="1DEDC4AA"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b/>
                      <w:bCs/>
                      <w:kern w:val="2"/>
                      <w:sz w:val="22"/>
                      <w:szCs w:val="22"/>
                      <w:lang w:val="en-US" w:eastAsia="zh-CN"/>
                    </w:rPr>
                    <w:t>Thematic Report Launching</w:t>
                  </w:r>
                </w:p>
              </w:tc>
            </w:tr>
            <w:tr w:rsidR="003E7C50" w:rsidRPr="00091F5F" w14:paraId="4E1AC13B" w14:textId="77777777" w:rsidTr="003E7C50">
              <w:trPr>
                <w:trHeight w:val="454"/>
                <w:jc w:val="center"/>
              </w:trPr>
              <w:tc>
                <w:tcPr>
                  <w:tcW w:w="1544" w:type="dxa"/>
                  <w:tcMar>
                    <w:top w:w="57" w:type="dxa"/>
                    <w:left w:w="57" w:type="dxa"/>
                    <w:bottom w:w="57" w:type="dxa"/>
                    <w:right w:w="57" w:type="dxa"/>
                  </w:tcMar>
                  <w:vAlign w:val="center"/>
                </w:tcPr>
                <w:p w14:paraId="6A804FE3"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30 minutes</w:t>
                  </w:r>
                </w:p>
              </w:tc>
              <w:tc>
                <w:tcPr>
                  <w:tcW w:w="6246" w:type="dxa"/>
                  <w:tcMar>
                    <w:top w:w="57" w:type="dxa"/>
                    <w:left w:w="57" w:type="dxa"/>
                    <w:bottom w:w="57" w:type="dxa"/>
                    <w:right w:w="57" w:type="dxa"/>
                  </w:tcMar>
                  <w:vAlign w:val="center"/>
                </w:tcPr>
                <w:p w14:paraId="57859AD2" w14:textId="77777777" w:rsidR="003E7C50" w:rsidRPr="00091F5F" w:rsidRDefault="003E7C50" w:rsidP="003E7C50">
                  <w:pPr>
                    <w:widowControl w:val="0"/>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GEIDCO releases the "</w:t>
                  </w:r>
                  <w:r w:rsidRPr="00091F5F">
                    <w:rPr>
                      <w:rFonts w:ascii="Arial" w:eastAsia="KaiTi_GB2312" w:hAnsi="Arial" w:cs="Arial"/>
                      <w:snapToGrid w:val="0"/>
                      <w:sz w:val="22"/>
                      <w:szCs w:val="22"/>
                      <w:lang w:val="en-US" w:eastAsia="zh-CN"/>
                    </w:rPr>
                    <w:t xml:space="preserve">Research </w:t>
                  </w:r>
                  <w:r w:rsidRPr="00091F5F">
                    <w:rPr>
                      <w:rFonts w:ascii="Arial" w:eastAsia="KaiTi_GB2312" w:hAnsi="Arial" w:cs="Arial"/>
                      <w:snapToGrid w:val="0"/>
                      <w:sz w:val="22"/>
                      <w:szCs w:val="22"/>
                      <w:lang w:val="en" w:eastAsia="zh-CN"/>
                    </w:rPr>
                    <w:t xml:space="preserve">Report </w:t>
                  </w:r>
                  <w:r w:rsidRPr="00091F5F">
                    <w:rPr>
                      <w:rFonts w:ascii="Arial" w:eastAsia="KaiTi_GB2312" w:hAnsi="Arial" w:cs="Arial"/>
                      <w:snapToGrid w:val="0"/>
                      <w:sz w:val="22"/>
                      <w:szCs w:val="22"/>
                      <w:lang w:val="en-US" w:eastAsia="zh-CN"/>
                    </w:rPr>
                    <w:t>on Climate-Adaptive Power Systems</w:t>
                  </w:r>
                  <w:r w:rsidRPr="00091F5F">
                    <w:rPr>
                      <w:rFonts w:ascii="Arial" w:eastAsia="SimSun" w:hAnsi="Arial" w:cs="Arial"/>
                      <w:kern w:val="2"/>
                      <w:sz w:val="22"/>
                      <w:szCs w:val="22"/>
                      <w:lang w:val="en-US" w:eastAsia="zh-CN"/>
                    </w:rPr>
                    <w:t>"</w:t>
                  </w:r>
                </w:p>
                <w:p w14:paraId="3B913E96" w14:textId="61A1ACED" w:rsidR="003E7C50" w:rsidRPr="00091F5F" w:rsidRDefault="003E7C50" w:rsidP="003E7C50">
                  <w:pPr>
                    <w:widowControl w:val="0"/>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Xiao Jinyu, Director, Economy &amp; Technology Research Institute, GEIDCO</w:t>
                  </w:r>
                </w:p>
              </w:tc>
            </w:tr>
            <w:tr w:rsidR="003E7C50" w:rsidRPr="00091F5F" w14:paraId="3C61293E" w14:textId="77777777" w:rsidTr="003E7C50">
              <w:trPr>
                <w:trHeight w:val="454"/>
                <w:jc w:val="center"/>
              </w:trPr>
              <w:tc>
                <w:tcPr>
                  <w:tcW w:w="7790" w:type="dxa"/>
                  <w:gridSpan w:val="2"/>
                  <w:shd w:val="clear" w:color="auto" w:fill="C9E4FF"/>
                  <w:tcMar>
                    <w:top w:w="57" w:type="dxa"/>
                    <w:left w:w="57" w:type="dxa"/>
                    <w:bottom w:w="57" w:type="dxa"/>
                    <w:right w:w="57" w:type="dxa"/>
                  </w:tcMar>
                  <w:vAlign w:val="center"/>
                </w:tcPr>
                <w:p w14:paraId="7373CBDF"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b/>
                      <w:bCs/>
                      <w:kern w:val="2"/>
                      <w:sz w:val="22"/>
                      <w:szCs w:val="22"/>
                      <w:lang w:val="en-US" w:eastAsia="zh-CN"/>
                    </w:rPr>
                    <w:t>Panel Discussion</w:t>
                  </w:r>
                </w:p>
              </w:tc>
            </w:tr>
            <w:tr w:rsidR="003E7C50" w:rsidRPr="00091F5F" w14:paraId="3A70B9D1" w14:textId="77777777" w:rsidTr="003E7C50">
              <w:trPr>
                <w:trHeight w:val="454"/>
                <w:jc w:val="center"/>
              </w:trPr>
              <w:tc>
                <w:tcPr>
                  <w:tcW w:w="1544" w:type="dxa"/>
                  <w:tcBorders>
                    <w:bottom w:val="single" w:sz="4" w:space="0" w:color="auto"/>
                  </w:tcBorders>
                  <w:tcMar>
                    <w:top w:w="57" w:type="dxa"/>
                    <w:left w:w="57" w:type="dxa"/>
                    <w:bottom w:w="57" w:type="dxa"/>
                    <w:right w:w="57" w:type="dxa"/>
                  </w:tcMar>
                  <w:vAlign w:val="center"/>
                </w:tcPr>
                <w:p w14:paraId="7677F37B" w14:textId="77777777" w:rsidR="003E7C50" w:rsidRPr="00091F5F" w:rsidRDefault="003E7C50" w:rsidP="003E7C50">
                  <w:pPr>
                    <w:widowControl w:val="0"/>
                    <w:jc w:val="center"/>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40 minutes (Approx. 7 minutes per speaker, 5 minutes for moderator's questions and summary)</w:t>
                  </w:r>
                </w:p>
              </w:tc>
              <w:tc>
                <w:tcPr>
                  <w:tcW w:w="6246" w:type="dxa"/>
                  <w:tcBorders>
                    <w:bottom w:val="single" w:sz="4" w:space="0" w:color="auto"/>
                  </w:tcBorders>
                  <w:tcMar>
                    <w:top w:w="57" w:type="dxa"/>
                    <w:left w:w="57" w:type="dxa"/>
                    <w:bottom w:w="57" w:type="dxa"/>
                    <w:right w:w="57" w:type="dxa"/>
                  </w:tcMar>
                  <w:vAlign w:val="center"/>
                </w:tcPr>
                <w:p w14:paraId="72C4AC38" w14:textId="218ACFEE" w:rsidR="003E7C50" w:rsidRPr="00091F5F" w:rsidRDefault="003E7C50" w:rsidP="003E7C50">
                  <w:pPr>
                    <w:widowControl w:val="0"/>
                    <w:rPr>
                      <w:rFonts w:ascii="Arial" w:eastAsia="SimSun" w:hAnsi="Arial" w:cs="Arial"/>
                      <w:kern w:val="2"/>
                      <w:sz w:val="22"/>
                      <w:szCs w:val="22"/>
                      <w:lang w:val="en-US" w:eastAsia="zh-CN"/>
                    </w:rPr>
                  </w:pPr>
                  <w:r w:rsidRPr="00091F5F">
                    <w:rPr>
                      <w:rFonts w:ascii="Arial" w:eastAsia="SimSun" w:hAnsi="Arial" w:cs="Arial"/>
                      <w:b/>
                      <w:bCs/>
                      <w:kern w:val="2"/>
                      <w:sz w:val="22"/>
                      <w:szCs w:val="22"/>
                      <w:lang w:val="en-US" w:eastAsia="zh-CN"/>
                    </w:rPr>
                    <w:t>Moderator</w:t>
                  </w:r>
                  <w:r w:rsidRPr="00091F5F">
                    <w:rPr>
                      <w:rFonts w:ascii="Arial" w:eastAsia="SimSun" w:hAnsi="Arial" w:cs="Arial"/>
                      <w:kern w:val="2"/>
                      <w:sz w:val="22"/>
                      <w:szCs w:val="22"/>
                      <w:lang w:val="en-US" w:eastAsia="zh-CN"/>
                    </w:rPr>
                    <w:t>: Xiao Chan, Deputy Director, National Climate Center</w:t>
                  </w:r>
                </w:p>
                <w:p w14:paraId="6557A2D6" w14:textId="77777777" w:rsidR="00317087" w:rsidRPr="00091F5F" w:rsidRDefault="00317087" w:rsidP="003E7C50">
                  <w:pPr>
                    <w:widowControl w:val="0"/>
                    <w:rPr>
                      <w:rFonts w:ascii="Arial" w:eastAsia="SimSun" w:hAnsi="Arial" w:cs="Arial"/>
                      <w:kern w:val="2"/>
                      <w:sz w:val="22"/>
                      <w:szCs w:val="22"/>
                      <w:lang w:val="en-US" w:eastAsia="zh-CN"/>
                    </w:rPr>
                  </w:pPr>
                </w:p>
                <w:p w14:paraId="7E0FC7F7" w14:textId="77777777" w:rsidR="003E7C50" w:rsidRPr="00091F5F" w:rsidRDefault="003E7C50" w:rsidP="003E7C50">
                  <w:pPr>
                    <w:widowControl w:val="0"/>
                    <w:numPr>
                      <w:ilvl w:val="0"/>
                      <w:numId w:val="2"/>
                    </w:numPr>
                    <w:jc w:val="both"/>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Roberta Boscolo, Deputy Director, WMO Climate Services Department</w:t>
                  </w:r>
                </w:p>
                <w:p w14:paraId="3E775707" w14:textId="77777777" w:rsidR="003E7C50" w:rsidRPr="00091F5F" w:rsidRDefault="003E7C50" w:rsidP="003E7C50">
                  <w:pPr>
                    <w:widowControl w:val="0"/>
                    <w:numPr>
                      <w:ilvl w:val="0"/>
                      <w:numId w:val="2"/>
                    </w:numPr>
                    <w:jc w:val="both"/>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 xml:space="preserve">Alberto Troccoli, Australia Principal Research Scientist and Group Leader, Commonwealth Scientific and Industrial Research </w:t>
                  </w:r>
                  <w:proofErr w:type="spellStart"/>
                  <w:r w:rsidRPr="00091F5F">
                    <w:rPr>
                      <w:rFonts w:ascii="Arial" w:eastAsia="SimSun" w:hAnsi="Arial" w:cs="Arial"/>
                      <w:kern w:val="2"/>
                      <w:sz w:val="22"/>
                      <w:szCs w:val="22"/>
                      <w:lang w:val="en-US" w:eastAsia="zh-CN"/>
                    </w:rPr>
                    <w:t>Organisation</w:t>
                  </w:r>
                  <w:proofErr w:type="spellEnd"/>
                </w:p>
                <w:p w14:paraId="03526A9C" w14:textId="77777777" w:rsidR="003E7C50" w:rsidRPr="00091F5F" w:rsidRDefault="003E7C50" w:rsidP="003E7C50">
                  <w:pPr>
                    <w:widowControl w:val="0"/>
                    <w:numPr>
                      <w:ilvl w:val="0"/>
                      <w:numId w:val="2"/>
                    </w:numPr>
                    <w:jc w:val="both"/>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Wang Xiaoming, Adj Professor, Monash University and Swinburne University of Technology</w:t>
                  </w:r>
                </w:p>
                <w:p w14:paraId="0BD08598" w14:textId="77777777" w:rsidR="003E7C50" w:rsidRPr="00091F5F" w:rsidRDefault="003E7C50" w:rsidP="003E7C50">
                  <w:pPr>
                    <w:widowControl w:val="0"/>
                    <w:numPr>
                      <w:ilvl w:val="0"/>
                      <w:numId w:val="2"/>
                    </w:numPr>
                    <w:jc w:val="both"/>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Jiang Tong, Member of the European Academy of Sciences, Nanjing University of Information Science and Technology</w:t>
                  </w:r>
                </w:p>
                <w:p w14:paraId="59A1BE0F" w14:textId="77777777" w:rsidR="003E7C50" w:rsidRPr="00091F5F" w:rsidRDefault="003E7C50" w:rsidP="003E7C50">
                  <w:pPr>
                    <w:widowControl w:val="0"/>
                    <w:numPr>
                      <w:ilvl w:val="0"/>
                      <w:numId w:val="2"/>
                    </w:numPr>
                    <w:jc w:val="both"/>
                    <w:rPr>
                      <w:rFonts w:ascii="Arial" w:eastAsia="SimSun" w:hAnsi="Arial" w:cs="Arial"/>
                      <w:kern w:val="2"/>
                      <w:sz w:val="22"/>
                      <w:szCs w:val="22"/>
                      <w:lang w:val="en-US" w:eastAsia="zh-CN"/>
                    </w:rPr>
                  </w:pPr>
                  <w:r w:rsidRPr="00091F5F">
                    <w:rPr>
                      <w:rFonts w:ascii="Arial" w:eastAsia="SimSun" w:hAnsi="Arial" w:cs="Arial"/>
                      <w:kern w:val="2"/>
                      <w:sz w:val="22"/>
                      <w:szCs w:val="22"/>
                      <w:lang w:val="en-US" w:eastAsia="zh-CN"/>
                    </w:rPr>
                    <w:t>UK Met Office, TBC</w:t>
                  </w:r>
                </w:p>
                <w:p w14:paraId="2D052BDE" w14:textId="77777777" w:rsidR="003E7C50" w:rsidRPr="00091F5F" w:rsidRDefault="003E7C50" w:rsidP="003E7C50">
                  <w:pPr>
                    <w:widowControl w:val="0"/>
                    <w:ind w:left="420"/>
                    <w:rPr>
                      <w:rFonts w:ascii="Arial" w:eastAsia="SimSun" w:hAnsi="Arial" w:cs="Arial"/>
                      <w:kern w:val="2"/>
                      <w:sz w:val="22"/>
                      <w:szCs w:val="22"/>
                      <w:lang w:val="en-US" w:eastAsia="zh-CN"/>
                    </w:rPr>
                  </w:pPr>
                </w:p>
              </w:tc>
            </w:tr>
          </w:tbl>
          <w:p w14:paraId="11955C6C" w14:textId="77777777" w:rsidR="003E7C50" w:rsidRPr="00091F5F" w:rsidRDefault="003E7C50" w:rsidP="003E7C50">
            <w:pPr>
              <w:widowControl w:val="0"/>
              <w:spacing w:line="420" w:lineRule="exact"/>
              <w:jc w:val="both"/>
              <w:textAlignment w:val="baseline"/>
              <w:rPr>
                <w:rFonts w:ascii="Arial" w:eastAsia="KaiTi_GB2312" w:hAnsi="Arial" w:cs="Arial"/>
                <w:b/>
                <w:bCs/>
                <w:snapToGrid w:val="0"/>
                <w:sz w:val="22"/>
                <w:szCs w:val="22"/>
                <w:lang w:val="en-US" w:eastAsia="zh-CN"/>
              </w:rPr>
            </w:pPr>
            <w:r w:rsidRPr="00091F5F">
              <w:rPr>
                <w:rFonts w:ascii="Arial" w:eastAsia="FangSong_GB2312" w:hAnsi="Arial" w:cs="Arial"/>
                <w:kern w:val="2"/>
                <w:sz w:val="22"/>
                <w:szCs w:val="22"/>
                <w:lang w:val="en-US" w:eastAsia="zh-CN" w:bidi="ar"/>
              </w:rPr>
              <w:t>(The agenda will be updated in real-time based on confirmation from speakers)</w:t>
            </w:r>
          </w:p>
          <w:p w14:paraId="4BC53866" w14:textId="77777777" w:rsidR="003E7C50" w:rsidRPr="00091F5F" w:rsidRDefault="003E7C50" w:rsidP="003E7C50">
            <w:pPr>
              <w:jc w:val="both"/>
              <w:rPr>
                <w:rFonts w:ascii="Arial" w:eastAsia="PMingLiU" w:hAnsi="Arial" w:cs="Arial"/>
                <w:b/>
                <w:sz w:val="22"/>
                <w:szCs w:val="22"/>
                <w:lang w:val="en-US"/>
              </w:rPr>
            </w:pPr>
          </w:p>
          <w:p w14:paraId="03E35B01" w14:textId="77777777" w:rsidR="00317087" w:rsidRPr="00091F5F" w:rsidRDefault="00317087" w:rsidP="003E7C50">
            <w:pPr>
              <w:jc w:val="both"/>
              <w:rPr>
                <w:rFonts w:ascii="Arial" w:eastAsia="PMingLiU" w:hAnsi="Arial" w:cs="Arial"/>
                <w:b/>
                <w:sz w:val="22"/>
                <w:szCs w:val="22"/>
                <w:lang w:val="en-US"/>
              </w:rPr>
            </w:pPr>
          </w:p>
          <w:p w14:paraId="4E38B851" w14:textId="77777777" w:rsidR="00091F5F" w:rsidRPr="00091F5F" w:rsidRDefault="00091F5F" w:rsidP="003E7C50">
            <w:pPr>
              <w:jc w:val="both"/>
              <w:rPr>
                <w:rFonts w:ascii="Arial" w:eastAsia="PMingLiU" w:hAnsi="Arial" w:cs="Arial"/>
                <w:b/>
                <w:sz w:val="22"/>
                <w:szCs w:val="22"/>
                <w:lang w:val="en-US"/>
              </w:rPr>
            </w:pPr>
          </w:p>
          <w:p w14:paraId="3B6CBFA0" w14:textId="77777777" w:rsidR="00091F5F" w:rsidRPr="00091F5F" w:rsidRDefault="00091F5F" w:rsidP="003E7C50">
            <w:pPr>
              <w:jc w:val="both"/>
              <w:rPr>
                <w:rFonts w:ascii="Arial" w:eastAsia="PMingLiU" w:hAnsi="Arial" w:cs="Arial"/>
                <w:b/>
                <w:sz w:val="22"/>
                <w:szCs w:val="22"/>
                <w:lang w:val="en-US"/>
              </w:rPr>
            </w:pPr>
          </w:p>
          <w:p w14:paraId="2B13348F" w14:textId="681189E1" w:rsidR="00317087" w:rsidRPr="00091F5F" w:rsidRDefault="00317087" w:rsidP="003E7C50">
            <w:pPr>
              <w:jc w:val="both"/>
              <w:rPr>
                <w:rFonts w:ascii="Arial" w:eastAsia="PMingLiU" w:hAnsi="Arial" w:cs="Arial"/>
                <w:b/>
                <w:sz w:val="22"/>
                <w:szCs w:val="22"/>
                <w:lang w:val="en-US"/>
              </w:rPr>
            </w:pPr>
          </w:p>
        </w:tc>
      </w:tr>
      <w:tr w:rsidR="004A3628" w:rsidRPr="00091F5F" w14:paraId="5608F54F" w14:textId="77777777" w:rsidTr="00D13086">
        <w:trPr>
          <w:trHeight w:val="576"/>
        </w:trPr>
        <w:tc>
          <w:tcPr>
            <w:tcW w:w="8640" w:type="dxa"/>
          </w:tcPr>
          <w:p w14:paraId="5889B717" w14:textId="77777777" w:rsidR="004A3628" w:rsidRPr="00091F5F" w:rsidRDefault="004A3628" w:rsidP="00D13086">
            <w:pPr>
              <w:jc w:val="both"/>
              <w:rPr>
                <w:rFonts w:ascii="Arial" w:hAnsi="Arial" w:cs="Arial"/>
                <w:b/>
                <w:sz w:val="22"/>
                <w:szCs w:val="22"/>
              </w:rPr>
            </w:pPr>
            <w:r w:rsidRPr="00091F5F">
              <w:rPr>
                <w:rFonts w:ascii="Arial" w:hAnsi="Arial" w:cs="Arial"/>
                <w:b/>
                <w:sz w:val="22"/>
                <w:szCs w:val="22"/>
              </w:rPr>
              <w:lastRenderedPageBreak/>
              <w:t>PARTICIPANTS</w:t>
            </w:r>
          </w:p>
          <w:p w14:paraId="3641C15A" w14:textId="66BDFA87" w:rsidR="004A3628" w:rsidRPr="00091F5F" w:rsidRDefault="004A3628" w:rsidP="00D13086">
            <w:pPr>
              <w:jc w:val="both"/>
              <w:rPr>
                <w:rFonts w:ascii="Arial" w:eastAsia="PMingLiU" w:hAnsi="Arial" w:cs="Arial"/>
                <w:b/>
                <w:sz w:val="22"/>
                <w:szCs w:val="22"/>
              </w:rPr>
            </w:pPr>
          </w:p>
          <w:p w14:paraId="5486DF83" w14:textId="77777777" w:rsidR="002E4C09" w:rsidRPr="00091F5F" w:rsidRDefault="002E4C09" w:rsidP="002E4C09">
            <w:pPr>
              <w:jc w:val="both"/>
              <w:rPr>
                <w:rFonts w:ascii="Arial" w:hAnsi="Arial" w:cs="Arial"/>
                <w:b/>
                <w:sz w:val="22"/>
                <w:szCs w:val="22"/>
                <w:u w:val="single"/>
              </w:rPr>
            </w:pPr>
            <w:r w:rsidRPr="00091F5F">
              <w:rPr>
                <w:rFonts w:ascii="Arial" w:hAnsi="Arial" w:cs="Arial"/>
                <w:b/>
                <w:sz w:val="22"/>
                <w:szCs w:val="22"/>
                <w:u w:val="single"/>
              </w:rPr>
              <w:t>Participant 1</w:t>
            </w:r>
          </w:p>
          <w:p w14:paraId="553978BC" w14:textId="77777777"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Full Name:</w:t>
            </w:r>
            <w:r w:rsidRPr="00091F5F">
              <w:rPr>
                <w:rFonts w:ascii="Arial" w:eastAsia="SimSun" w:hAnsi="Arial" w:cs="Arial"/>
                <w:b/>
                <w:sz w:val="22"/>
                <w:szCs w:val="22"/>
                <w:lang w:val="en-US" w:eastAsia="zh-CN"/>
              </w:rPr>
              <w:t xml:space="preserve"> Liu Zehong</w:t>
            </w:r>
          </w:p>
          <w:p w14:paraId="18D99D77" w14:textId="77777777"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lastRenderedPageBreak/>
              <w:t>Organisation:</w:t>
            </w:r>
            <w:r w:rsidRPr="00091F5F">
              <w:rPr>
                <w:rFonts w:ascii="Arial" w:eastAsia="SimSun" w:hAnsi="Arial" w:cs="Arial"/>
                <w:b/>
                <w:sz w:val="22"/>
                <w:szCs w:val="22"/>
                <w:lang w:val="en-US" w:eastAsia="zh-CN"/>
              </w:rPr>
              <w:t xml:space="preserve"> Global Energy Interconnection Development and Cooperation Organization (GEIDCO)</w:t>
            </w:r>
          </w:p>
          <w:p w14:paraId="6F7A978C" w14:textId="359D2BA0" w:rsidR="002E4C09" w:rsidRPr="00091F5F" w:rsidRDefault="002E4C09" w:rsidP="002E4C09">
            <w:pPr>
              <w:jc w:val="both"/>
              <w:rPr>
                <w:rFonts w:ascii="Arial" w:hAnsi="Arial" w:cs="Arial"/>
                <w:b/>
                <w:sz w:val="22"/>
                <w:szCs w:val="22"/>
              </w:rPr>
            </w:pPr>
            <w:r w:rsidRPr="00091F5F">
              <w:rPr>
                <w:rFonts w:ascii="Arial" w:hAnsi="Arial" w:cs="Arial"/>
                <w:b/>
                <w:sz w:val="22"/>
                <w:szCs w:val="22"/>
              </w:rPr>
              <w:t>Bio</w:t>
            </w:r>
            <w:r w:rsidR="006B38F6">
              <w:rPr>
                <w:rFonts w:ascii="Arial" w:hAnsi="Arial" w:cs="Arial"/>
                <w:b/>
                <w:sz w:val="22"/>
                <w:szCs w:val="22"/>
              </w:rPr>
              <w:t>:</w:t>
            </w:r>
          </w:p>
          <w:p w14:paraId="0EC02264" w14:textId="77777777" w:rsidR="002E4C09" w:rsidRPr="00091F5F" w:rsidRDefault="002E4C09" w:rsidP="002E4C09">
            <w:pPr>
              <w:jc w:val="both"/>
              <w:rPr>
                <w:rFonts w:ascii="Arial" w:hAnsi="Arial" w:cs="Arial"/>
                <w:sz w:val="22"/>
                <w:szCs w:val="22"/>
              </w:rPr>
            </w:pPr>
            <w:r w:rsidRPr="00091F5F">
              <w:rPr>
                <w:rFonts w:ascii="Arial" w:hAnsi="Arial" w:cs="Arial"/>
                <w:sz w:val="22"/>
                <w:szCs w:val="22"/>
              </w:rPr>
              <w:t>Former Executive Vice President of State Grid Corporation of China (SGCC)</w:t>
            </w:r>
            <w:r w:rsidRPr="00091F5F">
              <w:rPr>
                <w:rFonts w:ascii="Arial" w:eastAsia="SimSun" w:hAnsi="Arial" w:cs="Arial"/>
                <w:sz w:val="22"/>
                <w:szCs w:val="22"/>
                <w:lang w:val="en-US" w:eastAsia="zh-CN"/>
              </w:rPr>
              <w:t>. He</w:t>
            </w:r>
            <w:r w:rsidRPr="00091F5F">
              <w:rPr>
                <w:rFonts w:ascii="Arial" w:hAnsi="Arial" w:cs="Arial"/>
                <w:sz w:val="22"/>
                <w:szCs w:val="22"/>
              </w:rPr>
              <w:t xml:space="preserve"> is now Executive Vice Chairman of Global Energy Interconnection Development and Cooperation Organization (GEIDCO), Vice President of China Association for Standardization (CAS), and Vice Chairperson of Power System Committee of the Chinese Society for Electrical Engineering (CSEE).</w:t>
            </w:r>
          </w:p>
          <w:p w14:paraId="7BF41DA8" w14:textId="77777777" w:rsidR="002E4C09" w:rsidRPr="00091F5F" w:rsidRDefault="002E4C09" w:rsidP="002E4C09">
            <w:pPr>
              <w:jc w:val="both"/>
              <w:rPr>
                <w:rFonts w:ascii="Arial" w:hAnsi="Arial" w:cs="Arial"/>
                <w:bCs/>
                <w:sz w:val="22"/>
                <w:szCs w:val="22"/>
              </w:rPr>
            </w:pPr>
          </w:p>
          <w:p w14:paraId="5F22B33C" w14:textId="77777777" w:rsidR="002E4C09" w:rsidRPr="00091F5F" w:rsidRDefault="002E4C09" w:rsidP="002E4C09">
            <w:pPr>
              <w:jc w:val="both"/>
              <w:rPr>
                <w:rFonts w:ascii="Arial" w:hAnsi="Arial" w:cs="Arial"/>
                <w:b/>
                <w:bCs/>
                <w:sz w:val="22"/>
                <w:szCs w:val="22"/>
              </w:rPr>
            </w:pPr>
            <w:r w:rsidRPr="00091F5F">
              <w:rPr>
                <w:rFonts w:ascii="Arial" w:hAnsi="Arial" w:cs="Arial"/>
                <w:b/>
                <w:bCs/>
                <w:sz w:val="22"/>
                <w:szCs w:val="22"/>
              </w:rPr>
              <w:t xml:space="preserve">Participant 1 Contribution: </w:t>
            </w:r>
          </w:p>
          <w:p w14:paraId="5142F2B7" w14:textId="77777777" w:rsidR="002E4C09" w:rsidRPr="00091F5F" w:rsidRDefault="002E4C09" w:rsidP="002E4C09">
            <w:pPr>
              <w:jc w:val="both"/>
              <w:rPr>
                <w:rFonts w:ascii="Arial" w:eastAsia="SimSun" w:hAnsi="Arial" w:cs="Arial"/>
                <w:sz w:val="22"/>
                <w:szCs w:val="22"/>
                <w:lang w:val="en-US" w:eastAsia="zh-CN"/>
              </w:rPr>
            </w:pPr>
            <w:r w:rsidRPr="00091F5F">
              <w:rPr>
                <w:rFonts w:ascii="Arial" w:hAnsi="Arial" w:cs="Arial"/>
                <w:sz w:val="22"/>
                <w:szCs w:val="22"/>
              </w:rPr>
              <w:t>Liu Zehong is a leading expert in high-voltage technology, and project engineering and management.</w:t>
            </w:r>
            <w:r w:rsidRPr="00091F5F">
              <w:rPr>
                <w:rFonts w:ascii="Arial" w:eastAsia="SimSun" w:hAnsi="Arial" w:cs="Arial"/>
                <w:sz w:val="22"/>
                <w:szCs w:val="22"/>
                <w:lang w:val="en-US" w:eastAsia="zh-CN"/>
              </w:rPr>
              <w:t xml:space="preserve"> He has long been dedicated to the R&amp;D of Extra/Ultra High Voltage (EHV/UHV) transmission technology and </w:t>
            </w:r>
            <w:proofErr w:type="spellStart"/>
            <w:r w:rsidRPr="00091F5F">
              <w:rPr>
                <w:rFonts w:ascii="Arial" w:eastAsia="SimSun" w:hAnsi="Arial" w:cs="Arial"/>
                <w:sz w:val="22"/>
                <w:szCs w:val="22"/>
                <w:lang w:val="en-US" w:eastAsia="zh-CN"/>
              </w:rPr>
              <w:t>equipments</w:t>
            </w:r>
            <w:proofErr w:type="spellEnd"/>
            <w:r w:rsidRPr="00091F5F">
              <w:rPr>
                <w:rFonts w:ascii="Arial" w:eastAsia="SimSun" w:hAnsi="Arial" w:cs="Arial"/>
                <w:sz w:val="22"/>
                <w:szCs w:val="22"/>
                <w:lang w:val="en-US" w:eastAsia="zh-CN"/>
              </w:rPr>
              <w:t xml:space="preserve">, and presided over the construction of tens of EHV/UHV power transmission projects, including the world-leading </w:t>
            </w:r>
            <w:proofErr w:type="spellStart"/>
            <w:r w:rsidRPr="00091F5F">
              <w:rPr>
                <w:rFonts w:ascii="Arial" w:eastAsia="SimSun" w:hAnsi="Arial" w:cs="Arial"/>
                <w:sz w:val="22"/>
                <w:szCs w:val="22"/>
                <w:lang w:val="en-US" w:eastAsia="zh-CN"/>
              </w:rPr>
              <w:t>Zhundong-Wannan</w:t>
            </w:r>
            <w:proofErr w:type="spellEnd"/>
            <w:r w:rsidRPr="00091F5F">
              <w:rPr>
                <w:rFonts w:ascii="Arial" w:eastAsia="SimSun" w:hAnsi="Arial" w:cs="Arial"/>
                <w:sz w:val="22"/>
                <w:szCs w:val="22"/>
                <w:lang w:val="en-US" w:eastAsia="zh-CN"/>
              </w:rPr>
              <w:t xml:space="preserve"> ±1100 kV UHV DC Transmission Demonstration Project, a project of the highest voltage level in the world, </w:t>
            </w:r>
            <w:proofErr w:type="spellStart"/>
            <w:r w:rsidRPr="00091F5F">
              <w:rPr>
                <w:rFonts w:ascii="Arial" w:eastAsia="SimSun" w:hAnsi="Arial" w:cs="Arial"/>
                <w:sz w:val="22"/>
                <w:szCs w:val="22"/>
                <w:lang w:val="en-US" w:eastAsia="zh-CN"/>
              </w:rPr>
              <w:t>Zhangbei</w:t>
            </w:r>
            <w:proofErr w:type="spellEnd"/>
            <w:r w:rsidRPr="00091F5F">
              <w:rPr>
                <w:rFonts w:ascii="Arial" w:eastAsia="SimSun" w:hAnsi="Arial" w:cs="Arial"/>
                <w:sz w:val="22"/>
                <w:szCs w:val="22"/>
                <w:lang w:val="en-US" w:eastAsia="zh-CN"/>
              </w:rPr>
              <w:t xml:space="preserve"> VSC-HVDC Project, the first VSC HVDC power grid of its kind in the world, a project that helped power Beijing Winter Olympics with 100% green electricity, and the R&amp;D of ± 800 kV converter transformer and other key power </w:t>
            </w:r>
            <w:proofErr w:type="spellStart"/>
            <w:r w:rsidRPr="00091F5F">
              <w:rPr>
                <w:rFonts w:ascii="Arial" w:eastAsia="SimSun" w:hAnsi="Arial" w:cs="Arial"/>
                <w:sz w:val="22"/>
                <w:szCs w:val="22"/>
                <w:lang w:val="en-US" w:eastAsia="zh-CN"/>
              </w:rPr>
              <w:t>equipments</w:t>
            </w:r>
            <w:proofErr w:type="spellEnd"/>
            <w:r w:rsidRPr="00091F5F">
              <w:rPr>
                <w:rFonts w:ascii="Arial" w:eastAsia="SimSun" w:hAnsi="Arial" w:cs="Arial"/>
                <w:sz w:val="22"/>
                <w:szCs w:val="22"/>
                <w:lang w:val="en-US" w:eastAsia="zh-CN"/>
              </w:rPr>
              <w:t xml:space="preserve"> which marked major breakthroughs in “bottleneck” technology and filled the gap in China. Those achievements have facilitated the implementation of China’s West-to-East Electricity Transmission strategy, scale development of clean energy, and integration of new transmission schemes into traditional power grids, which together are systematic contributions that put China at the forefront of HVDC innovation and application.</w:t>
            </w:r>
          </w:p>
          <w:p w14:paraId="1066423B" w14:textId="77777777" w:rsidR="002E4C09" w:rsidRPr="00091F5F" w:rsidRDefault="002E4C09" w:rsidP="002E4C09">
            <w:pPr>
              <w:jc w:val="both"/>
              <w:rPr>
                <w:rFonts w:ascii="Arial" w:eastAsia="SimSun" w:hAnsi="Arial" w:cs="Arial"/>
                <w:sz w:val="22"/>
                <w:szCs w:val="22"/>
                <w:lang w:val="en-US" w:eastAsia="zh-CN"/>
              </w:rPr>
            </w:pPr>
            <w:r w:rsidRPr="00091F5F">
              <w:rPr>
                <w:rFonts w:ascii="Arial" w:eastAsia="SimSun" w:hAnsi="Arial" w:cs="Arial"/>
                <w:sz w:val="22"/>
                <w:szCs w:val="22"/>
                <w:lang w:val="en-US" w:eastAsia="zh-CN"/>
              </w:rPr>
              <w:t xml:space="preserve">Mr. Liu is the winner of the 14th Guanghua Engineering Science and Technology Prize, 2 Special Prizes, 1 First Prize and 1 Second Prize of China’s National Science &amp; Technology Progress Award, and 4 First Prizes of Ministerial-level Award, among many other honors.  </w:t>
            </w:r>
          </w:p>
          <w:p w14:paraId="3E078C8D" w14:textId="77777777" w:rsidR="002E4C09" w:rsidRPr="00091F5F" w:rsidRDefault="002E4C09" w:rsidP="002E4C09">
            <w:pPr>
              <w:jc w:val="both"/>
              <w:rPr>
                <w:rFonts w:ascii="Arial" w:hAnsi="Arial" w:cs="Arial"/>
                <w:b/>
                <w:sz w:val="22"/>
                <w:szCs w:val="22"/>
              </w:rPr>
            </w:pPr>
          </w:p>
          <w:p w14:paraId="42A7E320" w14:textId="77777777" w:rsidR="002E4C09" w:rsidRPr="00091F5F" w:rsidRDefault="002E4C09" w:rsidP="002E4C09">
            <w:pPr>
              <w:jc w:val="both"/>
              <w:rPr>
                <w:rFonts w:ascii="Arial" w:hAnsi="Arial" w:cs="Arial"/>
                <w:b/>
                <w:sz w:val="22"/>
                <w:szCs w:val="22"/>
                <w:u w:val="single"/>
              </w:rPr>
            </w:pPr>
            <w:r w:rsidRPr="00091F5F">
              <w:rPr>
                <w:rFonts w:ascii="Arial" w:hAnsi="Arial" w:cs="Arial"/>
                <w:b/>
                <w:sz w:val="22"/>
                <w:szCs w:val="22"/>
                <w:u w:val="single"/>
              </w:rPr>
              <w:t>Participant 2</w:t>
            </w:r>
          </w:p>
          <w:p w14:paraId="3DC11DAA" w14:textId="7C65F10D"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Full Name:</w:t>
            </w:r>
            <w:r w:rsidRPr="00091F5F">
              <w:rPr>
                <w:rFonts w:ascii="Arial" w:eastAsia="SimSun" w:hAnsi="Arial" w:cs="Arial"/>
                <w:b/>
                <w:sz w:val="22"/>
                <w:szCs w:val="22"/>
                <w:lang w:val="en-US" w:eastAsia="zh-CN"/>
              </w:rPr>
              <w:t xml:space="preserve"> Zhou </w:t>
            </w:r>
            <w:proofErr w:type="spellStart"/>
            <w:r w:rsidRPr="00091F5F">
              <w:rPr>
                <w:rFonts w:ascii="Arial" w:eastAsia="SimSun" w:hAnsi="Arial" w:cs="Arial"/>
                <w:b/>
                <w:sz w:val="22"/>
                <w:szCs w:val="22"/>
                <w:lang w:val="en-US" w:eastAsia="zh-CN"/>
              </w:rPr>
              <w:t>Yuanbin</w:t>
            </w:r>
            <w:r w:rsidR="00F47AA7" w:rsidRPr="00091F5F">
              <w:rPr>
                <w:rFonts w:ascii="Arial" w:eastAsia="SimSun" w:hAnsi="Arial" w:cs="Arial"/>
                <w:b/>
                <w:sz w:val="22"/>
                <w:szCs w:val="22"/>
                <w:lang w:val="en-US" w:eastAsia="zh-CN"/>
              </w:rPr>
              <w:t>g</w:t>
            </w:r>
            <w:proofErr w:type="spellEnd"/>
          </w:p>
          <w:p w14:paraId="349BD0D6" w14:textId="77777777"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Organisation:</w:t>
            </w:r>
            <w:r w:rsidRPr="00091F5F">
              <w:rPr>
                <w:rFonts w:ascii="Arial" w:eastAsia="SimSun" w:hAnsi="Arial" w:cs="Arial"/>
                <w:b/>
                <w:sz w:val="22"/>
                <w:szCs w:val="22"/>
                <w:lang w:val="en-US" w:eastAsia="zh-CN"/>
              </w:rPr>
              <w:t xml:space="preserve"> Global Energy Interconnection Development and Cooperation Organization (GEIDCO)</w:t>
            </w:r>
          </w:p>
          <w:p w14:paraId="2809C52C" w14:textId="246740EF" w:rsidR="002E4C09" w:rsidRPr="00091F5F" w:rsidRDefault="002E4C09" w:rsidP="002E4C09">
            <w:pPr>
              <w:jc w:val="both"/>
              <w:rPr>
                <w:rFonts w:ascii="Arial" w:hAnsi="Arial" w:cs="Arial"/>
                <w:b/>
                <w:sz w:val="22"/>
                <w:szCs w:val="22"/>
              </w:rPr>
            </w:pPr>
            <w:r w:rsidRPr="00091F5F">
              <w:rPr>
                <w:rFonts w:ascii="Arial" w:hAnsi="Arial" w:cs="Arial"/>
                <w:b/>
                <w:sz w:val="22"/>
                <w:szCs w:val="22"/>
              </w:rPr>
              <w:t>Bio</w:t>
            </w:r>
            <w:r w:rsidR="006B38F6">
              <w:rPr>
                <w:rFonts w:ascii="Arial" w:hAnsi="Arial" w:cs="Arial"/>
                <w:b/>
                <w:sz w:val="22"/>
                <w:szCs w:val="22"/>
              </w:rPr>
              <w:t>:</w:t>
            </w:r>
          </w:p>
          <w:p w14:paraId="19DDE2C2" w14:textId="77777777" w:rsidR="002E4C09" w:rsidRPr="00091F5F" w:rsidRDefault="002E4C09" w:rsidP="002E4C09">
            <w:pPr>
              <w:jc w:val="both"/>
              <w:rPr>
                <w:rFonts w:ascii="Arial" w:eastAsia="SimSun" w:hAnsi="Arial" w:cs="Arial"/>
                <w:sz w:val="22"/>
                <w:szCs w:val="22"/>
              </w:rPr>
            </w:pPr>
            <w:r w:rsidRPr="00091F5F">
              <w:rPr>
                <w:rFonts w:ascii="Arial" w:eastAsia="SimSun" w:hAnsi="Arial" w:cs="Arial"/>
                <w:sz w:val="22"/>
                <w:szCs w:val="22"/>
                <w:lang w:val="en-US" w:eastAsia="zh-CN"/>
              </w:rPr>
              <w:t xml:space="preserve">He is now Deputy Secretary-General of Global Energy Interconnection Development and Cooperation Organization (GEIDCO). He is the Special allowance expert of the State Council; Director of China Renewable Energy Association; Member of the Expert Committee of the Think Tank Alliance of the SOEs. </w:t>
            </w:r>
          </w:p>
          <w:p w14:paraId="7050E1AC" w14:textId="77777777" w:rsidR="002E4C09" w:rsidRPr="00091F5F" w:rsidRDefault="002E4C09" w:rsidP="002E4C09">
            <w:pPr>
              <w:jc w:val="both"/>
              <w:rPr>
                <w:rFonts w:ascii="Arial" w:hAnsi="Arial" w:cs="Arial"/>
                <w:bCs/>
                <w:sz w:val="22"/>
                <w:szCs w:val="22"/>
              </w:rPr>
            </w:pPr>
          </w:p>
          <w:p w14:paraId="69EE8256" w14:textId="77777777" w:rsidR="002E4C09" w:rsidRPr="00091F5F" w:rsidRDefault="002E4C09" w:rsidP="002E4C09">
            <w:pPr>
              <w:jc w:val="both"/>
              <w:rPr>
                <w:rFonts w:ascii="Arial" w:hAnsi="Arial" w:cs="Arial"/>
                <w:bCs/>
                <w:sz w:val="22"/>
                <w:szCs w:val="22"/>
              </w:rPr>
            </w:pPr>
          </w:p>
          <w:p w14:paraId="7E0B0B02" w14:textId="77777777" w:rsidR="002E4C09" w:rsidRPr="00091F5F" w:rsidRDefault="002E4C09" w:rsidP="002E4C09">
            <w:pPr>
              <w:jc w:val="both"/>
              <w:rPr>
                <w:rFonts w:ascii="Arial" w:hAnsi="Arial" w:cs="Arial"/>
                <w:b/>
                <w:bCs/>
                <w:sz w:val="22"/>
                <w:szCs w:val="22"/>
              </w:rPr>
            </w:pPr>
            <w:r w:rsidRPr="00091F5F">
              <w:rPr>
                <w:rFonts w:ascii="Arial" w:hAnsi="Arial" w:cs="Arial"/>
                <w:b/>
                <w:bCs/>
                <w:sz w:val="22"/>
                <w:szCs w:val="22"/>
              </w:rPr>
              <w:t xml:space="preserve">Participant 2 Contribution: </w:t>
            </w:r>
          </w:p>
          <w:p w14:paraId="08B24FE7" w14:textId="77777777" w:rsidR="002E4C09" w:rsidRPr="00091F5F" w:rsidRDefault="002E4C09" w:rsidP="002E4C09">
            <w:pPr>
              <w:jc w:val="both"/>
              <w:rPr>
                <w:rFonts w:ascii="Arial" w:hAnsi="Arial" w:cs="Arial"/>
                <w:sz w:val="22"/>
                <w:szCs w:val="22"/>
              </w:rPr>
            </w:pPr>
            <w:r w:rsidRPr="00091F5F">
              <w:rPr>
                <w:rFonts w:ascii="Arial" w:hAnsi="Arial" w:cs="Arial"/>
                <w:sz w:val="22"/>
                <w:szCs w:val="22"/>
              </w:rPr>
              <w:t>He is an expert with profound research interests and extensive experience in the field of energy and electricity, specializing in energy and electricity strategies, energy policies, clean energy, smart grids, and energy interconnection. He has long been dedicated to research in global sustainable development, energy green transition, and new power systems, continuously contributing his wisdom and strength to promoting global electricity development. Active in related fields, he actively participates in international exchanges and cooperation, striving to translate research findings into practical applications and working tirelessly to build a cleaner, more efficient, and smarter energy system.</w:t>
            </w:r>
          </w:p>
          <w:p w14:paraId="3BB01447" w14:textId="77777777" w:rsidR="002E4C09" w:rsidRPr="00091F5F" w:rsidRDefault="002E4C09" w:rsidP="002E4C09">
            <w:pPr>
              <w:jc w:val="both"/>
              <w:rPr>
                <w:rFonts w:ascii="Arial" w:hAnsi="Arial" w:cs="Arial"/>
                <w:sz w:val="22"/>
                <w:szCs w:val="22"/>
              </w:rPr>
            </w:pPr>
          </w:p>
          <w:p w14:paraId="6D06CCF2" w14:textId="77777777" w:rsidR="002E4C09" w:rsidRPr="00091F5F" w:rsidRDefault="002E4C09" w:rsidP="002E4C09">
            <w:pPr>
              <w:jc w:val="both"/>
              <w:rPr>
                <w:rFonts w:ascii="Arial" w:eastAsia="SimSun" w:hAnsi="Arial" w:cs="Arial"/>
                <w:b/>
                <w:sz w:val="22"/>
                <w:szCs w:val="22"/>
                <w:u w:val="single"/>
                <w:lang w:eastAsia="zh-CN"/>
              </w:rPr>
            </w:pPr>
            <w:r w:rsidRPr="00091F5F">
              <w:rPr>
                <w:rFonts w:ascii="Arial" w:hAnsi="Arial" w:cs="Arial"/>
                <w:b/>
                <w:sz w:val="22"/>
                <w:szCs w:val="22"/>
                <w:u w:val="single"/>
              </w:rPr>
              <w:lastRenderedPageBreak/>
              <w:t xml:space="preserve">Participant </w:t>
            </w:r>
            <w:r w:rsidRPr="00091F5F">
              <w:rPr>
                <w:rFonts w:ascii="Arial" w:eastAsia="SimSun" w:hAnsi="Arial" w:cs="Arial"/>
                <w:b/>
                <w:sz w:val="22"/>
                <w:szCs w:val="22"/>
                <w:u w:val="single"/>
                <w:lang w:val="en-US" w:eastAsia="zh-CN"/>
              </w:rPr>
              <w:t>3</w:t>
            </w:r>
          </w:p>
          <w:p w14:paraId="38F141FF" w14:textId="1273F896"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Full Name: Xiao</w:t>
            </w:r>
            <w:r w:rsidRPr="00091F5F">
              <w:rPr>
                <w:rFonts w:ascii="Arial" w:eastAsia="SimSun" w:hAnsi="Arial" w:cs="Arial"/>
                <w:b/>
                <w:sz w:val="22"/>
                <w:szCs w:val="22"/>
                <w:lang w:val="en-US" w:eastAsia="zh-CN"/>
              </w:rPr>
              <w:t xml:space="preserve"> </w:t>
            </w:r>
            <w:r w:rsidRPr="00091F5F">
              <w:rPr>
                <w:rFonts w:ascii="Arial" w:hAnsi="Arial" w:cs="Arial"/>
                <w:b/>
                <w:sz w:val="22"/>
                <w:szCs w:val="22"/>
              </w:rPr>
              <w:t>Jinyu</w:t>
            </w:r>
          </w:p>
          <w:p w14:paraId="1A7DA4A3" w14:textId="77777777" w:rsidR="002E4C09" w:rsidRPr="00091F5F" w:rsidRDefault="002E4C09" w:rsidP="002E4C09">
            <w:pPr>
              <w:jc w:val="both"/>
              <w:rPr>
                <w:rFonts w:ascii="Arial" w:hAnsi="Arial" w:cs="Arial"/>
                <w:b/>
                <w:sz w:val="22"/>
                <w:szCs w:val="22"/>
              </w:rPr>
            </w:pPr>
            <w:r w:rsidRPr="00091F5F">
              <w:rPr>
                <w:rFonts w:ascii="Arial" w:hAnsi="Arial" w:cs="Arial"/>
                <w:b/>
                <w:sz w:val="22"/>
                <w:szCs w:val="22"/>
              </w:rPr>
              <w:t>Organisation:</w:t>
            </w:r>
            <w:r w:rsidRPr="00091F5F">
              <w:rPr>
                <w:rFonts w:ascii="Arial" w:eastAsia="SimSun" w:hAnsi="Arial" w:cs="Arial"/>
                <w:b/>
                <w:sz w:val="22"/>
                <w:szCs w:val="22"/>
                <w:lang w:val="en-US" w:eastAsia="zh-CN"/>
              </w:rPr>
              <w:t xml:space="preserve"> Global Energy Interconnection Development and Cooperation Organization (GEIDCO)</w:t>
            </w:r>
          </w:p>
          <w:p w14:paraId="6121C240" w14:textId="3B38EA5E" w:rsidR="002E4C09" w:rsidRPr="00091F5F" w:rsidRDefault="002E4C09" w:rsidP="002E4C09">
            <w:pPr>
              <w:jc w:val="both"/>
              <w:rPr>
                <w:rFonts w:ascii="Arial" w:hAnsi="Arial" w:cs="Arial"/>
                <w:b/>
                <w:sz w:val="22"/>
                <w:szCs w:val="22"/>
              </w:rPr>
            </w:pPr>
            <w:r w:rsidRPr="00091F5F">
              <w:rPr>
                <w:rFonts w:ascii="Arial" w:hAnsi="Arial" w:cs="Arial"/>
                <w:b/>
                <w:sz w:val="22"/>
                <w:szCs w:val="22"/>
              </w:rPr>
              <w:t>Bio</w:t>
            </w:r>
            <w:r w:rsidR="006B38F6">
              <w:rPr>
                <w:rFonts w:ascii="Arial" w:hAnsi="Arial" w:cs="Arial"/>
                <w:b/>
                <w:sz w:val="22"/>
                <w:szCs w:val="22"/>
              </w:rPr>
              <w:t>:</w:t>
            </w:r>
          </w:p>
          <w:p w14:paraId="67260490" w14:textId="09A477AD" w:rsidR="002E4C09" w:rsidRPr="00091F5F" w:rsidRDefault="002E4C09" w:rsidP="002E4C09">
            <w:pPr>
              <w:jc w:val="both"/>
              <w:rPr>
                <w:rFonts w:ascii="Arial" w:hAnsi="Arial" w:cs="Arial"/>
                <w:b/>
                <w:sz w:val="22"/>
                <w:szCs w:val="22"/>
                <w:lang w:val="en-US"/>
              </w:rPr>
            </w:pPr>
            <w:r w:rsidRPr="00091F5F">
              <w:rPr>
                <w:rFonts w:ascii="Arial" w:eastAsia="SimSun" w:hAnsi="Arial" w:cs="Arial"/>
                <w:sz w:val="22"/>
                <w:szCs w:val="22"/>
                <w:lang w:val="en-US" w:eastAsia="zh-CN"/>
              </w:rPr>
              <w:t>He</w:t>
            </w:r>
            <w:r w:rsidRPr="00091F5F">
              <w:rPr>
                <w:rFonts w:ascii="Arial" w:hAnsi="Arial" w:cs="Arial"/>
                <w:sz w:val="22"/>
                <w:szCs w:val="22"/>
              </w:rPr>
              <w:t xml:space="preserve"> is now</w:t>
            </w:r>
            <w:r w:rsidRPr="00091F5F">
              <w:rPr>
                <w:rFonts w:ascii="Arial" w:eastAsia="SimSun" w:hAnsi="Arial" w:cs="Arial"/>
                <w:sz w:val="22"/>
                <w:szCs w:val="22"/>
                <w:lang w:val="en-US" w:eastAsia="zh-CN"/>
              </w:rPr>
              <w:t xml:space="preserve"> the Director of Economic &amp; Technology Research Institute of GEIDCO. He received Bachelor and PhD degrees in electrical engineering at Tsinghua University, Beijing, 1999 and 2005 year. </w:t>
            </w:r>
            <w:r w:rsidR="009F6D57" w:rsidRPr="00091F5F">
              <w:rPr>
                <w:rFonts w:ascii="Arial" w:eastAsia="SimSun" w:hAnsi="Arial" w:cs="Arial"/>
                <w:sz w:val="22"/>
                <w:szCs w:val="22"/>
                <w:lang w:val="en-US" w:eastAsia="zh-CN"/>
              </w:rPr>
              <w:t>His research direction is clean energy resource assessment, power system planning, and high voltage technology.</w:t>
            </w:r>
          </w:p>
          <w:p w14:paraId="3889F70F" w14:textId="77777777" w:rsidR="002E4C09" w:rsidRPr="00091F5F" w:rsidRDefault="002E4C09" w:rsidP="002E4C09">
            <w:pPr>
              <w:jc w:val="both"/>
              <w:rPr>
                <w:rFonts w:ascii="Arial" w:hAnsi="Arial" w:cs="Arial"/>
                <w:bCs/>
                <w:sz w:val="22"/>
                <w:szCs w:val="22"/>
              </w:rPr>
            </w:pPr>
          </w:p>
          <w:p w14:paraId="1FD7BFC3" w14:textId="77777777" w:rsidR="002E4C09" w:rsidRPr="00091F5F" w:rsidRDefault="002E4C09" w:rsidP="002E4C09">
            <w:pPr>
              <w:jc w:val="both"/>
              <w:rPr>
                <w:rFonts w:ascii="Arial" w:hAnsi="Arial" w:cs="Arial"/>
                <w:bCs/>
                <w:sz w:val="22"/>
                <w:szCs w:val="22"/>
              </w:rPr>
            </w:pPr>
          </w:p>
          <w:p w14:paraId="32E44FFE" w14:textId="77777777" w:rsidR="002E4C09" w:rsidRPr="00091F5F" w:rsidRDefault="002E4C09" w:rsidP="002E4C09">
            <w:pPr>
              <w:jc w:val="both"/>
              <w:rPr>
                <w:rFonts w:ascii="Arial" w:hAnsi="Arial" w:cs="Arial"/>
                <w:b/>
                <w:bCs/>
                <w:sz w:val="22"/>
                <w:szCs w:val="22"/>
              </w:rPr>
            </w:pPr>
            <w:r w:rsidRPr="00091F5F">
              <w:rPr>
                <w:rFonts w:ascii="Arial" w:hAnsi="Arial" w:cs="Arial"/>
                <w:b/>
                <w:bCs/>
                <w:sz w:val="22"/>
                <w:szCs w:val="22"/>
              </w:rPr>
              <w:t xml:space="preserve">Participant </w:t>
            </w:r>
            <w:r w:rsidRPr="00091F5F">
              <w:rPr>
                <w:rFonts w:ascii="Arial" w:eastAsia="SimSun" w:hAnsi="Arial" w:cs="Arial"/>
                <w:b/>
                <w:bCs/>
                <w:sz w:val="22"/>
                <w:szCs w:val="22"/>
                <w:lang w:val="en-US" w:eastAsia="zh-CN"/>
              </w:rPr>
              <w:t>3</w:t>
            </w:r>
            <w:r w:rsidRPr="00091F5F">
              <w:rPr>
                <w:rFonts w:ascii="Arial" w:hAnsi="Arial" w:cs="Arial"/>
                <w:b/>
                <w:bCs/>
                <w:sz w:val="22"/>
                <w:szCs w:val="22"/>
              </w:rPr>
              <w:t xml:space="preserve"> Contribution: </w:t>
            </w:r>
          </w:p>
          <w:p w14:paraId="7BDD86EE" w14:textId="6CE6CE4B" w:rsidR="002E4C09" w:rsidRPr="00091F5F" w:rsidRDefault="002E4C09" w:rsidP="002E4C09">
            <w:pPr>
              <w:jc w:val="both"/>
              <w:rPr>
                <w:rFonts w:ascii="Arial" w:hAnsi="Arial" w:cs="Arial"/>
                <w:sz w:val="22"/>
                <w:szCs w:val="22"/>
                <w:lang w:val="en-US"/>
              </w:rPr>
            </w:pPr>
            <w:r w:rsidRPr="00091F5F">
              <w:rPr>
                <w:rFonts w:ascii="Arial" w:eastAsia="SimSun" w:hAnsi="Arial" w:cs="Arial"/>
                <w:sz w:val="22"/>
                <w:szCs w:val="22"/>
                <w:lang w:val="en-US" w:eastAsia="zh-CN"/>
              </w:rPr>
              <w:t xml:space="preserve">His </w:t>
            </w:r>
            <w:proofErr w:type="gramStart"/>
            <w:r w:rsidRPr="00091F5F">
              <w:rPr>
                <w:rFonts w:ascii="Arial" w:eastAsia="SimSun" w:hAnsi="Arial" w:cs="Arial"/>
                <w:sz w:val="22"/>
                <w:szCs w:val="22"/>
                <w:lang w:val="en-US" w:eastAsia="zh-CN"/>
              </w:rPr>
              <w:t>research direction</w:t>
            </w:r>
            <w:proofErr w:type="gramEnd"/>
            <w:r w:rsidRPr="00091F5F">
              <w:rPr>
                <w:rFonts w:ascii="Arial" w:eastAsia="SimSun" w:hAnsi="Arial" w:cs="Arial"/>
                <w:sz w:val="22"/>
                <w:szCs w:val="22"/>
                <w:lang w:val="en-US" w:eastAsia="zh-CN"/>
              </w:rPr>
              <w:t xml:space="preserve"> is related to clean energy resource assessment, power system planning, and high voltage technology. Expert in the fields of power system and transoceanic transmission development planning, offshore wind power integration, policy analysis, and techno-economic assessment. He has long been engaged in research on transoceanic transmission development planning, global energy internet planning, economic assessment of offshore wind power generation projects, and energy and power policies. He has published more than ten related papers, some of which have been published in domestic core journals or indexed by EI (Engineering Index) internationally, and he holds three authorized patents. His research achievements have earned him the First, Second, and Third Prizes of the Excellent Engineering Consulting Achievement Award in China's Electric Power Industry, the Second and Third Prizes of the Science and Technology Progress Award from the State Grid Corporation of China, the Third Prize of the Outstanding Achievement Award in China's Energy Soft Science Research, and the First, Second, and Third Prizes of the Science and Technology Progress Award from the State Grid Beijing Economic and Technological Research Institute. He participated in the compilation of the "Report on the Study of Synchronous Power Grid Configuration by the State Grid Corporation of China", among other reports.</w:t>
            </w:r>
          </w:p>
          <w:p w14:paraId="7C8E597C" w14:textId="77777777" w:rsidR="002E4C09" w:rsidRPr="00091F5F" w:rsidRDefault="002E4C09" w:rsidP="002E4C09">
            <w:pPr>
              <w:jc w:val="both"/>
              <w:rPr>
                <w:rFonts w:ascii="Arial" w:hAnsi="Arial" w:cs="Arial"/>
                <w:sz w:val="22"/>
                <w:szCs w:val="22"/>
              </w:rPr>
            </w:pPr>
          </w:p>
          <w:p w14:paraId="7C0BE227" w14:textId="77777777" w:rsidR="002E4C09" w:rsidRPr="00091F5F" w:rsidRDefault="002E4C09" w:rsidP="002E4C09">
            <w:pPr>
              <w:jc w:val="both"/>
              <w:rPr>
                <w:rFonts w:ascii="Arial" w:eastAsia="SimSun" w:hAnsi="Arial" w:cs="Arial"/>
                <w:b/>
                <w:sz w:val="22"/>
                <w:szCs w:val="22"/>
                <w:u w:val="single"/>
                <w:lang w:eastAsia="zh-CN"/>
              </w:rPr>
            </w:pPr>
            <w:r w:rsidRPr="00091F5F">
              <w:rPr>
                <w:rFonts w:ascii="Arial" w:hAnsi="Arial" w:cs="Arial"/>
                <w:b/>
                <w:sz w:val="22"/>
                <w:szCs w:val="22"/>
                <w:u w:val="single"/>
              </w:rPr>
              <w:t xml:space="preserve">Participant </w:t>
            </w:r>
            <w:r w:rsidRPr="00091F5F">
              <w:rPr>
                <w:rFonts w:ascii="Arial" w:eastAsia="SimSun" w:hAnsi="Arial" w:cs="Arial"/>
                <w:b/>
                <w:sz w:val="22"/>
                <w:szCs w:val="22"/>
                <w:u w:val="single"/>
                <w:lang w:val="en-US" w:eastAsia="zh-CN"/>
              </w:rPr>
              <w:t>4</w:t>
            </w:r>
          </w:p>
          <w:p w14:paraId="6EEFF8F6" w14:textId="77777777"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 xml:space="preserve">Full Name: </w:t>
            </w:r>
            <w:r w:rsidRPr="00091F5F">
              <w:rPr>
                <w:rFonts w:ascii="Arial" w:eastAsia="SimSun" w:hAnsi="Arial" w:cs="Arial"/>
                <w:b/>
                <w:sz w:val="22"/>
                <w:szCs w:val="22"/>
                <w:lang w:val="en-US" w:eastAsia="zh-CN"/>
              </w:rPr>
              <w:t>Yang Fang</w:t>
            </w:r>
          </w:p>
          <w:p w14:paraId="072EECE2" w14:textId="77777777" w:rsidR="002E4C09" w:rsidRPr="00091F5F" w:rsidRDefault="002E4C09" w:rsidP="002E4C09">
            <w:pPr>
              <w:jc w:val="both"/>
              <w:rPr>
                <w:rFonts w:ascii="Arial" w:hAnsi="Arial" w:cs="Arial"/>
                <w:b/>
                <w:sz w:val="22"/>
                <w:szCs w:val="22"/>
              </w:rPr>
            </w:pPr>
            <w:r w:rsidRPr="00091F5F">
              <w:rPr>
                <w:rFonts w:ascii="Arial" w:hAnsi="Arial" w:cs="Arial"/>
                <w:b/>
                <w:sz w:val="22"/>
                <w:szCs w:val="22"/>
              </w:rPr>
              <w:t>Organisation:</w:t>
            </w:r>
            <w:r w:rsidRPr="00091F5F">
              <w:rPr>
                <w:rFonts w:ascii="Arial" w:eastAsia="SimSun" w:hAnsi="Arial" w:cs="Arial"/>
                <w:b/>
                <w:sz w:val="22"/>
                <w:szCs w:val="22"/>
                <w:lang w:val="en-US" w:eastAsia="zh-CN"/>
              </w:rPr>
              <w:t xml:space="preserve"> Global Energy Interconnection Development and Cooperation Organization (GEIDCO)</w:t>
            </w:r>
          </w:p>
          <w:p w14:paraId="2E4242CA" w14:textId="7DCBA850" w:rsidR="002E4C09" w:rsidRPr="00091F5F" w:rsidRDefault="002E4C09" w:rsidP="002E4C09">
            <w:pPr>
              <w:jc w:val="both"/>
              <w:rPr>
                <w:rFonts w:ascii="Arial" w:hAnsi="Arial" w:cs="Arial"/>
                <w:b/>
                <w:sz w:val="22"/>
                <w:szCs w:val="22"/>
              </w:rPr>
            </w:pPr>
            <w:r w:rsidRPr="00091F5F">
              <w:rPr>
                <w:rFonts w:ascii="Arial" w:hAnsi="Arial" w:cs="Arial"/>
                <w:b/>
                <w:sz w:val="22"/>
                <w:szCs w:val="22"/>
              </w:rPr>
              <w:t>Bio</w:t>
            </w:r>
            <w:r w:rsidR="006B38F6">
              <w:rPr>
                <w:rFonts w:ascii="Arial" w:hAnsi="Arial" w:cs="Arial"/>
                <w:b/>
                <w:sz w:val="22"/>
                <w:szCs w:val="22"/>
              </w:rPr>
              <w:t>:</w:t>
            </w:r>
          </w:p>
          <w:p w14:paraId="3F090B10" w14:textId="77777777" w:rsidR="002E4C09" w:rsidRPr="00091F5F" w:rsidRDefault="002E4C09" w:rsidP="002E4C09">
            <w:pPr>
              <w:jc w:val="both"/>
              <w:rPr>
                <w:rFonts w:ascii="Arial" w:hAnsi="Arial" w:cs="Arial"/>
                <w:b/>
                <w:sz w:val="22"/>
                <w:szCs w:val="22"/>
                <w:lang w:val="en-US"/>
              </w:rPr>
            </w:pPr>
            <w:r w:rsidRPr="00091F5F">
              <w:rPr>
                <w:rFonts w:ascii="Arial" w:eastAsia="SimSun" w:hAnsi="Arial" w:cs="Arial"/>
                <w:sz w:val="22"/>
                <w:szCs w:val="22"/>
                <w:lang w:val="en-US" w:eastAsia="zh-CN"/>
              </w:rPr>
              <w:t>She</w:t>
            </w:r>
            <w:r w:rsidRPr="00091F5F">
              <w:rPr>
                <w:rFonts w:ascii="Arial" w:hAnsi="Arial" w:cs="Arial"/>
                <w:sz w:val="22"/>
                <w:szCs w:val="22"/>
              </w:rPr>
              <w:t xml:space="preserve"> is now</w:t>
            </w:r>
            <w:r w:rsidRPr="00091F5F">
              <w:rPr>
                <w:rFonts w:ascii="Arial" w:eastAsia="SimSun" w:hAnsi="Arial" w:cs="Arial"/>
                <w:sz w:val="22"/>
                <w:szCs w:val="22"/>
                <w:lang w:val="en-US" w:eastAsia="zh-CN"/>
              </w:rPr>
              <w:t xml:space="preserve"> the Vice Director of Economic &amp; Technology Research Institute of GEIDCO. She received Bachelor and PhD degrees in electrical engineering at Tsinghua University, Beijing, 2005 and 2010 year. </w:t>
            </w:r>
          </w:p>
          <w:p w14:paraId="58FA29D2" w14:textId="77777777" w:rsidR="002E4C09" w:rsidRPr="00091F5F" w:rsidRDefault="002E4C09" w:rsidP="002E4C09">
            <w:pPr>
              <w:jc w:val="both"/>
              <w:rPr>
                <w:rFonts w:ascii="Arial" w:hAnsi="Arial" w:cs="Arial"/>
                <w:bCs/>
                <w:sz w:val="22"/>
                <w:szCs w:val="22"/>
              </w:rPr>
            </w:pPr>
          </w:p>
          <w:p w14:paraId="1023424C" w14:textId="77777777" w:rsidR="002E4C09" w:rsidRPr="00091F5F" w:rsidRDefault="002E4C09" w:rsidP="002E4C09">
            <w:pPr>
              <w:jc w:val="both"/>
              <w:rPr>
                <w:rFonts w:ascii="Arial" w:hAnsi="Arial" w:cs="Arial"/>
                <w:b/>
                <w:bCs/>
                <w:sz w:val="22"/>
                <w:szCs w:val="22"/>
              </w:rPr>
            </w:pPr>
            <w:r w:rsidRPr="00091F5F">
              <w:rPr>
                <w:rFonts w:ascii="Arial" w:hAnsi="Arial" w:cs="Arial"/>
                <w:b/>
                <w:bCs/>
                <w:sz w:val="22"/>
                <w:szCs w:val="22"/>
              </w:rPr>
              <w:t xml:space="preserve">Participant </w:t>
            </w:r>
            <w:r w:rsidRPr="00091F5F">
              <w:rPr>
                <w:rFonts w:ascii="Arial" w:eastAsia="SimSun" w:hAnsi="Arial" w:cs="Arial"/>
                <w:b/>
                <w:bCs/>
                <w:sz w:val="22"/>
                <w:szCs w:val="22"/>
                <w:lang w:val="en-US" w:eastAsia="zh-CN"/>
              </w:rPr>
              <w:t>4</w:t>
            </w:r>
            <w:r w:rsidRPr="00091F5F">
              <w:rPr>
                <w:rFonts w:ascii="Arial" w:hAnsi="Arial" w:cs="Arial"/>
                <w:b/>
                <w:bCs/>
                <w:sz w:val="22"/>
                <w:szCs w:val="22"/>
              </w:rPr>
              <w:t xml:space="preserve"> Contribution: </w:t>
            </w:r>
          </w:p>
          <w:p w14:paraId="33B30B64" w14:textId="3CBDAE9B" w:rsidR="002E4C09" w:rsidRPr="00091F5F" w:rsidRDefault="002E4C09" w:rsidP="002E4C09">
            <w:pPr>
              <w:jc w:val="both"/>
              <w:rPr>
                <w:rFonts w:ascii="Arial" w:eastAsia="SimSun" w:hAnsi="Arial" w:cs="Arial"/>
                <w:sz w:val="22"/>
                <w:szCs w:val="22"/>
                <w:lang w:val="en-US" w:eastAsia="zh-CN"/>
              </w:rPr>
            </w:pPr>
            <w:r w:rsidRPr="00091F5F">
              <w:rPr>
                <w:rFonts w:ascii="Arial" w:eastAsia="SimSun" w:hAnsi="Arial" w:cs="Arial"/>
                <w:sz w:val="22"/>
                <w:szCs w:val="22"/>
                <w:lang w:val="en-US" w:eastAsia="zh-CN"/>
              </w:rPr>
              <w:t xml:space="preserve">Her research direction is related to global energy development strategic planning, climate change, environmental carrying capacity assessment, etc. She has long been engaged in strategic and planning research in the fields of energy and power, smart grids, and energy internet, and has participated in policy research such as the "Guiding Opinions on the Development of Smart Grids" and the "Guiding Opinions on Internet Plus Smart Energy" issued by the Chinese government. She has successively participated in national 863 projects and science and technology projects of the State Grid Corporation of </w:t>
            </w:r>
            <w:proofErr w:type="gramStart"/>
            <w:r w:rsidRPr="00091F5F">
              <w:rPr>
                <w:rFonts w:ascii="Arial" w:eastAsia="SimSun" w:hAnsi="Arial" w:cs="Arial"/>
                <w:sz w:val="22"/>
                <w:szCs w:val="22"/>
                <w:lang w:val="en-US" w:eastAsia="zh-CN"/>
              </w:rPr>
              <w:t>China, and</w:t>
            </w:r>
            <w:proofErr w:type="gramEnd"/>
            <w:r w:rsidRPr="00091F5F">
              <w:rPr>
                <w:rFonts w:ascii="Arial" w:eastAsia="SimSun" w:hAnsi="Arial" w:cs="Arial"/>
                <w:sz w:val="22"/>
                <w:szCs w:val="22"/>
                <w:lang w:val="en-US" w:eastAsia="zh-CN"/>
              </w:rPr>
              <w:t xml:space="preserve"> has won numerous awards including the Science and Technology Progress Award of the State Grid Corporation of China, the Soft Science Achievement Award of the National Energy Administration, and the Science and Technology Progress Award of China's Electric Power Industry. She has presided over </w:t>
            </w:r>
            <w:r w:rsidRPr="00091F5F">
              <w:rPr>
                <w:rFonts w:ascii="Arial" w:eastAsia="SimSun" w:hAnsi="Arial" w:cs="Arial"/>
                <w:sz w:val="22"/>
                <w:szCs w:val="22"/>
                <w:lang w:val="en-US" w:eastAsia="zh-CN"/>
              </w:rPr>
              <w:lastRenderedPageBreak/>
              <w:t>major projects including</w:t>
            </w:r>
            <w:r w:rsidRPr="00091F5F">
              <w:rPr>
                <w:rFonts w:ascii="Arial" w:eastAsia="SimSun" w:hAnsi="Arial" w:cs="Arial"/>
                <w:i/>
                <w:iCs/>
                <w:sz w:val="22"/>
                <w:szCs w:val="22"/>
                <w:lang w:val="en-US" w:eastAsia="zh-CN"/>
              </w:rPr>
              <w:t xml:space="preserve"> Global Energy Interconnection Report 2023, The Road to Global Carbon Neutrality, Resolving the Crisis, Research Report on Global Energy Interconnection for Addressing Climate Change, Accelerating Global Climate Action through Reliable Renewable Energy Substitution, Inclusive, Just and Resilient Energy Transition</w:t>
            </w:r>
            <w:r w:rsidRPr="00091F5F">
              <w:rPr>
                <w:rFonts w:ascii="Arial" w:eastAsia="SimSun" w:hAnsi="Arial" w:cs="Arial"/>
                <w:sz w:val="22"/>
                <w:szCs w:val="22"/>
                <w:lang w:val="en-US" w:eastAsia="zh-CN"/>
              </w:rPr>
              <w:t>.</w:t>
            </w:r>
          </w:p>
          <w:p w14:paraId="76C8D47D" w14:textId="77777777" w:rsidR="002E4C09" w:rsidRPr="00091F5F" w:rsidRDefault="002E4C09" w:rsidP="002E4C09">
            <w:pPr>
              <w:jc w:val="both"/>
              <w:rPr>
                <w:rFonts w:ascii="Arial" w:hAnsi="Arial" w:cs="Arial"/>
                <w:sz w:val="22"/>
                <w:szCs w:val="22"/>
              </w:rPr>
            </w:pPr>
          </w:p>
          <w:p w14:paraId="118CC576" w14:textId="77777777" w:rsidR="002E4C09" w:rsidRPr="00091F5F" w:rsidRDefault="002E4C09" w:rsidP="002E4C09">
            <w:pPr>
              <w:jc w:val="both"/>
              <w:rPr>
                <w:rFonts w:ascii="Arial" w:eastAsia="SimSun" w:hAnsi="Arial" w:cs="Arial"/>
                <w:b/>
                <w:sz w:val="22"/>
                <w:szCs w:val="22"/>
                <w:u w:val="single"/>
                <w:lang w:eastAsia="zh-CN"/>
              </w:rPr>
            </w:pPr>
            <w:r w:rsidRPr="00091F5F">
              <w:rPr>
                <w:rFonts w:ascii="Arial" w:hAnsi="Arial" w:cs="Arial"/>
                <w:b/>
                <w:sz w:val="22"/>
                <w:szCs w:val="22"/>
                <w:u w:val="single"/>
              </w:rPr>
              <w:t xml:space="preserve">Participant </w:t>
            </w:r>
            <w:r w:rsidRPr="00091F5F">
              <w:rPr>
                <w:rFonts w:ascii="Arial" w:eastAsia="SimSun" w:hAnsi="Arial" w:cs="Arial"/>
                <w:b/>
                <w:sz w:val="22"/>
                <w:szCs w:val="22"/>
                <w:u w:val="single"/>
                <w:lang w:val="en-US" w:eastAsia="zh-CN"/>
              </w:rPr>
              <w:t>5</w:t>
            </w:r>
          </w:p>
          <w:p w14:paraId="607FF1B1" w14:textId="77777777"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 xml:space="preserve">Full Name: </w:t>
            </w:r>
            <w:r w:rsidRPr="00091F5F">
              <w:rPr>
                <w:rFonts w:ascii="Arial" w:eastAsia="SimSun" w:hAnsi="Arial" w:cs="Arial"/>
                <w:b/>
                <w:sz w:val="22"/>
                <w:szCs w:val="22"/>
                <w:lang w:val="en-US" w:eastAsia="zh-CN"/>
              </w:rPr>
              <w:t>Xiao Chan</w:t>
            </w:r>
          </w:p>
          <w:p w14:paraId="27680B7D" w14:textId="4E8B2675" w:rsidR="002E4C09" w:rsidRPr="00091F5F" w:rsidRDefault="002E4C09" w:rsidP="002E4C09">
            <w:pPr>
              <w:jc w:val="both"/>
              <w:rPr>
                <w:rFonts w:ascii="Arial" w:hAnsi="Arial" w:cs="Arial"/>
                <w:b/>
                <w:sz w:val="22"/>
                <w:szCs w:val="22"/>
                <w:lang w:val="en-US"/>
              </w:rPr>
            </w:pPr>
            <w:r w:rsidRPr="00091F5F">
              <w:rPr>
                <w:rFonts w:ascii="Arial" w:hAnsi="Arial" w:cs="Arial"/>
                <w:b/>
                <w:sz w:val="22"/>
                <w:szCs w:val="22"/>
              </w:rPr>
              <w:t>Organisation:</w:t>
            </w:r>
            <w:r w:rsidRPr="00091F5F">
              <w:rPr>
                <w:rFonts w:ascii="Arial" w:eastAsia="SimSun" w:hAnsi="Arial" w:cs="Arial"/>
                <w:b/>
                <w:sz w:val="22"/>
                <w:szCs w:val="22"/>
                <w:lang w:val="en-US" w:eastAsia="zh-CN"/>
              </w:rPr>
              <w:t xml:space="preserve"> National Climate Center (NCC)</w:t>
            </w:r>
          </w:p>
          <w:p w14:paraId="5D8D7B5F" w14:textId="609E1F0B" w:rsidR="002E4C09" w:rsidRPr="00091F5F" w:rsidRDefault="002E4C09" w:rsidP="002E4C09">
            <w:pPr>
              <w:jc w:val="both"/>
              <w:rPr>
                <w:rFonts w:ascii="Arial" w:hAnsi="Arial" w:cs="Arial"/>
                <w:b/>
                <w:sz w:val="22"/>
                <w:szCs w:val="22"/>
              </w:rPr>
            </w:pPr>
            <w:r w:rsidRPr="00091F5F">
              <w:rPr>
                <w:rFonts w:ascii="Arial" w:hAnsi="Arial" w:cs="Arial"/>
                <w:b/>
                <w:sz w:val="22"/>
                <w:szCs w:val="22"/>
              </w:rPr>
              <w:t>Bio</w:t>
            </w:r>
            <w:r w:rsidR="006B38F6">
              <w:rPr>
                <w:rFonts w:ascii="Arial" w:hAnsi="Arial" w:cs="Arial"/>
                <w:b/>
                <w:sz w:val="22"/>
                <w:szCs w:val="22"/>
              </w:rPr>
              <w:t>:</w:t>
            </w:r>
          </w:p>
          <w:p w14:paraId="17C2D7DC" w14:textId="77777777" w:rsidR="002E4C09" w:rsidRPr="00091F5F" w:rsidRDefault="002E4C09" w:rsidP="002E4C09">
            <w:pPr>
              <w:jc w:val="both"/>
              <w:rPr>
                <w:rFonts w:ascii="Arial" w:hAnsi="Arial" w:cs="Arial"/>
                <w:bCs/>
                <w:sz w:val="22"/>
                <w:szCs w:val="22"/>
              </w:rPr>
            </w:pPr>
            <w:r w:rsidRPr="00091F5F">
              <w:rPr>
                <w:rFonts w:ascii="Arial" w:eastAsia="SimSun" w:hAnsi="Arial" w:cs="Arial"/>
                <w:sz w:val="22"/>
                <w:szCs w:val="22"/>
                <w:lang w:val="en-US" w:eastAsia="zh-CN"/>
              </w:rPr>
              <w:t>He holds a Ph.D. and is a senior engineer (professor level). He currently serves as the Deputy Director of the National Climate Center.</w:t>
            </w:r>
          </w:p>
          <w:p w14:paraId="28DFDF6D" w14:textId="77777777" w:rsidR="002E4C09" w:rsidRPr="00091F5F" w:rsidRDefault="002E4C09" w:rsidP="002E4C09">
            <w:pPr>
              <w:jc w:val="both"/>
              <w:rPr>
                <w:rFonts w:ascii="Arial" w:hAnsi="Arial" w:cs="Arial"/>
                <w:bCs/>
                <w:sz w:val="22"/>
                <w:szCs w:val="22"/>
              </w:rPr>
            </w:pPr>
          </w:p>
          <w:p w14:paraId="2F8B1D88" w14:textId="77777777" w:rsidR="002E4C09" w:rsidRPr="00091F5F" w:rsidRDefault="002E4C09" w:rsidP="002E4C09">
            <w:pPr>
              <w:jc w:val="both"/>
              <w:rPr>
                <w:rFonts w:ascii="Arial" w:hAnsi="Arial" w:cs="Arial"/>
                <w:b/>
                <w:bCs/>
                <w:sz w:val="22"/>
                <w:szCs w:val="22"/>
              </w:rPr>
            </w:pPr>
            <w:r w:rsidRPr="00091F5F">
              <w:rPr>
                <w:rFonts w:ascii="Arial" w:hAnsi="Arial" w:cs="Arial"/>
                <w:b/>
                <w:bCs/>
                <w:sz w:val="22"/>
                <w:szCs w:val="22"/>
              </w:rPr>
              <w:t xml:space="preserve">Participant </w:t>
            </w:r>
            <w:r w:rsidRPr="00091F5F">
              <w:rPr>
                <w:rFonts w:ascii="Arial" w:eastAsia="SimSun" w:hAnsi="Arial" w:cs="Arial"/>
                <w:b/>
                <w:bCs/>
                <w:sz w:val="22"/>
                <w:szCs w:val="22"/>
                <w:lang w:val="en-US" w:eastAsia="zh-CN"/>
              </w:rPr>
              <w:t>5</w:t>
            </w:r>
            <w:r w:rsidRPr="00091F5F">
              <w:rPr>
                <w:rFonts w:ascii="Arial" w:hAnsi="Arial" w:cs="Arial"/>
                <w:b/>
                <w:bCs/>
                <w:sz w:val="22"/>
                <w:szCs w:val="22"/>
              </w:rPr>
              <w:t xml:space="preserve"> Contribution: </w:t>
            </w:r>
          </w:p>
          <w:p w14:paraId="06F8C872" w14:textId="77777777" w:rsidR="002E4C09" w:rsidRPr="00091F5F" w:rsidRDefault="002E4C09" w:rsidP="002E4C09">
            <w:pPr>
              <w:jc w:val="both"/>
              <w:rPr>
                <w:rFonts w:ascii="Arial" w:eastAsia="SimSun" w:hAnsi="Arial" w:cs="Arial"/>
                <w:sz w:val="22"/>
                <w:szCs w:val="22"/>
                <w:lang w:val="en-US" w:eastAsia="zh-CN"/>
              </w:rPr>
            </w:pPr>
            <w:r w:rsidRPr="00091F5F">
              <w:rPr>
                <w:rFonts w:ascii="Arial" w:eastAsia="SimSun" w:hAnsi="Arial" w:cs="Arial"/>
                <w:sz w:val="22"/>
                <w:szCs w:val="22"/>
                <w:lang w:val="en-US" w:eastAsia="zh-CN"/>
              </w:rPr>
              <w:t xml:space="preserve">He has long been engaged in climate and climate change analysis and impact assessment, meteorological disaster risk management, and climate services. He has presided over multiple projects, including those funded by the National Natural Science Foundation of China, key research and development projects of the national government, key consultation projects of the Chinese Academy of Engineering, and key projects of the China Meteorological Administration. He has published over 40 academic papers. He led the completion of several decision-making consultation documents, some of which have received instructions from central leaders more than ten times. He has been recognized with provincial and ministerial awards three times. </w:t>
            </w:r>
          </w:p>
          <w:p w14:paraId="112E6F52" w14:textId="77777777" w:rsidR="002E4C09" w:rsidRPr="00091F5F" w:rsidRDefault="002E4C09" w:rsidP="002E4C09">
            <w:pPr>
              <w:jc w:val="both"/>
              <w:rPr>
                <w:rFonts w:ascii="Arial" w:eastAsia="SimSun" w:hAnsi="Arial" w:cs="Arial"/>
                <w:sz w:val="22"/>
                <w:szCs w:val="22"/>
                <w:lang w:val="en-US" w:eastAsia="zh-CN"/>
              </w:rPr>
            </w:pPr>
          </w:p>
          <w:p w14:paraId="3D714F37" w14:textId="77777777" w:rsidR="002E4C09" w:rsidRPr="00091F5F" w:rsidRDefault="002E4C09" w:rsidP="002E4C09">
            <w:pPr>
              <w:jc w:val="both"/>
              <w:rPr>
                <w:rFonts w:ascii="Arial" w:eastAsia="SimSun" w:hAnsi="Arial" w:cs="Arial"/>
                <w:b/>
                <w:sz w:val="22"/>
                <w:szCs w:val="22"/>
                <w:u w:val="single"/>
                <w:lang w:eastAsia="zh-CN"/>
              </w:rPr>
            </w:pPr>
            <w:r w:rsidRPr="00091F5F">
              <w:rPr>
                <w:rFonts w:ascii="Arial" w:hAnsi="Arial" w:cs="Arial"/>
                <w:b/>
                <w:sz w:val="22"/>
                <w:szCs w:val="22"/>
                <w:u w:val="single"/>
              </w:rPr>
              <w:t xml:space="preserve">Participant </w:t>
            </w:r>
            <w:r w:rsidRPr="00091F5F">
              <w:rPr>
                <w:rFonts w:ascii="Arial" w:eastAsia="SimSun" w:hAnsi="Arial" w:cs="Arial"/>
                <w:b/>
                <w:sz w:val="22"/>
                <w:szCs w:val="22"/>
                <w:u w:val="single"/>
                <w:lang w:val="en-US" w:eastAsia="zh-CN"/>
              </w:rPr>
              <w:t>6</w:t>
            </w:r>
          </w:p>
          <w:p w14:paraId="3EF8D430" w14:textId="77777777"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 xml:space="preserve">Full Name: </w:t>
            </w:r>
            <w:r w:rsidRPr="00091F5F">
              <w:rPr>
                <w:rFonts w:ascii="Arial" w:eastAsia="SimSun" w:hAnsi="Arial" w:cs="Arial"/>
                <w:b/>
                <w:sz w:val="22"/>
                <w:szCs w:val="22"/>
                <w:lang w:val="en-US" w:eastAsia="zh-CN"/>
              </w:rPr>
              <w:t>Roberta Boscolo</w:t>
            </w:r>
          </w:p>
          <w:p w14:paraId="6AF0FBCB" w14:textId="77777777" w:rsidR="002E4C09" w:rsidRPr="00091F5F" w:rsidRDefault="002E4C09" w:rsidP="002E4C09">
            <w:pPr>
              <w:jc w:val="both"/>
              <w:rPr>
                <w:rFonts w:ascii="Arial" w:hAnsi="Arial" w:cs="Arial"/>
                <w:b/>
                <w:sz w:val="22"/>
                <w:szCs w:val="22"/>
              </w:rPr>
            </w:pPr>
            <w:r w:rsidRPr="00091F5F">
              <w:rPr>
                <w:rFonts w:ascii="Arial" w:hAnsi="Arial" w:cs="Arial"/>
                <w:b/>
                <w:sz w:val="22"/>
                <w:szCs w:val="22"/>
              </w:rPr>
              <w:t>Organisation:</w:t>
            </w:r>
            <w:r w:rsidRPr="00091F5F">
              <w:rPr>
                <w:rFonts w:ascii="Arial" w:eastAsia="SimSun" w:hAnsi="Arial" w:cs="Arial"/>
                <w:b/>
                <w:sz w:val="22"/>
                <w:szCs w:val="22"/>
                <w:lang w:val="en-US" w:eastAsia="zh-CN"/>
              </w:rPr>
              <w:t xml:space="preserve"> World Meteorological Organization (WMO)</w:t>
            </w:r>
          </w:p>
          <w:p w14:paraId="39F88A17" w14:textId="4C7C5E4C" w:rsidR="002E4C09" w:rsidRPr="00091F5F" w:rsidRDefault="002E4C09" w:rsidP="002E4C09">
            <w:pPr>
              <w:jc w:val="both"/>
              <w:rPr>
                <w:rFonts w:ascii="Arial" w:hAnsi="Arial" w:cs="Arial"/>
                <w:b/>
                <w:sz w:val="22"/>
                <w:szCs w:val="22"/>
              </w:rPr>
            </w:pPr>
            <w:r w:rsidRPr="00091F5F">
              <w:rPr>
                <w:rFonts w:ascii="Arial" w:hAnsi="Arial" w:cs="Arial"/>
                <w:b/>
                <w:sz w:val="22"/>
                <w:szCs w:val="22"/>
              </w:rPr>
              <w:t>Bio</w:t>
            </w:r>
            <w:r w:rsidR="006B38F6">
              <w:rPr>
                <w:rFonts w:ascii="Arial" w:hAnsi="Arial" w:cs="Arial"/>
                <w:b/>
                <w:sz w:val="22"/>
                <w:szCs w:val="22"/>
              </w:rPr>
              <w:t>:</w:t>
            </w:r>
          </w:p>
          <w:p w14:paraId="0ED66B33" w14:textId="77777777" w:rsidR="002E4C09" w:rsidRPr="00091F5F" w:rsidRDefault="002E4C09" w:rsidP="002E4C09">
            <w:pPr>
              <w:jc w:val="both"/>
              <w:rPr>
                <w:rFonts w:ascii="Arial" w:hAnsi="Arial" w:cs="Arial"/>
                <w:bCs/>
                <w:sz w:val="22"/>
                <w:szCs w:val="22"/>
                <w:lang w:val="en-US"/>
              </w:rPr>
            </w:pPr>
            <w:r w:rsidRPr="00091F5F">
              <w:rPr>
                <w:rFonts w:ascii="Arial" w:eastAsia="SimSun" w:hAnsi="Arial" w:cs="Arial"/>
                <w:sz w:val="22"/>
                <w:szCs w:val="22"/>
                <w:lang w:val="en-US" w:eastAsia="zh-CN"/>
              </w:rPr>
              <w:t>She</w:t>
            </w:r>
            <w:r w:rsidRPr="00091F5F">
              <w:rPr>
                <w:rFonts w:ascii="Arial" w:hAnsi="Arial" w:cs="Arial"/>
                <w:sz w:val="22"/>
                <w:szCs w:val="22"/>
              </w:rPr>
              <w:t xml:space="preserve"> is now</w:t>
            </w:r>
            <w:r w:rsidRPr="00091F5F">
              <w:rPr>
                <w:rFonts w:ascii="Arial" w:eastAsia="SimSun" w:hAnsi="Arial" w:cs="Arial"/>
                <w:sz w:val="22"/>
                <w:szCs w:val="22"/>
                <w:lang w:val="en-US" w:eastAsia="zh-CN"/>
              </w:rPr>
              <w:t xml:space="preserve"> the Climate and Energy Lead of WMO. She holds a degree in Physics and an MSc in Physical Oceanography. Subsequently, she obtained a Diploma in Advanced Study in Leading International Organizations from the University of Geneva and a Certificate on Analysis and Management of Energy and Climate Change Policy at the Harvard Kennedy School. </w:t>
            </w:r>
          </w:p>
          <w:p w14:paraId="52DB4B02" w14:textId="77777777" w:rsidR="002E4C09" w:rsidRPr="00091F5F" w:rsidRDefault="002E4C09" w:rsidP="002E4C09">
            <w:pPr>
              <w:jc w:val="both"/>
              <w:rPr>
                <w:rFonts w:ascii="Arial" w:hAnsi="Arial" w:cs="Arial"/>
                <w:bCs/>
                <w:sz w:val="22"/>
                <w:szCs w:val="22"/>
              </w:rPr>
            </w:pPr>
          </w:p>
          <w:p w14:paraId="41D97081" w14:textId="77777777" w:rsidR="002E4C09" w:rsidRPr="00091F5F" w:rsidRDefault="002E4C09" w:rsidP="002E4C09">
            <w:pPr>
              <w:jc w:val="both"/>
              <w:rPr>
                <w:rFonts w:ascii="Arial" w:hAnsi="Arial" w:cs="Arial"/>
                <w:b/>
                <w:bCs/>
                <w:sz w:val="22"/>
                <w:szCs w:val="22"/>
              </w:rPr>
            </w:pPr>
            <w:r w:rsidRPr="00091F5F">
              <w:rPr>
                <w:rFonts w:ascii="Arial" w:hAnsi="Arial" w:cs="Arial"/>
                <w:b/>
                <w:bCs/>
                <w:sz w:val="22"/>
                <w:szCs w:val="22"/>
              </w:rPr>
              <w:t xml:space="preserve">Participant </w:t>
            </w:r>
            <w:r w:rsidRPr="00091F5F">
              <w:rPr>
                <w:rFonts w:ascii="Arial" w:eastAsia="SimSun" w:hAnsi="Arial" w:cs="Arial"/>
                <w:b/>
                <w:bCs/>
                <w:sz w:val="22"/>
                <w:szCs w:val="22"/>
                <w:lang w:val="en-US" w:eastAsia="zh-CN"/>
              </w:rPr>
              <w:t>6</w:t>
            </w:r>
            <w:r w:rsidRPr="00091F5F">
              <w:rPr>
                <w:rFonts w:ascii="Arial" w:hAnsi="Arial" w:cs="Arial"/>
                <w:b/>
                <w:bCs/>
                <w:sz w:val="22"/>
                <w:szCs w:val="22"/>
              </w:rPr>
              <w:t xml:space="preserve"> Contribution: </w:t>
            </w:r>
          </w:p>
          <w:p w14:paraId="4DBDEA77" w14:textId="77777777" w:rsidR="002E4C09" w:rsidRPr="00091F5F" w:rsidRDefault="002E4C09" w:rsidP="002E4C09">
            <w:pPr>
              <w:jc w:val="both"/>
              <w:rPr>
                <w:rFonts w:ascii="Arial" w:hAnsi="Arial" w:cs="Arial"/>
                <w:sz w:val="22"/>
                <w:szCs w:val="22"/>
              </w:rPr>
            </w:pPr>
            <w:r w:rsidRPr="00091F5F">
              <w:rPr>
                <w:rFonts w:ascii="Arial" w:hAnsi="Arial" w:cs="Arial"/>
                <w:sz w:val="22"/>
                <w:szCs w:val="22"/>
              </w:rPr>
              <w:t>She</w:t>
            </w:r>
            <w:r w:rsidRPr="00091F5F">
              <w:rPr>
                <w:rFonts w:ascii="Arial" w:eastAsia="SimSun" w:hAnsi="Arial" w:cs="Arial"/>
                <w:sz w:val="22"/>
                <w:szCs w:val="22"/>
                <w:lang w:val="en-US" w:eastAsia="zh-CN"/>
              </w:rPr>
              <w:t xml:space="preserve"> </w:t>
            </w:r>
            <w:r w:rsidRPr="00091F5F">
              <w:rPr>
                <w:rFonts w:ascii="Arial" w:hAnsi="Arial" w:cs="Arial"/>
                <w:sz w:val="22"/>
                <w:szCs w:val="22"/>
              </w:rPr>
              <w:t>has over twenty years of experience in climate services, focusing on the Water-Energy-Food nexus in regions including Africa, South America, the Pacific, and Southeast Asia.</w:t>
            </w:r>
            <w:r w:rsidRPr="00091F5F">
              <w:rPr>
                <w:rFonts w:ascii="Arial" w:eastAsia="SimSun" w:hAnsi="Arial" w:cs="Arial"/>
                <w:sz w:val="22"/>
                <w:szCs w:val="22"/>
                <w:lang w:val="en-US" w:eastAsia="zh-CN"/>
              </w:rPr>
              <w:t xml:space="preserve"> </w:t>
            </w:r>
            <w:r w:rsidRPr="00091F5F">
              <w:rPr>
                <w:rFonts w:ascii="Arial" w:hAnsi="Arial" w:cs="Arial"/>
                <w:sz w:val="22"/>
                <w:szCs w:val="22"/>
              </w:rPr>
              <w:t>She develops weather, water, and climate services to support energy resilience and renewable energy. Her role includes membership on the scientific advisory board for several European Commission projects.</w:t>
            </w:r>
            <w:r w:rsidRPr="00091F5F">
              <w:rPr>
                <w:rFonts w:ascii="Arial" w:eastAsia="SimSun" w:hAnsi="Arial" w:cs="Arial"/>
                <w:sz w:val="22"/>
                <w:szCs w:val="22"/>
                <w:lang w:val="en-US" w:eastAsia="zh-CN"/>
              </w:rPr>
              <w:t xml:space="preserve"> Her</w:t>
            </w:r>
            <w:r w:rsidRPr="00091F5F">
              <w:rPr>
                <w:rFonts w:ascii="Arial" w:hAnsi="Arial" w:cs="Arial"/>
                <w:sz w:val="22"/>
                <w:szCs w:val="22"/>
              </w:rPr>
              <w:t xml:space="preserve"> work bridges climate science with socioeconomic sectors, especially energy. She partners with stakeholders such as international organizations, public and private sectors, academia, civil society, and media. </w:t>
            </w:r>
          </w:p>
          <w:p w14:paraId="09D8BCC3" w14:textId="77777777" w:rsidR="002E4C09" w:rsidRPr="00091F5F" w:rsidRDefault="002E4C09" w:rsidP="002E4C09">
            <w:pPr>
              <w:jc w:val="both"/>
              <w:rPr>
                <w:rFonts w:ascii="Arial" w:hAnsi="Arial" w:cs="Arial"/>
                <w:sz w:val="22"/>
                <w:szCs w:val="22"/>
              </w:rPr>
            </w:pPr>
          </w:p>
          <w:p w14:paraId="5ACE3D09" w14:textId="77777777" w:rsidR="002E4C09" w:rsidRPr="00091F5F" w:rsidRDefault="002E4C09" w:rsidP="002E4C09">
            <w:pPr>
              <w:jc w:val="both"/>
              <w:rPr>
                <w:rFonts w:ascii="Arial" w:eastAsia="SimSun" w:hAnsi="Arial" w:cs="Arial"/>
                <w:b/>
                <w:sz w:val="22"/>
                <w:szCs w:val="22"/>
                <w:u w:val="single"/>
                <w:lang w:eastAsia="zh-CN"/>
              </w:rPr>
            </w:pPr>
            <w:r w:rsidRPr="00091F5F">
              <w:rPr>
                <w:rFonts w:ascii="Arial" w:hAnsi="Arial" w:cs="Arial"/>
                <w:b/>
                <w:sz w:val="22"/>
                <w:szCs w:val="22"/>
                <w:u w:val="single"/>
              </w:rPr>
              <w:t xml:space="preserve">Participant </w:t>
            </w:r>
            <w:r w:rsidRPr="00091F5F">
              <w:rPr>
                <w:rFonts w:ascii="Arial" w:eastAsia="SimSun" w:hAnsi="Arial" w:cs="Arial"/>
                <w:b/>
                <w:sz w:val="22"/>
                <w:szCs w:val="22"/>
                <w:u w:val="single"/>
                <w:lang w:val="en-US" w:eastAsia="zh-CN"/>
              </w:rPr>
              <w:t>7</w:t>
            </w:r>
          </w:p>
          <w:p w14:paraId="350864F3" w14:textId="77777777" w:rsidR="002E4C09" w:rsidRPr="00091F5F" w:rsidRDefault="002E4C09" w:rsidP="002E4C09">
            <w:pPr>
              <w:jc w:val="both"/>
              <w:rPr>
                <w:rFonts w:ascii="Arial" w:eastAsia="SimSun" w:hAnsi="Arial" w:cs="Arial"/>
                <w:b/>
                <w:sz w:val="22"/>
                <w:szCs w:val="22"/>
                <w:lang w:val="en-US" w:eastAsia="zh-CN"/>
              </w:rPr>
            </w:pPr>
            <w:r w:rsidRPr="00091F5F">
              <w:rPr>
                <w:rFonts w:ascii="Arial" w:hAnsi="Arial" w:cs="Arial"/>
                <w:b/>
                <w:sz w:val="22"/>
                <w:szCs w:val="22"/>
              </w:rPr>
              <w:t xml:space="preserve">Full Name: </w:t>
            </w:r>
            <w:r w:rsidRPr="00091F5F">
              <w:rPr>
                <w:rFonts w:ascii="Arial" w:eastAsia="SimSun" w:hAnsi="Arial" w:cs="Arial"/>
                <w:b/>
                <w:sz w:val="22"/>
                <w:szCs w:val="22"/>
                <w:lang w:val="en-US" w:eastAsia="zh-CN"/>
              </w:rPr>
              <w:t>Alberto Troccoli</w:t>
            </w:r>
          </w:p>
          <w:p w14:paraId="1E15A096" w14:textId="77777777" w:rsidR="002E4C09" w:rsidRPr="00091F5F" w:rsidRDefault="002E4C09" w:rsidP="002E4C09">
            <w:pPr>
              <w:jc w:val="both"/>
              <w:rPr>
                <w:rFonts w:ascii="Arial" w:eastAsia="SimSun" w:hAnsi="Arial" w:cs="Arial"/>
                <w:sz w:val="22"/>
                <w:szCs w:val="22"/>
                <w:lang w:val="en-US"/>
              </w:rPr>
            </w:pPr>
            <w:r w:rsidRPr="00091F5F">
              <w:rPr>
                <w:rFonts w:ascii="Arial" w:hAnsi="Arial" w:cs="Arial"/>
                <w:b/>
                <w:sz w:val="22"/>
                <w:szCs w:val="22"/>
              </w:rPr>
              <w:t>Organisation:</w:t>
            </w:r>
            <w:r w:rsidRPr="00091F5F">
              <w:rPr>
                <w:rFonts w:ascii="Arial" w:hAnsi="Arial" w:cs="Arial"/>
                <w:b/>
                <w:sz w:val="22"/>
                <w:szCs w:val="22"/>
                <w:lang w:val="en-US" w:eastAsia="zh-CN"/>
              </w:rPr>
              <w:t xml:space="preserve"> World Energy and Meteorology Council (WEMC)</w:t>
            </w:r>
          </w:p>
          <w:p w14:paraId="3EBE59F5" w14:textId="48D15726" w:rsidR="002E4C09" w:rsidRPr="00091F5F" w:rsidRDefault="002E4C09" w:rsidP="002E4C09">
            <w:pPr>
              <w:jc w:val="both"/>
              <w:rPr>
                <w:rFonts w:ascii="Arial" w:hAnsi="Arial" w:cs="Arial"/>
                <w:b/>
                <w:sz w:val="22"/>
                <w:szCs w:val="22"/>
              </w:rPr>
            </w:pPr>
            <w:r w:rsidRPr="00091F5F">
              <w:rPr>
                <w:rFonts w:ascii="Arial" w:hAnsi="Arial" w:cs="Arial"/>
                <w:b/>
                <w:sz w:val="22"/>
                <w:szCs w:val="22"/>
              </w:rPr>
              <w:t>Bio</w:t>
            </w:r>
            <w:r w:rsidR="006B38F6">
              <w:rPr>
                <w:rFonts w:ascii="Arial" w:hAnsi="Arial" w:cs="Arial"/>
                <w:b/>
                <w:sz w:val="22"/>
                <w:szCs w:val="22"/>
              </w:rPr>
              <w:t>:</w:t>
            </w:r>
          </w:p>
          <w:p w14:paraId="278DE013" w14:textId="58406BE6" w:rsidR="002E4C09" w:rsidRPr="00091F5F" w:rsidRDefault="002E4C09" w:rsidP="002E4C09">
            <w:pPr>
              <w:jc w:val="both"/>
              <w:rPr>
                <w:rFonts w:ascii="Arial" w:eastAsia="SimSun" w:hAnsi="Arial" w:cs="Arial"/>
                <w:bCs/>
                <w:sz w:val="22"/>
                <w:szCs w:val="22"/>
                <w:lang w:val="en-US" w:eastAsia="zh-CN"/>
              </w:rPr>
            </w:pPr>
            <w:r w:rsidRPr="00091F5F">
              <w:rPr>
                <w:rFonts w:ascii="Arial" w:hAnsi="Arial" w:cs="Arial"/>
                <w:bCs/>
                <w:sz w:val="22"/>
                <w:szCs w:val="22"/>
              </w:rPr>
              <w:t xml:space="preserve">He is the co-founder and Managing Director of WEMC. He is </w:t>
            </w:r>
            <w:r w:rsidRPr="00091F5F">
              <w:rPr>
                <w:rFonts w:ascii="Arial" w:eastAsia="SimSun" w:hAnsi="Arial" w:cs="Arial"/>
                <w:kern w:val="2"/>
                <w:sz w:val="22"/>
                <w:szCs w:val="22"/>
                <w:lang w:val="en-US" w:eastAsia="zh-CN"/>
              </w:rPr>
              <w:t xml:space="preserve">Australia Principal Research Scientist and Group Leader of Commonwealth Scientific and Industrial Research </w:t>
            </w:r>
            <w:proofErr w:type="spellStart"/>
            <w:r w:rsidRPr="00091F5F">
              <w:rPr>
                <w:rFonts w:ascii="Arial" w:eastAsia="SimSun" w:hAnsi="Arial" w:cs="Arial"/>
                <w:kern w:val="2"/>
                <w:sz w:val="22"/>
                <w:szCs w:val="22"/>
                <w:lang w:val="en-US" w:eastAsia="zh-CN"/>
              </w:rPr>
              <w:t>Organisation</w:t>
            </w:r>
            <w:proofErr w:type="spellEnd"/>
            <w:r w:rsidRPr="00091F5F">
              <w:rPr>
                <w:rFonts w:ascii="Arial" w:eastAsia="SimSun" w:hAnsi="Arial" w:cs="Arial"/>
                <w:kern w:val="2"/>
                <w:sz w:val="22"/>
                <w:szCs w:val="22"/>
                <w:lang w:val="en-US" w:eastAsia="zh-CN"/>
              </w:rPr>
              <w:t>.</w:t>
            </w:r>
            <w:r w:rsidRPr="00091F5F">
              <w:rPr>
                <w:rFonts w:ascii="Arial" w:hAnsi="Arial" w:cs="Arial"/>
                <w:bCs/>
                <w:sz w:val="22"/>
                <w:szCs w:val="22"/>
              </w:rPr>
              <w:t xml:space="preserve"> With over 25 years of experience in the fields of meteorology </w:t>
            </w:r>
            <w:r w:rsidRPr="00091F5F">
              <w:rPr>
                <w:rFonts w:ascii="Arial" w:hAnsi="Arial" w:cs="Arial"/>
                <w:bCs/>
                <w:sz w:val="22"/>
                <w:szCs w:val="22"/>
              </w:rPr>
              <w:lastRenderedPageBreak/>
              <w:t>and climate, and their applications to society, particularly for the energy sector.</w:t>
            </w:r>
            <w:r w:rsidRPr="00091F5F">
              <w:rPr>
                <w:rFonts w:ascii="Arial" w:eastAsia="SimSun" w:hAnsi="Arial" w:cs="Arial"/>
                <w:bCs/>
                <w:sz w:val="22"/>
                <w:szCs w:val="22"/>
                <w:lang w:val="en-US" w:eastAsia="zh-CN"/>
              </w:rPr>
              <w:t xml:space="preserve"> Alberto holds a PhD in Physical Oceanography from the University of Edinburgh (UK).</w:t>
            </w:r>
          </w:p>
          <w:p w14:paraId="08DA0B1A" w14:textId="77777777" w:rsidR="002E4C09" w:rsidRPr="00091F5F" w:rsidRDefault="002E4C09" w:rsidP="002E4C09">
            <w:pPr>
              <w:jc w:val="both"/>
              <w:rPr>
                <w:rFonts w:ascii="Arial" w:hAnsi="Arial" w:cs="Arial"/>
                <w:bCs/>
                <w:sz w:val="22"/>
                <w:szCs w:val="22"/>
              </w:rPr>
            </w:pPr>
          </w:p>
          <w:p w14:paraId="2FE8A1E3" w14:textId="77777777" w:rsidR="002E4C09" w:rsidRPr="00091F5F" w:rsidRDefault="002E4C09" w:rsidP="002E4C09">
            <w:pPr>
              <w:jc w:val="both"/>
              <w:rPr>
                <w:rFonts w:ascii="Arial" w:hAnsi="Arial" w:cs="Arial"/>
                <w:b/>
                <w:bCs/>
                <w:sz w:val="22"/>
                <w:szCs w:val="22"/>
              </w:rPr>
            </w:pPr>
            <w:r w:rsidRPr="00091F5F">
              <w:rPr>
                <w:rFonts w:ascii="Arial" w:hAnsi="Arial" w:cs="Arial"/>
                <w:b/>
                <w:bCs/>
                <w:sz w:val="22"/>
                <w:szCs w:val="22"/>
              </w:rPr>
              <w:t xml:space="preserve">Participant </w:t>
            </w:r>
            <w:r w:rsidRPr="00091F5F">
              <w:rPr>
                <w:rFonts w:ascii="Arial" w:eastAsia="SimSun" w:hAnsi="Arial" w:cs="Arial"/>
                <w:b/>
                <w:bCs/>
                <w:sz w:val="22"/>
                <w:szCs w:val="22"/>
                <w:lang w:val="en-US" w:eastAsia="zh-CN"/>
              </w:rPr>
              <w:t>7</w:t>
            </w:r>
            <w:r w:rsidRPr="00091F5F">
              <w:rPr>
                <w:rFonts w:ascii="Arial" w:hAnsi="Arial" w:cs="Arial"/>
                <w:b/>
                <w:bCs/>
                <w:sz w:val="22"/>
                <w:szCs w:val="22"/>
              </w:rPr>
              <w:t xml:space="preserve"> Contribution: </w:t>
            </w:r>
          </w:p>
          <w:p w14:paraId="0A975936" w14:textId="77777777" w:rsidR="002E4C09" w:rsidRPr="00091F5F" w:rsidRDefault="002E4C09" w:rsidP="002E4C09">
            <w:pPr>
              <w:jc w:val="both"/>
              <w:rPr>
                <w:rFonts w:ascii="Arial" w:hAnsi="Arial" w:cs="Arial"/>
                <w:bCs/>
                <w:sz w:val="22"/>
                <w:szCs w:val="22"/>
              </w:rPr>
            </w:pPr>
            <w:r w:rsidRPr="00091F5F">
              <w:rPr>
                <w:rFonts w:ascii="Arial" w:hAnsi="Arial" w:cs="Arial"/>
                <w:bCs/>
                <w:sz w:val="22"/>
                <w:szCs w:val="22"/>
              </w:rPr>
              <w:t>Experienced global leader in weather and climate services with over 30 years of expertise spanning science, policy, and innovation. Proven track record in advancing Earth system science, delivering impactful solutions, and forging international partnerships. Skilled in managing diverse, multidisciplinary teams and organizations across continents, with a strong ability to bridge research and operations. Adept at translating complex science into actionable strategies for policy, industry, and society. Recognized thought leader with significant publications and a steadfast commitment to advancing inclusivity and excellence.</w:t>
            </w:r>
          </w:p>
          <w:p w14:paraId="7D37857D" w14:textId="527D74F7" w:rsidR="004A3628" w:rsidRPr="00091F5F" w:rsidRDefault="004A3628" w:rsidP="00D264D7">
            <w:pPr>
              <w:pStyle w:val="ListParagraph"/>
              <w:jc w:val="both"/>
              <w:rPr>
                <w:rFonts w:ascii="Arial" w:hAnsi="Arial" w:cs="Arial"/>
                <w:b/>
                <w:bCs/>
              </w:rPr>
            </w:pPr>
          </w:p>
        </w:tc>
      </w:tr>
    </w:tbl>
    <w:p w14:paraId="30B7BCEE" w14:textId="77777777" w:rsidR="004A3628" w:rsidRPr="00091F5F" w:rsidRDefault="004A3628" w:rsidP="004A3628">
      <w:pPr>
        <w:rPr>
          <w:rFonts w:ascii="Arial" w:hAnsi="Arial" w:cs="Arial"/>
          <w:sz w:val="22"/>
          <w:szCs w:val="22"/>
        </w:rPr>
      </w:pPr>
    </w:p>
    <w:p w14:paraId="6327ECBB" w14:textId="77777777" w:rsidR="00703A27" w:rsidRPr="00091F5F" w:rsidRDefault="00703A27">
      <w:pPr>
        <w:rPr>
          <w:rFonts w:ascii="Arial" w:hAnsi="Arial" w:cs="Arial"/>
          <w:sz w:val="22"/>
          <w:szCs w:val="22"/>
        </w:rPr>
      </w:pPr>
    </w:p>
    <w:sectPr w:rsidR="00703A27" w:rsidRPr="00091F5F" w:rsidSect="004A36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E6BF" w14:textId="77777777" w:rsidR="008F5BAB" w:rsidRDefault="008F5BAB" w:rsidP="003F65CF">
      <w:r>
        <w:separator/>
      </w:r>
    </w:p>
  </w:endnote>
  <w:endnote w:type="continuationSeparator" w:id="0">
    <w:p w14:paraId="1BD02CC8" w14:textId="77777777" w:rsidR="008F5BAB" w:rsidRDefault="008F5BAB" w:rsidP="003F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KaiTi_GB2312">
    <w:altName w:val="KaiTi"/>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986D" w14:textId="77777777" w:rsidR="008F5BAB" w:rsidRDefault="008F5BAB" w:rsidP="003F65CF">
      <w:r>
        <w:separator/>
      </w:r>
    </w:p>
  </w:footnote>
  <w:footnote w:type="continuationSeparator" w:id="0">
    <w:p w14:paraId="3813FB38" w14:textId="77777777" w:rsidR="008F5BAB" w:rsidRDefault="008F5BAB" w:rsidP="003F6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AB67CD9"/>
    <w:multiLevelType w:val="multilevel"/>
    <w:tmpl w:val="4AB67CD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42748164">
    <w:abstractNumId w:val="0"/>
  </w:num>
  <w:num w:numId="2" w16cid:durableId="77505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91F5F"/>
    <w:rsid w:val="000A5989"/>
    <w:rsid w:val="00197BE6"/>
    <w:rsid w:val="00260E04"/>
    <w:rsid w:val="002A5B35"/>
    <w:rsid w:val="002E4C09"/>
    <w:rsid w:val="00317087"/>
    <w:rsid w:val="0036533F"/>
    <w:rsid w:val="003E7C50"/>
    <w:rsid w:val="003F65CF"/>
    <w:rsid w:val="004A3628"/>
    <w:rsid w:val="005365AE"/>
    <w:rsid w:val="0067349C"/>
    <w:rsid w:val="006B38F6"/>
    <w:rsid w:val="00703A27"/>
    <w:rsid w:val="00722DC7"/>
    <w:rsid w:val="007E3312"/>
    <w:rsid w:val="00846900"/>
    <w:rsid w:val="008F5BAB"/>
    <w:rsid w:val="00900AB2"/>
    <w:rsid w:val="009F6D57"/>
    <w:rsid w:val="00B74AC2"/>
    <w:rsid w:val="00B76030"/>
    <w:rsid w:val="00C10F12"/>
    <w:rsid w:val="00C91999"/>
    <w:rsid w:val="00D02F62"/>
    <w:rsid w:val="00D264D7"/>
    <w:rsid w:val="00EC2F94"/>
    <w:rsid w:val="00F47AA7"/>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kern w:val="0"/>
      <w:sz w:val="24"/>
      <w:szCs w:val="24"/>
      <w:lang w:val="en-CA" w:eastAsia="zh-TW"/>
      <w14:ligatures w14:val="none"/>
    </w:rPr>
  </w:style>
  <w:style w:type="paragraph" w:styleId="Header">
    <w:name w:val="header"/>
    <w:basedOn w:val="Normal"/>
    <w:link w:val="HeaderChar"/>
    <w:uiPriority w:val="99"/>
    <w:unhideWhenUsed/>
    <w:rsid w:val="003F65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F65CF"/>
    <w:rPr>
      <w:kern w:val="0"/>
      <w:sz w:val="18"/>
      <w:szCs w:val="18"/>
      <w:lang w:val="en-CA" w:eastAsia="zh-TW"/>
      <w14:ligatures w14:val="none"/>
    </w:rPr>
  </w:style>
  <w:style w:type="paragraph" w:styleId="Footer">
    <w:name w:val="footer"/>
    <w:basedOn w:val="Normal"/>
    <w:link w:val="FooterChar"/>
    <w:uiPriority w:val="99"/>
    <w:unhideWhenUsed/>
    <w:rsid w:val="003F65C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F65CF"/>
    <w:rPr>
      <w:kern w:val="0"/>
      <w:sz w:val="18"/>
      <w:szCs w:val="18"/>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E8ABE-AA57-4569-BDAE-486C7BD776D5}">
  <ds:schemaRefs>
    <ds:schemaRef ds:uri="http://schemas.openxmlformats.org/officeDocument/2006/bibliography"/>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445FE071-668D-4AF8-80C4-4B19AC5C090F}"/>
</file>

<file path=customXml/itemProps4.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2068</Words>
  <Characters>11794</Characters>
  <Application>Microsoft Office Word</Application>
  <DocSecurity>0</DocSecurity>
  <Lines>98</Lines>
  <Paragraphs>27</Paragraphs>
  <ScaleCrop>false</ScaleCrop>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6</cp:revision>
  <dcterms:created xsi:type="dcterms:W3CDTF">2025-03-04T23:18:00Z</dcterms:created>
  <dcterms:modified xsi:type="dcterms:W3CDTF">2025-08-09T04:00:00Z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