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2A73" w14:textId="77777777" w:rsidR="008F3E9D" w:rsidRPr="00FD3320" w:rsidRDefault="00493C79">
      <w:r w:rsidRPr="00FD3320">
        <w:t>​</w:t>
      </w:r>
    </w:p>
    <w:tbl>
      <w:tblPr>
        <w:tblStyle w:val="a"/>
        <w:tblW w:w="8625" w:type="dxa"/>
        <w:tblBorders>
          <w:top w:val="nil"/>
          <w:left w:val="nil"/>
          <w:bottom w:val="nil"/>
          <w:right w:val="nil"/>
          <w:insideH w:val="nil"/>
          <w:insideV w:val="nil"/>
        </w:tblBorders>
        <w:tblLayout w:type="fixed"/>
        <w:tblLook w:val="0600" w:firstRow="0" w:lastRow="0" w:firstColumn="0" w:lastColumn="0" w:noHBand="1" w:noVBand="1"/>
      </w:tblPr>
      <w:tblGrid>
        <w:gridCol w:w="8625"/>
      </w:tblGrid>
      <w:tr w:rsidR="008F3E9D" w:rsidRPr="00373403" w14:paraId="4D5797E5" w14:textId="77777777" w:rsidTr="00373403">
        <w:trPr>
          <w:trHeight w:val="840"/>
        </w:trPr>
        <w:tc>
          <w:tcPr>
            <w:tcW w:w="8625"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7A716FFF" w14:textId="2B83D5C4" w:rsidR="008F3E9D" w:rsidRPr="00373403" w:rsidRDefault="00373403">
            <w:pPr>
              <w:ind w:left="100"/>
              <w:jc w:val="both"/>
              <w:rPr>
                <w:bCs/>
                <w:i/>
                <w:iCs/>
                <w:u w:val="single"/>
              </w:rPr>
            </w:pPr>
            <w:r w:rsidRPr="00373403">
              <w:rPr>
                <w:bCs/>
                <w:i/>
                <w:iCs/>
              </w:rPr>
              <w:t xml:space="preserve">Panel </w:t>
            </w:r>
          </w:p>
          <w:p w14:paraId="6CE28185" w14:textId="77777777" w:rsidR="008F3E9D" w:rsidRPr="00373403" w:rsidRDefault="00493C79">
            <w:pPr>
              <w:ind w:left="100"/>
              <w:jc w:val="both"/>
              <w:rPr>
                <w:b/>
              </w:rPr>
            </w:pPr>
            <w:r w:rsidRPr="00373403">
              <w:rPr>
                <w:b/>
              </w:rPr>
              <w:t>Adaptation for children’s education, physical activity, health and well-being</w:t>
            </w:r>
          </w:p>
          <w:p w14:paraId="488FBD22" w14:textId="77777777" w:rsidR="008F3E9D" w:rsidRPr="00373403" w:rsidRDefault="00493C79">
            <w:pPr>
              <w:ind w:left="100"/>
              <w:jc w:val="both"/>
              <w:rPr>
                <w:b/>
              </w:rPr>
            </w:pPr>
            <w:r w:rsidRPr="00373403">
              <w:rPr>
                <w:b/>
              </w:rPr>
              <w:t xml:space="preserve"> </w:t>
            </w:r>
          </w:p>
        </w:tc>
      </w:tr>
      <w:tr w:rsidR="008F3E9D" w:rsidRPr="00FD3320" w14:paraId="4F0B3641" w14:textId="77777777" w:rsidTr="00FD3320">
        <w:trPr>
          <w:trHeight w:val="615"/>
        </w:trPr>
        <w:tc>
          <w:tcPr>
            <w:tcW w:w="86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A56029" w14:textId="2C80EE6B" w:rsidR="008F3E9D" w:rsidRPr="00FD3320" w:rsidRDefault="008F3E9D">
            <w:pPr>
              <w:ind w:left="100"/>
              <w:jc w:val="both"/>
              <w:rPr>
                <w:b/>
              </w:rPr>
            </w:pPr>
          </w:p>
          <w:p w14:paraId="6E66C2A2" w14:textId="52EB6E5C" w:rsidR="008F3E9D" w:rsidRPr="00FD3320" w:rsidRDefault="00493C79">
            <w:pPr>
              <w:ind w:left="100"/>
              <w:jc w:val="both"/>
            </w:pPr>
            <w:r w:rsidRPr="00FD3320">
              <w:t xml:space="preserve">This </w:t>
            </w:r>
            <w:r w:rsidRPr="00FD3320">
              <w:t>session invites case studies, empirical analysis and systematic reviews of adaptation options for children’s education, sport and health &amp; well-being.</w:t>
            </w:r>
          </w:p>
          <w:p w14:paraId="7745B476" w14:textId="77777777" w:rsidR="008F3E9D" w:rsidRPr="00FD3320" w:rsidRDefault="008F3E9D">
            <w:pPr>
              <w:ind w:left="100"/>
              <w:jc w:val="both"/>
            </w:pPr>
          </w:p>
          <w:p w14:paraId="48291D8F" w14:textId="501CE3C6" w:rsidR="008F3E9D" w:rsidRPr="00FD3320" w:rsidRDefault="00493C79">
            <w:pPr>
              <w:ind w:left="100"/>
              <w:jc w:val="both"/>
            </w:pPr>
            <w:r w:rsidRPr="00FD3320">
              <w:t>Children are among the most vulnerable populations at risk to climate change hazards and impacts. There is an urgent need to identify effective and feasible adaptation strategies targeted at avoiding or reducing the exposure and vulnerability of children to the impacts of climate change across key life stages and diverse activities. There is growing evidence that children's education, sport and health &amp; well-being are at risk both directly and indirectly from climate change. The UNICEF Children’s Climate Ri</w:t>
            </w:r>
            <w:r w:rsidRPr="00FD3320">
              <w:t>sk Index revealed that globally, approximately 1 billion children – nearly half of the world’s children – live in countries that are at an ‘extremely high-risk’ from the impacts of climate change</w:t>
            </w:r>
            <w:r w:rsidR="00FD3320" w:rsidRPr="00FD3320">
              <w:fldChar w:fldCharType="begin"/>
            </w:r>
            <w:r w:rsidR="00FD3320" w:rsidRPr="00FD3320">
              <w:instrText xml:space="preserve"> ADDIN EN.CITE &lt;EndNote&gt;&lt;Cite&gt;&lt;Author&gt;UNICEF&lt;/Author&gt;&lt;Year&gt;2022&lt;/Year&gt;&lt;RecNum&gt;14700&lt;/RecNum&gt;&lt;DisplayText&gt;&lt;style face="superscript"&gt;1&lt;/style&gt;&lt;/DisplayText&gt;&lt;record&gt;&lt;rec-number&gt;14700&lt;/rec-number&gt;&lt;foreign-keys&gt;&lt;key app="EN" db-id="5f92ta9satwddoeftthx2wtkt5fw59tspzvt" timestamp="1685348323" guid="8b16d96e-95d9-4750-9eba-1dd42186505d"&gt;14700&lt;/key&gt;&lt;/foreign-keys&gt;&lt;ref-type name="Report"&gt;27&lt;/ref-type&gt;&lt;contributors&gt;&lt;authors&gt;&lt;author&gt;UNICEF&lt;/author&gt;&lt;/authors&gt;&lt;tertiary-authors&gt;&lt;author&gt;United Nations Children’s Fund (UNICEF)&lt;/author&gt;&lt;/tertiary-authors&gt;&lt;/contributors&gt;&lt;titles&gt;&lt;title&gt;Guiding Principles for Children on the Move in the Context of Climate Change: Recommendations for safeguarding the rights and well-being of children regardless of their location or migration status&lt;/title&gt;&lt;/titles&gt;&lt;pages&gt;61&lt;/pages&gt;&lt;dates&gt;&lt;year&gt;2022&lt;/year&gt;&lt;/dates&gt;&lt;pub-location&gt;New York&lt;/pub-location&gt;&lt;publisher&gt;United Nations Children’s Fund (UNICEF)&lt;/publisher&gt;&lt;urls&gt;&lt;related-urls&gt;&lt;url&gt;https://www.unicef.org/globalinsight/media/2796/file/UNICEF-Global-Insight-Guiding-Principles-for-children-on-the-move-in-the-context-of-climate-change-2022.pdf&lt;/url&gt;&lt;/related-urls&gt;&lt;/urls&gt;&lt;/record&gt;&lt;/Cite&gt;&lt;/EndNote&gt;</w:instrText>
            </w:r>
            <w:r w:rsidR="00FD3320" w:rsidRPr="00FD3320">
              <w:fldChar w:fldCharType="separate"/>
            </w:r>
            <w:r w:rsidR="00FD3320" w:rsidRPr="00FD3320">
              <w:rPr>
                <w:noProof/>
                <w:vertAlign w:val="superscript"/>
              </w:rPr>
              <w:t>1</w:t>
            </w:r>
            <w:r w:rsidR="00FD3320" w:rsidRPr="00FD3320">
              <w:fldChar w:fldCharType="end"/>
            </w:r>
            <w:r w:rsidRPr="00FD3320">
              <w:t>. The IPCC 6th Assessment highlighted climate change is expected to have adverse impacts on well-being and to further threaten mental health</w:t>
            </w:r>
            <w:r w:rsidR="00FD3320" w:rsidRPr="00FD3320">
              <w:fldChar w:fldCharType="begin"/>
            </w:r>
            <w:r w:rsidR="00FD3320" w:rsidRPr="00FD3320">
              <w:instrText xml:space="preserve"> ADDIN EN.CITE &lt;EndNote&gt;&lt;Cite&gt;&lt;Author&gt;Cissé&lt;/Author&gt;&lt;Year&gt;2022&lt;/Year&gt;&lt;RecNum&gt;14956&lt;/RecNum&gt;&lt;DisplayText&gt;&lt;style face="superscript"&gt;2&lt;/style&gt;&lt;/DisplayText&gt;&lt;record&gt;&lt;rec-number&gt;14956&lt;/rec-number&gt;&lt;foreign-keys&gt;&lt;key app="EN" db-id="5f92ta9satwddoeftthx2wtkt5fw59tspzvt" timestamp="1686294820" guid="d38ec726-9a4b-465b-a413-3c4fe3f805f4"&gt;14956&lt;/key&gt;&lt;/foreign-keys&gt;&lt;ref-type name="Book Section"&gt;5&lt;/ref-type&gt;&lt;contributors&gt;&lt;authors&gt;&lt;author&gt;Cissé, G.&lt;/author&gt;&lt;author&gt;McLeman, R. &lt;/author&gt;&lt;author&gt;Adams, H.&lt;/author&gt;&lt;author&gt;Aldunce, P. &lt;/author&gt;&lt;author&gt;Bowen, K. &lt;/author&gt;&lt;author&gt;Campbell-Lendrum, D. &lt;/author&gt;&lt;author&gt;Clayton, S. &lt;/author&gt;&lt;author&gt;Ebi, K.L. &lt;/author&gt;&lt;author&gt;Hess, J. &lt;/author&gt;&lt;author&gt;Huang, C. &lt;/author&gt;&lt;author&gt;Liu, Q. &lt;/author&gt;&lt;author&gt;McGregor, G. &lt;/author&gt;&lt;author&gt;Semenza, J.&lt;/author&gt;&lt;author&gt;Tirado, M.C.&lt;/author&gt;&lt;/authors&gt;&lt;secondary-authors&gt;&lt;author&gt;Pörtner, H.-O.&lt;/author&gt;&lt;author&gt;Roberts, D.C. &lt;/author&gt;&lt;author&gt;Tignor, M. &lt;/author&gt;&lt;author&gt;Poloczanska, E.S. &lt;/author&gt;&lt;author&gt;Mintenbeck, K. &lt;/author&gt;&lt;author&gt;Alegría, A. &lt;/author&gt;&lt;author&gt;Craig, M. &lt;/author&gt;&lt;author&gt;Langsdorf, S. &lt;/author&gt;&lt;author&gt;Löschke, S.&lt;/author&gt;&lt;author&gt;Möller, V. &lt;/author&gt;&lt;author&gt;Okem, A. &lt;/author&gt;&lt;author&gt;Rama B. &lt;/author&gt;&lt;/secondary-authors&gt;&lt;/contributors&gt;&lt;titles&gt;&lt;title&gt;Health, Wellbeing, and the Changing Structure of Communities&lt;/title&gt;&lt;secondary-title&gt;Climate Change 2022: Impacts, Adaptation, and Vulnerability. Contribution of Working Group II to the Sixth Assessment Report of the Intergovernmental Panel on Climate Change&lt;/secondary-title&gt;&lt;/titles&gt;&lt;pages&gt;1041–1170&lt;/pages&gt;&lt;section&gt;7&lt;/section&gt;&lt;dates&gt;&lt;year&gt;2022&lt;/year&gt;&lt;/dates&gt;&lt;pub-location&gt;Cambridge&lt;/pub-location&gt;&lt;publisher&gt;Cambridge University Press&lt;/publisher&gt;&lt;isbn&gt;9781009325844&lt;/isbn&gt;&lt;urls&gt;&lt;/urls&gt;&lt;electronic-resource-num&gt;10.1017/9781009325844.009&lt;/electronic-resource-num&gt;&lt;/record&gt;&lt;/Cite&gt;&lt;/EndNote&gt;</w:instrText>
            </w:r>
            <w:r w:rsidR="00FD3320" w:rsidRPr="00FD3320">
              <w:fldChar w:fldCharType="separate"/>
            </w:r>
            <w:r w:rsidR="00FD3320" w:rsidRPr="00FD3320">
              <w:rPr>
                <w:noProof/>
                <w:vertAlign w:val="superscript"/>
              </w:rPr>
              <w:t>2</w:t>
            </w:r>
            <w:r w:rsidR="00FD3320" w:rsidRPr="00FD3320">
              <w:fldChar w:fldCharType="end"/>
            </w:r>
            <w:r w:rsidRPr="00FD3320">
              <w:t>. Children often have unique pathways of exposure and sensitivity to climate hazards, given their immature physiology and metabolism and high intake of air, food and water relative to their body weight as compared with adults</w:t>
            </w:r>
            <w:r w:rsidR="00FD3320" w:rsidRPr="00FD3320">
              <w:fldChar w:fldCharType="begin"/>
            </w:r>
            <w:r w:rsidR="00FD3320" w:rsidRPr="00FD3320">
              <w:instrText xml:space="preserve"> ADDIN EN.CITE &lt;EndNote&gt;&lt;Cite&gt;&lt;Author&gt;Cissé&lt;/Author&gt;&lt;Year&gt;2022&lt;/Year&gt;&lt;RecNum&gt;14956&lt;/RecNum&gt;&lt;DisplayText&gt;&lt;style face="superscript"&gt;2&lt;/style&gt;&lt;/DisplayText&gt;&lt;record&gt;&lt;rec-number&gt;14956&lt;/rec-number&gt;&lt;foreign-keys&gt;&lt;key app="EN" db-id="5f92ta9satwddoeftthx2wtkt5fw59tspzvt" timestamp="1686294820" guid="d38ec726-9a4b-465b-a413-3c4fe3f805f4"&gt;14956&lt;/key&gt;&lt;/foreign-keys&gt;&lt;ref-type name="Book Section"&gt;5&lt;/ref-type&gt;&lt;contributors&gt;&lt;authors&gt;&lt;author&gt;Cissé, G.&lt;/author&gt;&lt;author&gt;McLeman, R. &lt;/author&gt;&lt;author&gt;Adams, H.&lt;/author&gt;&lt;author&gt;Aldunce, P. &lt;/author&gt;&lt;author&gt;Bowen, K. &lt;/author&gt;&lt;author&gt;Campbell-Lendrum, D. &lt;/author&gt;&lt;author&gt;Clayton, S. &lt;/author&gt;&lt;author&gt;Ebi, K.L. &lt;/author&gt;&lt;author&gt;Hess, J. &lt;/author&gt;&lt;author&gt;Huang, C. &lt;/author&gt;&lt;author&gt;Liu, Q. &lt;/author&gt;&lt;author&gt;McGregor, G. &lt;/author&gt;&lt;author&gt;Semenza, J.&lt;/author&gt;&lt;author&gt;Tirado, M.C.&lt;/author&gt;&lt;/authors&gt;&lt;secondary-authors&gt;&lt;author&gt;Pörtner, H.-O.&lt;/author&gt;&lt;author&gt;Roberts, D.C. &lt;/author&gt;&lt;author&gt;Tignor, M. &lt;/author&gt;&lt;author&gt;Poloczanska, E.S. &lt;/author&gt;&lt;author&gt;Mintenbeck, K. &lt;/author&gt;&lt;author&gt;Alegría, A. &lt;/author&gt;&lt;author&gt;Craig, M. &lt;/author&gt;&lt;author&gt;Langsdorf, S. &lt;/author&gt;&lt;author&gt;Löschke, S.&lt;/author&gt;&lt;author&gt;Möller, V. &lt;/author&gt;&lt;author&gt;Okem, A. &lt;/author&gt;&lt;author&gt;Rama B. &lt;/author&gt;&lt;/secondary-authors&gt;&lt;/contributors&gt;&lt;titles&gt;&lt;title&gt;Health, Wellbeing, and the Changing Structure of Communities&lt;/title&gt;&lt;secondary-title&gt;Climate Change 2022: Impacts, Adaptation, and Vulnerability. Contribution of Working Group II to the Sixth Assessment Report of the Intergovernmental Panel on Climate Change&lt;/secondary-title&gt;&lt;/titles&gt;&lt;pages&gt;1041–1170&lt;/pages&gt;&lt;section&gt;7&lt;/section&gt;&lt;dates&gt;&lt;year&gt;2022&lt;/year&gt;&lt;/dates&gt;&lt;pub-location&gt;Cambridge&lt;/pub-location&gt;&lt;publisher&gt;Cambridge University Press&lt;/publisher&gt;&lt;isbn&gt;9781009325844&lt;/isbn&gt;&lt;urls&gt;&lt;/urls&gt;&lt;electronic-resource-num&gt;10.1017/9781009325844.009&lt;/electronic-resource-num&gt;&lt;/record&gt;&lt;/Cite&gt;&lt;/EndNote&gt;</w:instrText>
            </w:r>
            <w:r w:rsidR="00FD3320" w:rsidRPr="00FD3320">
              <w:fldChar w:fldCharType="separate"/>
            </w:r>
            <w:r w:rsidR="00FD3320" w:rsidRPr="00FD3320">
              <w:rPr>
                <w:noProof/>
                <w:vertAlign w:val="superscript"/>
              </w:rPr>
              <w:t>2</w:t>
            </w:r>
            <w:r w:rsidR="00FD3320" w:rsidRPr="00FD3320">
              <w:fldChar w:fldCharType="end"/>
            </w:r>
            <w:r w:rsidRPr="00FD3320">
              <w:t>. Outdoor recreational opportunities for children may be reduced by extreme weather events, heat and poor air quality. Children and adolescents are particularly vulnerable to post-traumatic stress after extreme weather events; the effects may even be long-lasting, with impacts on their adult functioning</w:t>
            </w:r>
            <w:r w:rsidR="00FD3320" w:rsidRPr="00FD3320">
              <w:fldChar w:fldCharType="begin">
                <w:fldData xml:space="preserve">PEVuZE5vdGU+PENpdGU+PEF1dGhvcj5UaGllcnk8L0F1dGhvcj48WWVhcj4yMDIxPC9ZZWFyPjxS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</w:fldData>
              </w:fldChar>
            </w:r>
            <w:r w:rsidR="00FD3320" w:rsidRPr="00FD3320">
              <w:instrText xml:space="preserve"> ADDIN EN.CITE </w:instrText>
            </w:r>
            <w:r w:rsidR="00FD3320" w:rsidRPr="00FD3320">
              <w:fldChar w:fldCharType="begin">
                <w:fldData xml:space="preserve">PEVuZE5vdGU+PENpdGU+PEF1dGhvcj5UaGllcnk8L0F1dGhvcj48WWVhcj4yMDIxPC9ZZWFyPjxS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</w:fldData>
              </w:fldChar>
            </w:r>
            <w:r w:rsidR="00FD3320" w:rsidRPr="00FD3320">
              <w:instrText xml:space="preserve"> ADDIN EN.CITE.DATA </w:instrText>
            </w:r>
            <w:r w:rsidR="00FD3320" w:rsidRPr="00FD3320">
              <w:fldChar w:fldCharType="end"/>
            </w:r>
            <w:r w:rsidR="00FD3320" w:rsidRPr="00FD3320">
              <w:fldChar w:fldCharType="separate"/>
            </w:r>
            <w:r w:rsidR="00FD3320" w:rsidRPr="00FD3320">
              <w:rPr>
                <w:noProof/>
                <w:vertAlign w:val="superscript"/>
              </w:rPr>
              <w:t>1,3</w:t>
            </w:r>
            <w:r w:rsidR="00FD3320" w:rsidRPr="00FD3320">
              <w:fldChar w:fldCharType="end"/>
            </w:r>
            <w:r w:rsidRPr="00FD3320">
              <w:t>. Undernutrition in the first 1,000 days of a child’s life can lead to stunted growth, which can result in impaired cognitive ability and reduced future school and work performance and the associated costs of stunting in terms of lost economic growth can be of the order of 10% of GDP yr–1 in Africa</w:t>
            </w:r>
            <w:r w:rsidR="00FD3320" w:rsidRPr="00FD3320">
              <w:fldChar w:fldCharType="begin">
                <w:fldData xml:space="preserve">PEVuZE5vdGU+PENpdGU+PEF1dGhvcj5Qw7ZydG5lcjwvQXV0aG9yPjxZZWFyPjIwMjI8L1llYXI+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</w:fldData>
              </w:fldChar>
            </w:r>
            <w:r w:rsidR="00FD3320" w:rsidRPr="00FD3320">
              <w:instrText xml:space="preserve"> ADDIN EN.CITE </w:instrText>
            </w:r>
            <w:r w:rsidR="00FD3320" w:rsidRPr="00FD3320">
              <w:fldChar w:fldCharType="begin">
                <w:fldData xml:space="preserve">PEVuZE5vdGU+PENpdGU+PEF1dGhvcj5Qw7ZydG5lcjwvQXV0aG9yPjxZZWFyPjIwMjI8L1llYXI+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</w:fldData>
              </w:fldChar>
            </w:r>
            <w:r w:rsidR="00FD3320" w:rsidRPr="00FD3320">
              <w:instrText xml:space="preserve"> ADDIN EN.CITE.DATA </w:instrText>
            </w:r>
            <w:r w:rsidR="00FD3320" w:rsidRPr="00FD3320">
              <w:fldChar w:fldCharType="end"/>
            </w:r>
            <w:r w:rsidR="00FD3320" w:rsidRPr="00FD3320">
              <w:fldChar w:fldCharType="separate"/>
            </w:r>
            <w:r w:rsidR="00FD3320" w:rsidRPr="00FD3320">
              <w:rPr>
                <w:noProof/>
                <w:vertAlign w:val="superscript"/>
              </w:rPr>
              <w:t>4</w:t>
            </w:r>
            <w:r w:rsidR="00FD3320" w:rsidRPr="00FD3320">
              <w:fldChar w:fldCharType="end"/>
            </w:r>
            <w:r w:rsidRPr="00FD3320">
              <w:t>.</w:t>
            </w:r>
          </w:p>
          <w:p w14:paraId="6C5FD92E" w14:textId="77777777" w:rsidR="008F3E9D" w:rsidRPr="00FD3320" w:rsidRDefault="008F3E9D">
            <w:pPr>
              <w:ind w:left="100"/>
              <w:jc w:val="both"/>
            </w:pPr>
          </w:p>
          <w:p w14:paraId="0B968F11" w14:textId="71D8C689" w:rsidR="008F3E9D" w:rsidRPr="00FD3320" w:rsidRDefault="00493C79" w:rsidP="00FD3320">
            <w:pPr>
              <w:ind w:left="100"/>
              <w:jc w:val="both"/>
            </w:pPr>
            <w:r w:rsidRPr="00FD3320">
              <w:t>Across these themes there is emerging a nascent but promising body of knowledge and experimental innovations that target cooler classrooms, safer physical activity times, and new safeguards for children’s mental health. Beyond technological interventions like air conditioning, new research highlights innovations that also have positive outcomes on nature as well as for air quality and mental health such as nature-based solutions for schools or cool commute routes. This session aims to promote thinking and i</w:t>
            </w:r>
            <w:r w:rsidRPr="00FD3320">
              <w:t>nnovations across these spaces.</w:t>
            </w:r>
            <w:r w:rsidR="00F8565B">
              <w:t xml:space="preserve"> </w:t>
            </w:r>
            <w:r w:rsidR="00F8565B" w:rsidRPr="00F8565B">
              <w:t xml:space="preserve">Panellists and </w:t>
            </w:r>
            <w:r w:rsidR="00F8565B">
              <w:t>moderator</w:t>
            </w:r>
            <w:r w:rsidR="00F8565B" w:rsidRPr="00F8565B">
              <w:t xml:space="preserve"> are selected for their expertise, diversity of career stage, gender, </w:t>
            </w:r>
            <w:r w:rsidR="00F8565B">
              <w:t>climate-education</w:t>
            </w:r>
            <w:r w:rsidR="00F8565B" w:rsidRPr="00F8565B">
              <w:t xml:space="preserve"> research focus and </w:t>
            </w:r>
            <w:r w:rsidR="00F8565B">
              <w:t>research</w:t>
            </w:r>
            <w:r w:rsidR="00F8565B" w:rsidRPr="00F8565B">
              <w:t>/practice context</w:t>
            </w:r>
            <w:r w:rsidR="00A00E9F">
              <w:t xml:space="preserve"> and represent the following organisations: </w:t>
            </w:r>
            <w:r w:rsidR="00A00E9F" w:rsidRPr="00FD3320">
              <w:t>Oxford University</w:t>
            </w:r>
            <w:r w:rsidR="00A00E9F">
              <w:t xml:space="preserve">; </w:t>
            </w:r>
            <w:r w:rsidR="00A00E9F" w:rsidRPr="00FD3320">
              <w:t>University of Cape Town</w:t>
            </w:r>
            <w:r w:rsidR="00A00E9F">
              <w:t xml:space="preserve">; </w:t>
            </w:r>
            <w:r w:rsidR="00A00E9F" w:rsidRPr="00FD3320">
              <w:t>University of Copenhagen</w:t>
            </w:r>
            <w:r w:rsidR="00A00E9F">
              <w:t xml:space="preserve">; </w:t>
            </w:r>
            <w:r w:rsidR="00A00E9F" w:rsidRPr="00FD3320">
              <w:rPr>
                <w:highlight w:val="white"/>
              </w:rPr>
              <w:t>WASH Data Unit and Climate and Environment Data Unit at UNICEF</w:t>
            </w:r>
            <w:r w:rsidR="00A00E9F">
              <w:t xml:space="preserve">; </w:t>
            </w:r>
            <w:r w:rsidR="00A00E9F" w:rsidRPr="00FD3320">
              <w:rPr>
                <w:color w:val="212121"/>
              </w:rPr>
              <w:t>University of Twente</w:t>
            </w:r>
            <w:r w:rsidR="00A00E9F">
              <w:rPr>
                <w:color w:val="212121"/>
              </w:rPr>
              <w:t>; and ODI Global</w:t>
            </w:r>
            <w:r w:rsidR="00F8565B" w:rsidRPr="00F8565B">
              <w:t>.</w:t>
            </w:r>
          </w:p>
          <w:p w14:paraId="22E1B8B7" w14:textId="77777777" w:rsidR="00FD3320" w:rsidRPr="00FD3320" w:rsidRDefault="00FD3320" w:rsidP="00FD3320">
            <w:pPr>
              <w:ind w:left="100"/>
              <w:jc w:val="both"/>
            </w:pPr>
          </w:p>
          <w:p w14:paraId="30ADBA98" w14:textId="77777777" w:rsidR="00FD3320" w:rsidRPr="00FD3320" w:rsidRDefault="00FD3320" w:rsidP="00FD3320">
            <w:pPr>
              <w:ind w:left="100"/>
              <w:jc w:val="both"/>
              <w:rPr>
                <w:b/>
                <w:bCs/>
              </w:rPr>
            </w:pPr>
            <w:r w:rsidRPr="00FD3320">
              <w:rPr>
                <w:b/>
                <w:bCs/>
              </w:rPr>
              <w:t>References</w:t>
            </w:r>
          </w:p>
          <w:p w14:paraId="13DC3070" w14:textId="77777777" w:rsidR="00FD3320" w:rsidRPr="00FD3320" w:rsidRDefault="00FD3320" w:rsidP="00FD3320"/>
          <w:p w14:paraId="3DB6087D" w14:textId="77777777" w:rsidR="00FD3320" w:rsidRPr="00FD3320" w:rsidRDefault="00FD3320" w:rsidP="00FD3320">
            <w:pPr>
              <w:pStyle w:val="EndNoteBibliography"/>
              <w:ind w:left="720" w:hanging="720"/>
              <w:rPr>
                <w:noProof/>
              </w:rPr>
            </w:pPr>
            <w:r w:rsidRPr="00FD3320">
              <w:rPr>
                <w:sz w:val="22"/>
              </w:rPr>
              <w:fldChar w:fldCharType="begin"/>
            </w:r>
            <w:r w:rsidRPr="00FD3320">
              <w:rPr>
                <w:sz w:val="22"/>
              </w:rPr>
              <w:instrText xml:space="preserve"> ADDIN EN.REFLIST </w:instrText>
            </w:r>
            <w:r w:rsidRPr="00FD3320">
              <w:rPr>
                <w:sz w:val="22"/>
              </w:rPr>
              <w:fldChar w:fldCharType="separate"/>
            </w:r>
            <w:r w:rsidRPr="00FD3320">
              <w:rPr>
                <w:noProof/>
              </w:rPr>
              <w:t>1</w:t>
            </w:r>
            <w:r w:rsidRPr="00FD3320">
              <w:rPr>
                <w:noProof/>
              </w:rPr>
              <w:tab/>
              <w:t>UNICEF. Guiding Principles for Children on the Move in the Context of Climate Change: Recommendations for safeguarding the rights and well-being of children regardless of their location or migration status. 61 (United Nations Children’s Fund (UNICEF), New York, 2022).</w:t>
            </w:r>
          </w:p>
          <w:p w14:paraId="088559A9" w14:textId="77777777" w:rsidR="00FD3320" w:rsidRPr="00FD3320" w:rsidRDefault="00FD3320" w:rsidP="00FD3320">
            <w:pPr>
              <w:pStyle w:val="EndNoteBibliography"/>
              <w:ind w:left="720" w:hanging="720"/>
              <w:rPr>
                <w:noProof/>
              </w:rPr>
            </w:pPr>
            <w:r w:rsidRPr="00FD3320">
              <w:rPr>
                <w:noProof/>
              </w:rPr>
              <w:t>2</w:t>
            </w:r>
            <w:r w:rsidRPr="00FD3320">
              <w:rPr>
                <w:noProof/>
              </w:rPr>
              <w:tab/>
              <w:t>Cissé, G.</w:t>
            </w:r>
            <w:r w:rsidRPr="00FD3320">
              <w:rPr>
                <w:i/>
                <w:noProof/>
              </w:rPr>
              <w:t xml:space="preserve"> et al.</w:t>
            </w:r>
            <w:r w:rsidRPr="00FD3320">
              <w:rPr>
                <w:noProof/>
              </w:rPr>
              <w:t xml:space="preserve"> in </w:t>
            </w:r>
            <w:r w:rsidRPr="00FD3320">
              <w:rPr>
                <w:i/>
                <w:noProof/>
              </w:rPr>
              <w:t>Climate Change 2022: Impacts, Adaptation, and Vulnerability. Contribution of Working Group II to the Sixth Assessment Report of the Intergovernmental Panel on Climate Change</w:t>
            </w:r>
            <w:r w:rsidRPr="00FD3320">
              <w:rPr>
                <w:noProof/>
              </w:rPr>
              <w:t xml:space="preserve">   (eds H.-O. Pörtner</w:t>
            </w:r>
            <w:r w:rsidRPr="00FD3320">
              <w:rPr>
                <w:i/>
                <w:noProof/>
              </w:rPr>
              <w:t xml:space="preserve"> et al.</w:t>
            </w:r>
            <w:r w:rsidRPr="00FD3320">
              <w:rPr>
                <w:noProof/>
              </w:rPr>
              <w:t>) Ch. 7, 1041–1170 (Cambridge University Press, 2022).</w:t>
            </w:r>
          </w:p>
          <w:p w14:paraId="24C668A8" w14:textId="4BDE7663" w:rsidR="00FD3320" w:rsidRPr="00FD3320" w:rsidRDefault="00FD3320" w:rsidP="00FD3320">
            <w:pPr>
              <w:pStyle w:val="EndNoteBibliography"/>
              <w:ind w:left="720" w:hanging="720"/>
              <w:rPr>
                <w:noProof/>
              </w:rPr>
            </w:pPr>
            <w:r w:rsidRPr="00FD3320">
              <w:rPr>
                <w:noProof/>
              </w:rPr>
              <w:lastRenderedPageBreak/>
              <w:t>3</w:t>
            </w:r>
            <w:r w:rsidRPr="00FD3320">
              <w:rPr>
                <w:noProof/>
              </w:rPr>
              <w:tab/>
              <w:t>Thiery, W.</w:t>
            </w:r>
            <w:r w:rsidRPr="00FD3320">
              <w:rPr>
                <w:i/>
                <w:noProof/>
              </w:rPr>
              <w:t xml:space="preserve"> et al.</w:t>
            </w:r>
            <w:r w:rsidRPr="00FD3320">
              <w:rPr>
                <w:noProof/>
              </w:rPr>
              <w:t xml:space="preserve"> Intergenerational inequities in exposure to climate extremes. </w:t>
            </w:r>
            <w:r w:rsidRPr="00FD3320">
              <w:rPr>
                <w:i/>
                <w:noProof/>
              </w:rPr>
              <w:t>Science</w:t>
            </w:r>
            <w:r w:rsidRPr="00FD3320">
              <w:rPr>
                <w:noProof/>
              </w:rPr>
              <w:t xml:space="preserve"> </w:t>
            </w:r>
            <w:r w:rsidRPr="00FD3320">
              <w:rPr>
                <w:b/>
                <w:noProof/>
              </w:rPr>
              <w:t>374</w:t>
            </w:r>
            <w:r w:rsidRPr="00FD3320">
              <w:rPr>
                <w:noProof/>
              </w:rPr>
              <w:t xml:space="preserve">, 158-160 (2021). </w:t>
            </w:r>
            <w:hyperlink r:id="rId5" w:history="1">
              <w:r w:rsidRPr="00FD3320">
                <w:rPr>
                  <w:rStyle w:val="Hyperlink"/>
                  <w:noProof/>
                </w:rPr>
                <w:t>https://doi.org/doi:10.1126/science.abi7339</w:t>
              </w:r>
            </w:hyperlink>
          </w:p>
          <w:p w14:paraId="4C96961A" w14:textId="77777777" w:rsidR="00FD3320" w:rsidRPr="00FD3320" w:rsidRDefault="00FD3320" w:rsidP="00FD3320">
            <w:pPr>
              <w:pStyle w:val="EndNoteBibliography"/>
              <w:ind w:left="720" w:hanging="720"/>
              <w:rPr>
                <w:noProof/>
              </w:rPr>
            </w:pPr>
            <w:r w:rsidRPr="00FD3320">
              <w:rPr>
                <w:noProof/>
              </w:rPr>
              <w:t>4</w:t>
            </w:r>
            <w:r w:rsidRPr="00FD3320">
              <w:rPr>
                <w:noProof/>
              </w:rPr>
              <w:tab/>
              <w:t>Pörtner, H.-O.</w:t>
            </w:r>
            <w:r w:rsidRPr="00FD3320">
              <w:rPr>
                <w:i/>
                <w:noProof/>
              </w:rPr>
              <w:t xml:space="preserve"> et al.</w:t>
            </w:r>
            <w:r w:rsidRPr="00FD3320">
              <w:rPr>
                <w:noProof/>
              </w:rPr>
              <w:t xml:space="preserve"> in </w:t>
            </w:r>
            <w:r w:rsidRPr="00FD3320">
              <w:rPr>
                <w:i/>
                <w:noProof/>
              </w:rPr>
              <w:t>Climate Change 2022: Impacts, Adaptation, and Vulnerability. Contribution of Working Group II to the Sixth Assessment Report of the Intergovernmental Panel on Climate Change</w:t>
            </w:r>
            <w:r w:rsidRPr="00FD3320">
              <w:rPr>
                <w:noProof/>
              </w:rPr>
              <w:t xml:space="preserve">   (eds H.-O. Pörtner</w:t>
            </w:r>
            <w:r w:rsidRPr="00FD3320">
              <w:rPr>
                <w:i/>
                <w:noProof/>
              </w:rPr>
              <w:t xml:space="preserve"> et al.</w:t>
            </w:r>
            <w:r w:rsidRPr="00FD3320">
              <w:rPr>
                <w:noProof/>
              </w:rPr>
              <w:t>)  (Cambridge University Press, 2022).</w:t>
            </w:r>
          </w:p>
          <w:p w14:paraId="21B8F13B" w14:textId="09FD118A" w:rsidR="00FD3320" w:rsidRPr="00FD3320" w:rsidRDefault="00FD3320" w:rsidP="00FD3320">
            <w:pPr>
              <w:jc w:val="both"/>
            </w:pPr>
            <w:r w:rsidRPr="00FD3320">
              <w:fldChar w:fldCharType="end"/>
            </w:r>
          </w:p>
        </w:tc>
      </w:tr>
      <w:tr w:rsidR="008F3E9D" w:rsidRPr="00FD3320" w14:paraId="1CCC3D26" w14:textId="77777777" w:rsidTr="00FD3320">
        <w:trPr>
          <w:trHeight w:val="5760"/>
        </w:trPr>
        <w:tc>
          <w:tcPr>
            <w:tcW w:w="86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2D42F0" w14:textId="77777777" w:rsidR="008F3E9D" w:rsidRPr="00FD3320" w:rsidRDefault="00493C79">
            <w:pPr>
              <w:ind w:left="100"/>
              <w:jc w:val="both"/>
              <w:rPr>
                <w:b/>
              </w:rPr>
            </w:pPr>
            <w:r w:rsidRPr="00FD3320">
              <w:rPr>
                <w:b/>
              </w:rPr>
              <w:lastRenderedPageBreak/>
              <w:t>INDIVIDUAL PANELLIST CONTRIBUTION</w:t>
            </w:r>
          </w:p>
          <w:p w14:paraId="6F6DDD88" w14:textId="77777777" w:rsidR="008F3E9D" w:rsidRPr="00FD3320" w:rsidRDefault="00493C79">
            <w:pPr>
              <w:ind w:left="100"/>
              <w:jc w:val="both"/>
              <w:rPr>
                <w:b/>
                <w:u w:val="single"/>
              </w:rPr>
            </w:pPr>
            <w:r w:rsidRPr="00FD3320">
              <w:rPr>
                <w:b/>
                <w:u w:val="single"/>
              </w:rPr>
              <w:t xml:space="preserve"> </w:t>
            </w:r>
          </w:p>
          <w:p w14:paraId="64D89D45" w14:textId="77777777" w:rsidR="008F3E9D" w:rsidRPr="00FD3320" w:rsidRDefault="00493C79">
            <w:pPr>
              <w:ind w:left="100"/>
              <w:jc w:val="both"/>
              <w:rPr>
                <w:b/>
                <w:u w:val="single"/>
              </w:rPr>
            </w:pPr>
            <w:r w:rsidRPr="00FD3320">
              <w:rPr>
                <w:b/>
                <w:u w:val="single"/>
              </w:rPr>
              <w:t>Moderator Details</w:t>
            </w:r>
          </w:p>
          <w:p w14:paraId="65164B70" w14:textId="77777777" w:rsidR="008F3E9D" w:rsidRPr="00FD3320" w:rsidRDefault="00493C79">
            <w:pPr>
              <w:ind w:left="100"/>
              <w:jc w:val="both"/>
            </w:pPr>
            <w:r w:rsidRPr="00FD3320">
              <w:rPr>
                <w:b/>
              </w:rPr>
              <w:t xml:space="preserve">Full Name: </w:t>
            </w:r>
            <w:r w:rsidRPr="00FD3320">
              <w:t>Kelsey Doerksen</w:t>
            </w:r>
          </w:p>
          <w:p w14:paraId="2358ECB1" w14:textId="77777777" w:rsidR="008F3E9D" w:rsidRPr="00FD3320" w:rsidRDefault="00493C79">
            <w:pPr>
              <w:ind w:left="100"/>
              <w:jc w:val="both"/>
            </w:pPr>
            <w:r w:rsidRPr="00FD3320">
              <w:rPr>
                <w:b/>
              </w:rPr>
              <w:t xml:space="preserve">Organisation: </w:t>
            </w:r>
            <w:r w:rsidRPr="00FD3320">
              <w:t xml:space="preserve"> Oxford University, United Kingdom.</w:t>
            </w:r>
          </w:p>
          <w:p w14:paraId="257D1672" w14:textId="733EB5F0" w:rsidR="008F3E9D" w:rsidRPr="00FD3320" w:rsidRDefault="00493C79">
            <w:pPr>
              <w:ind w:left="100"/>
              <w:jc w:val="both"/>
              <w:rPr>
                <w:b/>
              </w:rPr>
            </w:pPr>
            <w:r w:rsidRPr="00FD3320">
              <w:rPr>
                <w:b/>
              </w:rPr>
              <w:t xml:space="preserve">Bio sketch: </w:t>
            </w:r>
            <w:r w:rsidRPr="00FD3320">
              <w:t>Kelsey Doerksen is finalising her PhD at the University of Oxford focusing on the uses of AI and Machine Learning to enable science discovery and understanding of climate-focused applications. I am also building the data pipeline infrastructure and providing analysis necessary to create the UNICEF Children's Climate Risk Index.</w:t>
            </w:r>
          </w:p>
          <w:p w14:paraId="4AD2EC94" w14:textId="77777777" w:rsidR="008F3E9D" w:rsidRPr="00FD3320" w:rsidRDefault="008F3E9D">
            <w:pPr>
              <w:jc w:val="both"/>
              <w:rPr>
                <w:b/>
              </w:rPr>
            </w:pPr>
          </w:p>
          <w:p w14:paraId="18CAC974" w14:textId="77777777" w:rsidR="008F3E9D" w:rsidRPr="00FD3320" w:rsidRDefault="00493C79">
            <w:pPr>
              <w:ind w:left="100"/>
              <w:jc w:val="both"/>
              <w:rPr>
                <w:b/>
              </w:rPr>
            </w:pPr>
            <w:r w:rsidRPr="00FD3320">
              <w:rPr>
                <w:b/>
              </w:rPr>
              <w:t>Panellists</w:t>
            </w:r>
          </w:p>
          <w:p w14:paraId="369F18E5" w14:textId="77777777" w:rsidR="008F3E9D" w:rsidRPr="00FD3320" w:rsidRDefault="00493C79">
            <w:pPr>
              <w:ind w:left="100"/>
              <w:jc w:val="both"/>
              <w:rPr>
                <w:b/>
                <w:u w:val="single"/>
              </w:rPr>
            </w:pPr>
            <w:r w:rsidRPr="00FD3320">
              <w:rPr>
                <w:b/>
                <w:u w:val="single"/>
              </w:rPr>
              <w:t>Panellist 1</w:t>
            </w:r>
          </w:p>
          <w:p w14:paraId="108AD40C" w14:textId="77777777" w:rsidR="008F3E9D" w:rsidRPr="00FD3320" w:rsidRDefault="00493C79">
            <w:pPr>
              <w:ind w:left="100"/>
              <w:jc w:val="both"/>
            </w:pPr>
            <w:r w:rsidRPr="00FD3320">
              <w:rPr>
                <w:b/>
              </w:rPr>
              <w:t xml:space="preserve">Full Name: </w:t>
            </w:r>
            <w:r w:rsidRPr="00FD3320">
              <w:t xml:space="preserve">Nicholas P. Simpson: </w:t>
            </w:r>
            <w:hyperlink r:id="rId6">
              <w:r w:rsidR="008F3E9D" w:rsidRPr="00FD3320">
                <w:rPr>
                  <w:color w:val="1155CC"/>
                  <w:u w:val="single"/>
                </w:rPr>
                <w:t>nick.simpson@uct.ac.za</w:t>
              </w:r>
            </w:hyperlink>
            <w:r w:rsidRPr="00FD3320">
              <w:t xml:space="preserve">, </w:t>
            </w:r>
          </w:p>
          <w:p w14:paraId="38F59572" w14:textId="30AB0802" w:rsidR="008F3E9D" w:rsidRPr="00FD3320" w:rsidRDefault="00493C79">
            <w:pPr>
              <w:ind w:left="100"/>
              <w:jc w:val="both"/>
            </w:pPr>
            <w:r w:rsidRPr="00FD3320">
              <w:rPr>
                <w:b/>
              </w:rPr>
              <w:t xml:space="preserve">Organisation: </w:t>
            </w:r>
            <w:r w:rsidRPr="00FD3320">
              <w:t xml:space="preserve"> </w:t>
            </w:r>
            <w:r w:rsidR="00FD3320">
              <w:t xml:space="preserve">Climate Risk Lab, </w:t>
            </w:r>
            <w:r w:rsidRPr="00FD3320">
              <w:t>University of Cape Town, South Africa</w:t>
            </w:r>
          </w:p>
          <w:p w14:paraId="4072FC06" w14:textId="4E683745" w:rsidR="008F3E9D" w:rsidRPr="00FD3320" w:rsidRDefault="00493C79">
            <w:pPr>
              <w:ind w:left="100"/>
              <w:jc w:val="both"/>
            </w:pPr>
            <w:r w:rsidRPr="00FD3320">
              <w:rPr>
                <w:b/>
              </w:rPr>
              <w:t xml:space="preserve">Bio sketch: </w:t>
            </w:r>
            <w:r w:rsidRPr="00FD3320">
              <w:t>Dr Nick Simpson is Chief Research Officer in Complex Climate Change Risk in the African Climate and Development Initiative at the University of Cape Town. He is an IPCC author working on climate risk to heritage, education and sport and how we can best respond to climate change across these.</w:t>
            </w:r>
          </w:p>
          <w:p w14:paraId="163B4235" w14:textId="77777777" w:rsidR="008F3E9D" w:rsidRPr="00FD3320" w:rsidRDefault="008F3E9D">
            <w:pPr>
              <w:ind w:left="100"/>
              <w:jc w:val="both"/>
            </w:pPr>
          </w:p>
          <w:p w14:paraId="7435BE1F" w14:textId="244D22E5" w:rsidR="008F3E9D" w:rsidRPr="00FD3320" w:rsidRDefault="00493C79" w:rsidP="00FD3320">
            <w:pPr>
              <w:ind w:left="100"/>
              <w:jc w:val="both"/>
              <w:rPr>
                <w:b/>
              </w:rPr>
            </w:pPr>
            <w:r w:rsidRPr="00FD3320">
              <w:rPr>
                <w:b/>
              </w:rPr>
              <w:t>Title of Presentation 1</w:t>
            </w:r>
            <w:r w:rsidR="00FD3320">
              <w:rPr>
                <w:b/>
              </w:rPr>
              <w:t xml:space="preserve">: </w:t>
            </w:r>
            <w:r w:rsidRPr="00FD3320">
              <w:t>Evidence on the effects of adaptation to heat on children’s educational outcomes in low- and middle-income countries: A systematic review</w:t>
            </w:r>
          </w:p>
          <w:p w14:paraId="4CCB9523" w14:textId="77777777" w:rsidR="008F3E9D" w:rsidRPr="00FD3320" w:rsidRDefault="00493C79">
            <w:pPr>
              <w:ind w:left="100"/>
              <w:jc w:val="both"/>
              <w:rPr>
                <w:b/>
              </w:rPr>
            </w:pPr>
            <w:r w:rsidRPr="00FD3320">
              <w:rPr>
                <w:b/>
              </w:rPr>
              <w:t xml:space="preserve"> </w:t>
            </w:r>
          </w:p>
          <w:p w14:paraId="39252C84" w14:textId="3E4069E8" w:rsidR="008F3E9D" w:rsidRPr="00FD3320" w:rsidRDefault="00493C79">
            <w:pPr>
              <w:ind w:left="100"/>
              <w:jc w:val="both"/>
            </w:pPr>
            <w:r w:rsidRPr="00FD3320">
              <w:rPr>
                <w:b/>
              </w:rPr>
              <w:t>Panellist 2 Contribution:</w:t>
            </w:r>
            <w:r w:rsidRPr="00FD3320">
              <w:t xml:space="preserve"> </w:t>
            </w:r>
          </w:p>
          <w:p w14:paraId="6229A4C2" w14:textId="4B838B67" w:rsidR="008F3E9D" w:rsidRPr="00FD3320" w:rsidRDefault="00493C79">
            <w:pPr>
              <w:ind w:left="100"/>
              <w:jc w:val="both"/>
              <w:rPr>
                <w:b/>
              </w:rPr>
            </w:pPr>
            <w:r w:rsidRPr="00FD3320">
              <w:t xml:space="preserve">Setting the scene on the importance of adaptation for learners, this presentation will draw on a systematic review of the effects of heat exposure on education outcomes of children in </w:t>
            </w:r>
            <w:r w:rsidR="00FD3320" w:rsidRPr="00FD3320">
              <w:t>Low- and Middle-Income</w:t>
            </w:r>
            <w:r w:rsidRPr="00FD3320">
              <w:t xml:space="preserve"> Countries. The presentation will synthesise evidence to show emerging pathways for the effect of heat on educational outcomes of children. Overall, there is growing research interest in heat exposure on educational outcomes in recent years, with multi-country studies providing broader country and other contextual insights. The evidence shows the effect of high temperatures </w:t>
            </w:r>
            <w:r w:rsidR="00FD3320" w:rsidRPr="00FD3320">
              <w:t>was “</w:t>
            </w:r>
            <w:r w:rsidRPr="00FD3320">
              <w:t>more harmful to the math test performance of respondents living in cooler regions than those in hotter regio</w:t>
            </w:r>
            <w:r w:rsidRPr="00FD3320">
              <w:t>ns” of China, but the difference was not statistically significant. high temperatures in the previous year negatively affected math performance in the year of testing. Studies have started to show that harder tasks, such as solving division and subtraction problems, showed significant declines in test performance, with division-solving ability falling by more than 1 percentage point (or 3%) when exposed to 10 extra hot days in the previous year (with average daily temperature above 29°C (84°F, relative to a</w:t>
            </w:r>
            <w:r w:rsidRPr="00FD3320">
              <w:t>verage daily temperatures of 15°–17°C (59°–63°F)). By contrast, simpler tasks, like recognizing single or double-digit numbers, were largely unaffected. Other studies show school attendance as an outcome of children’s exposure to heat, using different measures of school attendance.</w:t>
            </w:r>
            <w:r w:rsidR="00A00E9F">
              <w:t xml:space="preserve"> The presentation will close with highlighting </w:t>
            </w:r>
            <w:r w:rsidR="00A00E9F">
              <w:lastRenderedPageBreak/>
              <w:t xml:space="preserve">the handful of adaptation options and their limits observed in the literature for learners, teachers and schools. </w:t>
            </w:r>
          </w:p>
          <w:p w14:paraId="72A29A63" w14:textId="77777777" w:rsidR="008F3E9D" w:rsidRPr="00FD3320" w:rsidRDefault="008F3E9D">
            <w:pPr>
              <w:ind w:left="100"/>
              <w:jc w:val="both"/>
              <w:rPr>
                <w:b/>
              </w:rPr>
            </w:pPr>
          </w:p>
          <w:p w14:paraId="6309C817" w14:textId="77777777" w:rsidR="008F3E9D" w:rsidRPr="00FD3320" w:rsidRDefault="00493C79">
            <w:pPr>
              <w:ind w:left="100"/>
              <w:jc w:val="both"/>
              <w:rPr>
                <w:b/>
                <w:u w:val="single"/>
              </w:rPr>
            </w:pPr>
            <w:r w:rsidRPr="00FD3320">
              <w:rPr>
                <w:b/>
                <w:u w:val="single"/>
              </w:rPr>
              <w:t>Panellist 2</w:t>
            </w:r>
          </w:p>
          <w:p w14:paraId="094E0B6D" w14:textId="494B1B83" w:rsidR="008F3E9D" w:rsidRPr="00FD3320" w:rsidRDefault="00493C79">
            <w:pPr>
              <w:ind w:left="100"/>
              <w:jc w:val="both"/>
              <w:rPr>
                <w:b/>
              </w:rPr>
            </w:pPr>
            <w:r w:rsidRPr="00FD3320">
              <w:rPr>
                <w:b/>
              </w:rPr>
              <w:t xml:space="preserve">Full Name: </w:t>
            </w:r>
            <w:r w:rsidRPr="00FD3320">
              <w:t xml:space="preserve">Florian Reiner (remote participation, and </w:t>
            </w:r>
            <w:r w:rsidR="00FD3320" w:rsidRPr="00FD3320">
              <w:t>co-authors</w:t>
            </w:r>
            <w:r w:rsidRPr="00FD3320">
              <w:t xml:space="preserve"> Nicholas Simpson, Christopher Trisos)</w:t>
            </w:r>
          </w:p>
          <w:p w14:paraId="0FBCEAB1" w14:textId="77777777" w:rsidR="00FD3320" w:rsidRDefault="00493C79">
            <w:pPr>
              <w:ind w:left="100"/>
              <w:jc w:val="both"/>
              <w:rPr>
                <w:b/>
              </w:rPr>
            </w:pPr>
            <w:r w:rsidRPr="00FD3320">
              <w:rPr>
                <w:b/>
              </w:rPr>
              <w:t>Organisation:</w:t>
            </w:r>
            <w:r w:rsidRPr="00FD3320">
              <w:t xml:space="preserve"> U. Copenhagen / </w:t>
            </w:r>
            <w:r w:rsidR="00FD3320">
              <w:t xml:space="preserve">Climate Risk Lab, </w:t>
            </w:r>
            <w:r w:rsidR="00FD3320" w:rsidRPr="00FD3320">
              <w:t>University of Cape Town</w:t>
            </w:r>
            <w:r w:rsidR="00FD3320" w:rsidRPr="00FD3320">
              <w:rPr>
                <w:b/>
              </w:rPr>
              <w:t xml:space="preserve"> </w:t>
            </w:r>
          </w:p>
          <w:p w14:paraId="65E46C3C" w14:textId="3CE747DE" w:rsidR="008F3E9D" w:rsidRPr="00FD3320" w:rsidRDefault="00493C79">
            <w:pPr>
              <w:ind w:left="100"/>
              <w:jc w:val="both"/>
              <w:rPr>
                <w:highlight w:val="white"/>
              </w:rPr>
            </w:pPr>
            <w:r w:rsidRPr="00FD3320">
              <w:rPr>
                <w:b/>
              </w:rPr>
              <w:t xml:space="preserve">Bio: </w:t>
            </w:r>
            <w:r w:rsidRPr="00FD3320">
              <w:t xml:space="preserve">Florian Reiner’s research is focused on using remote sensing to study non-forest trees in dryland ecosystems, identification of </w:t>
            </w:r>
            <w:r w:rsidR="00FD3320" w:rsidRPr="00FD3320">
              <w:t>nature-based</w:t>
            </w:r>
            <w:r w:rsidRPr="00FD3320">
              <w:t xml:space="preserve"> solutions, and quantifying the exposure of schools and learners to extreme climate events </w:t>
            </w:r>
            <w:proofErr w:type="gramStart"/>
            <w:r w:rsidRPr="00FD3320">
              <w:t>in order to</w:t>
            </w:r>
            <w:proofErr w:type="gramEnd"/>
            <w:r w:rsidRPr="00FD3320">
              <w:t xml:space="preserve"> better inform adaptation planning for schools</w:t>
            </w:r>
            <w:r w:rsidRPr="00FD3320">
              <w:rPr>
                <w:highlight w:val="white"/>
              </w:rPr>
              <w:t>.</w:t>
            </w:r>
          </w:p>
          <w:p w14:paraId="07192F70" w14:textId="77777777" w:rsidR="008F3E9D" w:rsidRPr="00FD3320" w:rsidRDefault="008F3E9D">
            <w:pPr>
              <w:ind w:left="100"/>
              <w:jc w:val="both"/>
              <w:rPr>
                <w:highlight w:val="white"/>
              </w:rPr>
            </w:pPr>
          </w:p>
          <w:p w14:paraId="6C3D95E8" w14:textId="77777777" w:rsidR="008F3E9D" w:rsidRPr="00FD3320" w:rsidRDefault="00493C79">
            <w:pPr>
              <w:ind w:left="100"/>
              <w:jc w:val="both"/>
            </w:pPr>
            <w:r w:rsidRPr="00FD3320">
              <w:rPr>
                <w:b/>
              </w:rPr>
              <w:t xml:space="preserve">Title of Presentation 2: </w:t>
            </w:r>
            <w:r w:rsidRPr="00FD3320">
              <w:t>Scheduling of risk informed adaptation and nature-based cooling solutions for schools based on global assessment of schools’ exposure to climate extremes.</w:t>
            </w:r>
          </w:p>
          <w:p w14:paraId="11ACC44B" w14:textId="77777777" w:rsidR="008F3E9D" w:rsidRPr="00FD3320" w:rsidRDefault="008F3E9D">
            <w:pPr>
              <w:ind w:left="100"/>
              <w:jc w:val="both"/>
            </w:pPr>
          </w:p>
          <w:p w14:paraId="2BF33103" w14:textId="77777777" w:rsidR="008F3E9D" w:rsidRPr="00FD3320" w:rsidRDefault="00493C79">
            <w:pPr>
              <w:ind w:left="100"/>
              <w:jc w:val="both"/>
            </w:pPr>
            <w:r w:rsidRPr="00FD3320">
              <w:t>Children’s education is increasingly threatened by climate change, and there is an urgent need to develop effective adaptation measures to reduce climate impacts on education globally. Extreme climatic events such as heatwaves have severe adverse impacts on education through multiple pathways, including school closures, increased absenteeism and impaired learning. Exposure to extreme heat in classrooms has been linked to a loss in learning, with significant detrimental effects on both learning ability and e</w:t>
            </w:r>
            <w:r w:rsidRPr="00FD3320">
              <w:t>xamination performance. The development of locally suitable adaptation strategies requires a spatially and temporally detailed understanding of school exposure to extreme events. Here we analyse historical, current and projected future climate conditions for 2 million geo-located schools globally, quantifying the exposure to heatwaves based on multiple heatwave definitions. An analysis of counterfactual climate scenarios without anthropogenic emissions enables the attribution of education losses to human ma</w:t>
            </w:r>
            <w:r w:rsidRPr="00FD3320">
              <w:t xml:space="preserve">de climate change. We highlight regional disparities in heatwave </w:t>
            </w:r>
            <w:proofErr w:type="gramStart"/>
            <w:r w:rsidRPr="00FD3320">
              <w:t>exposure, and</w:t>
            </w:r>
            <w:proofErr w:type="gramEnd"/>
            <w:r w:rsidRPr="00FD3320">
              <w:t xml:space="preserve"> provide exposure projections to inform global priorities and decision-making on adaptation measures in the education sector. We further show that the historical legacies of national examination schedules are a key factor in the heat exposure of students writing final school exams, with strong implications for subsequent university admissions and life-time earnings. Several adaptation strategies are explored, including possible sh</w:t>
            </w:r>
            <w:r w:rsidRPr="00FD3320">
              <w:t>ifts of academic and examination timetables, as well as nature-based solutions for natural cooling of school infrastructure.</w:t>
            </w:r>
          </w:p>
          <w:p w14:paraId="2BAC09AC" w14:textId="77777777" w:rsidR="008F3E9D" w:rsidRPr="00FD3320" w:rsidRDefault="008F3E9D">
            <w:pPr>
              <w:ind w:left="100"/>
              <w:jc w:val="both"/>
              <w:rPr>
                <w:b/>
              </w:rPr>
            </w:pPr>
          </w:p>
          <w:p w14:paraId="01FBCD33" w14:textId="77777777" w:rsidR="008F3E9D" w:rsidRPr="00FD3320" w:rsidRDefault="00493C79">
            <w:pPr>
              <w:ind w:left="100"/>
              <w:jc w:val="both"/>
              <w:rPr>
                <w:b/>
                <w:u w:val="single"/>
              </w:rPr>
            </w:pPr>
            <w:r w:rsidRPr="00FD3320">
              <w:rPr>
                <w:b/>
                <w:u w:val="single"/>
              </w:rPr>
              <w:t>Panellist 3</w:t>
            </w:r>
          </w:p>
          <w:p w14:paraId="33FBDC78" w14:textId="77777777" w:rsidR="008F3E9D" w:rsidRPr="00FD3320" w:rsidRDefault="00493C79">
            <w:pPr>
              <w:ind w:left="100"/>
              <w:jc w:val="both"/>
              <w:rPr>
                <w:b/>
              </w:rPr>
            </w:pPr>
            <w:r w:rsidRPr="00FD3320">
              <w:rPr>
                <w:b/>
              </w:rPr>
              <w:t xml:space="preserve">Full Name: </w:t>
            </w:r>
            <w:r w:rsidRPr="00FD3320">
              <w:rPr>
                <w:highlight w:val="white"/>
              </w:rPr>
              <w:t>Tom Slaymaker</w:t>
            </w:r>
          </w:p>
          <w:p w14:paraId="6045B140" w14:textId="77777777" w:rsidR="008F3E9D" w:rsidRPr="00FD3320" w:rsidRDefault="00493C79">
            <w:pPr>
              <w:ind w:left="100"/>
              <w:jc w:val="both"/>
              <w:rPr>
                <w:b/>
              </w:rPr>
            </w:pPr>
            <w:r w:rsidRPr="00FD3320">
              <w:rPr>
                <w:b/>
              </w:rPr>
              <w:t>Organisation:</w:t>
            </w:r>
            <w:r w:rsidRPr="00FD3320">
              <w:t xml:space="preserve"> </w:t>
            </w:r>
            <w:r w:rsidRPr="00FD3320">
              <w:rPr>
                <w:highlight w:val="white"/>
              </w:rPr>
              <w:t>UNICEF</w:t>
            </w:r>
          </w:p>
          <w:p w14:paraId="6CADC3EE" w14:textId="3332C745" w:rsidR="008F3E9D" w:rsidRPr="00FD3320" w:rsidRDefault="00493C79">
            <w:pPr>
              <w:ind w:left="100"/>
              <w:jc w:val="both"/>
              <w:rPr>
                <w:highlight w:val="white"/>
              </w:rPr>
            </w:pPr>
            <w:r w:rsidRPr="00FD3320">
              <w:rPr>
                <w:b/>
              </w:rPr>
              <w:t>Bio</w:t>
            </w:r>
            <w:r w:rsidR="00FD3320">
              <w:rPr>
                <w:b/>
              </w:rPr>
              <w:t>:</w:t>
            </w:r>
            <w:r w:rsidRPr="00FD3320">
              <w:rPr>
                <w:b/>
              </w:rPr>
              <w:t xml:space="preserve"> </w:t>
            </w:r>
            <w:r w:rsidRPr="00FD3320">
              <w:rPr>
                <w:highlight w:val="white"/>
              </w:rPr>
              <w:t>Tom Slaymaker is Chief of the WASH Data Unit and Climate and Environment Data Unit at UNICEF. Over 25 years of experience working on water, sanitation and hygiene in Africa and Asia and currently co-leads the WHO/UNICEF Joint Monitoring Programme for Water Supply, Sanitation and Hygiene (JMP).</w:t>
            </w:r>
          </w:p>
          <w:p w14:paraId="61427FF0" w14:textId="77777777" w:rsidR="008F3E9D" w:rsidRPr="00FD3320" w:rsidRDefault="008F3E9D">
            <w:pPr>
              <w:ind w:left="100"/>
              <w:jc w:val="both"/>
              <w:rPr>
                <w:highlight w:val="white"/>
              </w:rPr>
            </w:pPr>
          </w:p>
          <w:p w14:paraId="4F330B67" w14:textId="77777777" w:rsidR="008F3E9D" w:rsidRPr="00FD3320" w:rsidRDefault="00493C79">
            <w:pPr>
              <w:ind w:left="100"/>
              <w:jc w:val="both"/>
              <w:rPr>
                <w:b/>
              </w:rPr>
            </w:pPr>
            <w:r w:rsidRPr="00FD3320">
              <w:rPr>
                <w:b/>
              </w:rPr>
              <w:t>Title of Presentation 3: Measuring Children’s Climate Risk</w:t>
            </w:r>
          </w:p>
          <w:p w14:paraId="744959DD" w14:textId="77777777" w:rsidR="008F3E9D" w:rsidRPr="00FD3320" w:rsidRDefault="00493C79">
            <w:pPr>
              <w:ind w:left="100"/>
              <w:jc w:val="both"/>
            </w:pPr>
            <w:r w:rsidRPr="00FD3320">
              <w:lastRenderedPageBreak/>
              <w:t>In 2025, UNICEF will release an updated Children’s Climate Risk Index (CCRI) enabling global comparison of children’s exposure to a range of climate and environmental hazards and children’s vulnerability to climate-related shocks and stresses. This presentation will provide an overview of the key findings, methods and examples of how UNICEF is using emerging data to advocate for child-sensitive approaches to adaptation.</w:t>
            </w:r>
          </w:p>
          <w:p w14:paraId="3D095F42" w14:textId="77777777" w:rsidR="008F3E9D" w:rsidRPr="00FD3320" w:rsidRDefault="008F3E9D">
            <w:pPr>
              <w:ind w:left="100"/>
              <w:jc w:val="both"/>
            </w:pPr>
          </w:p>
          <w:p w14:paraId="2B983714" w14:textId="77777777" w:rsidR="008F3E9D" w:rsidRPr="00FD3320" w:rsidRDefault="00493C79">
            <w:pPr>
              <w:ind w:left="100"/>
              <w:jc w:val="both"/>
              <w:rPr>
                <w:b/>
                <w:u w:val="single"/>
              </w:rPr>
            </w:pPr>
            <w:r w:rsidRPr="00FD3320">
              <w:rPr>
                <w:b/>
                <w:u w:val="single"/>
              </w:rPr>
              <w:t>Panellist 4</w:t>
            </w:r>
          </w:p>
          <w:p w14:paraId="0985B46A" w14:textId="77777777" w:rsidR="008F3E9D" w:rsidRPr="00FD3320" w:rsidRDefault="00493C79">
            <w:pPr>
              <w:ind w:left="100"/>
              <w:jc w:val="both"/>
              <w:rPr>
                <w:b/>
              </w:rPr>
            </w:pPr>
            <w:r w:rsidRPr="00FD3320">
              <w:rPr>
                <w:b/>
              </w:rPr>
              <w:t>Full Name: Akanksha Bapna</w:t>
            </w:r>
          </w:p>
          <w:p w14:paraId="6966F82F" w14:textId="6E702938" w:rsidR="008F3E9D" w:rsidRPr="00FD3320" w:rsidRDefault="00493C79">
            <w:pPr>
              <w:ind w:left="100"/>
              <w:jc w:val="both"/>
              <w:rPr>
                <w:b/>
              </w:rPr>
            </w:pPr>
            <w:r w:rsidRPr="00FD3320">
              <w:rPr>
                <w:b/>
              </w:rPr>
              <w:t xml:space="preserve">Organisation: </w:t>
            </w:r>
            <w:r w:rsidRPr="00FD3320">
              <w:rPr>
                <w:bCs/>
              </w:rPr>
              <w:t>ODI Global</w:t>
            </w:r>
            <w:r w:rsidR="00FD3320" w:rsidRPr="00FD3320">
              <w:rPr>
                <w:bCs/>
              </w:rPr>
              <w:t xml:space="preserve"> Climate and Sustainability Programme</w:t>
            </w:r>
          </w:p>
          <w:p w14:paraId="2E4C0D53" w14:textId="77777777" w:rsidR="008F3E9D" w:rsidRPr="00FD3320" w:rsidRDefault="00493C79">
            <w:pPr>
              <w:ind w:left="100"/>
              <w:jc w:val="both"/>
            </w:pPr>
            <w:r w:rsidRPr="00FD3320">
              <w:rPr>
                <w:b/>
              </w:rPr>
              <w:t xml:space="preserve">Bio: </w:t>
            </w:r>
            <w:r w:rsidRPr="00FD3320">
              <w:t>Akanksha has been working extensively bridging the gap between education and climate change practice, policy and research. She is leading large scale research studies on the climate education nexus bringing her expertise in causal inference and systems methodologies to build the evidence on what works for climate change and education.</w:t>
            </w:r>
          </w:p>
          <w:p w14:paraId="36A7F25C" w14:textId="77777777" w:rsidR="008F3E9D" w:rsidRPr="00FD3320" w:rsidRDefault="008F3E9D">
            <w:pPr>
              <w:ind w:left="100"/>
              <w:jc w:val="both"/>
              <w:rPr>
                <w:b/>
              </w:rPr>
            </w:pPr>
          </w:p>
          <w:p w14:paraId="640978A7" w14:textId="77777777" w:rsidR="008F3E9D" w:rsidRPr="00FD3320" w:rsidRDefault="00493C79">
            <w:pPr>
              <w:ind w:left="100"/>
              <w:jc w:val="both"/>
            </w:pPr>
            <w:r w:rsidRPr="00FD3320">
              <w:rPr>
                <w:b/>
              </w:rPr>
              <w:t xml:space="preserve">Title of Presentation 4: </w:t>
            </w:r>
            <w:r w:rsidRPr="00FD3320">
              <w:rPr>
                <w:bCs/>
              </w:rPr>
              <w:t>Adaptation interventions to reduce the impact of climate change on learners and education outcomes</w:t>
            </w:r>
          </w:p>
          <w:p w14:paraId="5A669893" w14:textId="77777777" w:rsidR="008F3E9D" w:rsidRPr="00FD3320" w:rsidRDefault="00493C79">
            <w:pPr>
              <w:ind w:left="100"/>
              <w:jc w:val="both"/>
              <w:rPr>
                <w:b/>
              </w:rPr>
            </w:pPr>
            <w:r w:rsidRPr="00FD3320">
              <w:rPr>
                <w:b/>
              </w:rPr>
              <w:t xml:space="preserve"> </w:t>
            </w:r>
          </w:p>
          <w:p w14:paraId="2CF82D8C" w14:textId="77777777" w:rsidR="008F3E9D" w:rsidRPr="00FD3320" w:rsidRDefault="00493C79">
            <w:pPr>
              <w:ind w:left="100"/>
              <w:jc w:val="both"/>
            </w:pPr>
            <w:r w:rsidRPr="00FD3320">
              <w:rPr>
                <w:b/>
              </w:rPr>
              <w:t>Panellist 4 Contribution:</w:t>
            </w:r>
            <w:r w:rsidRPr="00FD3320">
              <w:t xml:space="preserve"> </w:t>
            </w:r>
          </w:p>
          <w:p w14:paraId="47F82E26" w14:textId="728F1166" w:rsidR="008F3E9D" w:rsidRPr="00FD3320" w:rsidRDefault="00493C79">
            <w:pPr>
              <w:ind w:left="100"/>
              <w:jc w:val="both"/>
            </w:pPr>
            <w:r w:rsidRPr="00FD3320">
              <w:t xml:space="preserve">The linkages between climate change and education are vast. On the one hand, climate change has direct impacts on education through exposure to physical hazards like flooding or extreme heat, but education also enables people to mitigate and adapt to climate change. Understanding this bidirectional relationship is critical, as it will help us absorb the most acute climate impacts while enabling us to understand how climate change impacts students, educators, and educational infrastructure. We conducted a </w:t>
            </w:r>
            <w:r w:rsidR="00FD3320" w:rsidRPr="00FD3320">
              <w:t>state-of-the-art</w:t>
            </w:r>
            <w:r w:rsidRPr="00FD3320">
              <w:t xml:space="preserve"> systematic review on the global impact of climate change on learners and education outcomes and what interventions demonstrate quantitative and qualitative evidence of risk reduction to impacts. Preliminary results of this study show there are a few bright spots emerging from both high income as well as </w:t>
            </w:r>
            <w:r w:rsidR="00FD3320" w:rsidRPr="00FD3320">
              <w:t>low- and middle-income</w:t>
            </w:r>
            <w:r w:rsidRPr="00FD3320">
              <w:t xml:space="preserve"> contexts which will be highlighted as exemplars of adaptation in the education sector, but in general there is a substantial knowledge gap in effective and feasible ad</w:t>
            </w:r>
            <w:r w:rsidRPr="00FD3320">
              <w:t>aptation options for learners, classrooms and educators.</w:t>
            </w:r>
          </w:p>
          <w:p w14:paraId="170F3CED" w14:textId="77777777" w:rsidR="008F3E9D" w:rsidRPr="00FD3320" w:rsidRDefault="008F3E9D">
            <w:pPr>
              <w:ind w:left="100"/>
              <w:jc w:val="both"/>
            </w:pPr>
          </w:p>
          <w:p w14:paraId="3EA110C3" w14:textId="77777777" w:rsidR="008F3E9D" w:rsidRPr="00FD3320" w:rsidRDefault="00493C79">
            <w:pPr>
              <w:ind w:left="100"/>
              <w:jc w:val="both"/>
              <w:rPr>
                <w:b/>
                <w:u w:val="single"/>
              </w:rPr>
            </w:pPr>
            <w:r w:rsidRPr="00FD3320">
              <w:rPr>
                <w:b/>
                <w:u w:val="single"/>
              </w:rPr>
              <w:t>Panellist 5</w:t>
            </w:r>
          </w:p>
          <w:p w14:paraId="440CD950" w14:textId="77777777" w:rsidR="008F3E9D" w:rsidRPr="00FD3320" w:rsidRDefault="00493C79">
            <w:pPr>
              <w:ind w:left="100"/>
              <w:jc w:val="both"/>
              <w:rPr>
                <w:b/>
              </w:rPr>
            </w:pPr>
            <w:r w:rsidRPr="00FD3320">
              <w:rPr>
                <w:b/>
              </w:rPr>
              <w:t xml:space="preserve">Full Name: </w:t>
            </w:r>
            <w:r w:rsidRPr="00FD3320">
              <w:rPr>
                <w:color w:val="212121"/>
              </w:rPr>
              <w:t xml:space="preserve">Diana </w:t>
            </w:r>
            <w:proofErr w:type="spellStart"/>
            <w:r w:rsidRPr="00FD3320">
              <w:rPr>
                <w:color w:val="212121"/>
              </w:rPr>
              <w:t>Reckien</w:t>
            </w:r>
            <w:proofErr w:type="spellEnd"/>
          </w:p>
          <w:p w14:paraId="3BF9AF0D" w14:textId="77777777" w:rsidR="008F3E9D" w:rsidRPr="00FD3320" w:rsidRDefault="00493C79">
            <w:pPr>
              <w:ind w:left="100"/>
              <w:jc w:val="both"/>
              <w:rPr>
                <w:b/>
              </w:rPr>
            </w:pPr>
            <w:r w:rsidRPr="00FD3320">
              <w:rPr>
                <w:b/>
              </w:rPr>
              <w:t xml:space="preserve">Organisation: </w:t>
            </w:r>
            <w:r w:rsidRPr="00FD3320">
              <w:rPr>
                <w:color w:val="212121"/>
              </w:rPr>
              <w:t>University of Twente</w:t>
            </w:r>
          </w:p>
          <w:p w14:paraId="74BD4928" w14:textId="759B798D" w:rsidR="008F3E9D" w:rsidRPr="00FD3320" w:rsidRDefault="00493C79">
            <w:pPr>
              <w:ind w:left="100"/>
              <w:jc w:val="both"/>
              <w:rPr>
                <w:color w:val="212121"/>
              </w:rPr>
            </w:pPr>
            <w:r w:rsidRPr="00FD3320">
              <w:rPr>
                <w:b/>
              </w:rPr>
              <w:t xml:space="preserve">Bio: </w:t>
            </w:r>
            <w:r w:rsidRPr="00FD3320">
              <w:rPr>
                <w:color w:val="212121"/>
              </w:rPr>
              <w:t xml:space="preserve">Diana </w:t>
            </w:r>
            <w:proofErr w:type="spellStart"/>
            <w:r w:rsidRPr="00FD3320">
              <w:rPr>
                <w:color w:val="212121"/>
              </w:rPr>
              <w:t>Reckien</w:t>
            </w:r>
            <w:proofErr w:type="spellEnd"/>
            <w:r w:rsidRPr="00FD3320">
              <w:rPr>
                <w:color w:val="212121"/>
              </w:rPr>
              <w:t xml:space="preserve"> is Associate Professor Climate Change and Urban Inequalities, University of Twente, the Netherlands. She works at the interface of climate governance and urban research. Diana was CLA of IPCC AR6 WGII and currently leads the equity/justice chapter of the Third Assessment Report for Climate Change in Cities (ARC3.3). </w:t>
            </w:r>
          </w:p>
          <w:p w14:paraId="1CAC6FA8" w14:textId="77777777" w:rsidR="008F3E9D" w:rsidRPr="00FD3320" w:rsidRDefault="008F3E9D">
            <w:pPr>
              <w:ind w:left="100"/>
              <w:jc w:val="both"/>
              <w:rPr>
                <w:color w:val="212121"/>
              </w:rPr>
            </w:pPr>
          </w:p>
          <w:p w14:paraId="1E4437B5" w14:textId="77777777" w:rsidR="008F3E9D" w:rsidRPr="00FD3320" w:rsidRDefault="00493C79">
            <w:pPr>
              <w:ind w:left="100"/>
              <w:jc w:val="both"/>
            </w:pPr>
            <w:r w:rsidRPr="00FD3320">
              <w:rPr>
                <w:b/>
              </w:rPr>
              <w:t xml:space="preserve">Title of Presentation 5: </w:t>
            </w:r>
            <w:r w:rsidRPr="00FD3320">
              <w:rPr>
                <w:color w:val="212121"/>
              </w:rPr>
              <w:t>Learning from the project COOLSCHOOLS on how to plan nature-based solutions from schools to cities.</w:t>
            </w:r>
          </w:p>
          <w:p w14:paraId="3A19CCA8" w14:textId="77777777" w:rsidR="008F3E9D" w:rsidRPr="00FD3320" w:rsidRDefault="00493C79">
            <w:pPr>
              <w:ind w:left="100"/>
              <w:jc w:val="both"/>
              <w:rPr>
                <w:b/>
              </w:rPr>
            </w:pPr>
            <w:r w:rsidRPr="00FD3320">
              <w:rPr>
                <w:b/>
              </w:rPr>
              <w:t xml:space="preserve"> </w:t>
            </w:r>
          </w:p>
          <w:p w14:paraId="0ACD21D3" w14:textId="77777777" w:rsidR="008F3E9D" w:rsidRPr="00FD3320" w:rsidRDefault="00493C79">
            <w:pPr>
              <w:ind w:left="100"/>
              <w:jc w:val="both"/>
              <w:rPr>
                <w:color w:val="212121"/>
              </w:rPr>
            </w:pPr>
            <w:r w:rsidRPr="00FD3320">
              <w:rPr>
                <w:b/>
              </w:rPr>
              <w:t>Panellist 5 Contribution:</w:t>
            </w:r>
            <w:r w:rsidRPr="00FD3320">
              <w:t xml:space="preserve"> </w:t>
            </w:r>
          </w:p>
          <w:p w14:paraId="7A97587E" w14:textId="18DFD530" w:rsidR="008F3E9D" w:rsidRPr="00FD3320" w:rsidRDefault="00493C79">
            <w:pPr>
              <w:ind w:left="100"/>
              <w:jc w:val="both"/>
            </w:pPr>
            <w:r w:rsidRPr="00FD3320">
              <w:rPr>
                <w:color w:val="212121"/>
              </w:rPr>
              <w:lastRenderedPageBreak/>
              <w:t xml:space="preserve">Shifts in societal perceptions of childhood safety have increasingly restricted children’s access to traditional play spaces, such as streets and natural environments. Green schoolyards present a viable alternative, providing children access to the multifaceted benefits of natural environments. </w:t>
            </w:r>
            <w:r w:rsidR="005E756E" w:rsidRPr="00FD3320">
              <w:rPr>
                <w:color w:val="212121"/>
              </w:rPr>
              <w:t xml:space="preserve">COOLSCHOOLS is an applied-research project (March 2022 – February 2025) aiming to </w:t>
            </w:r>
            <w:proofErr w:type="spellStart"/>
            <w:r w:rsidR="005E756E" w:rsidRPr="00FD3320">
              <w:rPr>
                <w:color w:val="212121"/>
              </w:rPr>
              <w:t>analyze</w:t>
            </w:r>
            <w:proofErr w:type="spellEnd"/>
            <w:r w:rsidR="005E756E" w:rsidRPr="00FD3320">
              <w:rPr>
                <w:color w:val="212121"/>
              </w:rPr>
              <w:t xml:space="preserve"> the multiple co-benefits of implementing nature-based solutions (</w:t>
            </w:r>
            <w:proofErr w:type="spellStart"/>
            <w:r w:rsidR="005E756E" w:rsidRPr="00FD3320">
              <w:rPr>
                <w:color w:val="212121"/>
              </w:rPr>
              <w:t>NbS</w:t>
            </w:r>
            <w:proofErr w:type="spellEnd"/>
            <w:r w:rsidR="005E756E" w:rsidRPr="00FD3320">
              <w:rPr>
                <w:color w:val="212121"/>
              </w:rPr>
              <w:t xml:space="preserve">) for climate adaptation in school environments. We have explored how these </w:t>
            </w:r>
            <w:r w:rsidR="005E756E" w:rsidRPr="00FD3320">
              <w:rPr>
                <w:i/>
                <w:color w:val="212121"/>
              </w:rPr>
              <w:t>nature-based climate school shelters</w:t>
            </w:r>
            <w:r w:rsidR="005E756E" w:rsidRPr="00FD3320">
              <w:rPr>
                <w:color w:val="212121"/>
              </w:rPr>
              <w:t xml:space="preserve"> can act as drivers of transformation at larger urban scales through an inter- and transdisciplinary approach that puts the focus on the needs and views of children and youth. In the project we have looked at different capacities and impacts resulting from the implementation of nature-based climate shelters in school environments from the perspectives of social justice, biodiversity conservation, children’s mental and cognitive health, safety, inclusive governance and quality education—in Rotterdam, Brussels, Paris, and Barcelona. </w:t>
            </w:r>
            <w:r w:rsidRPr="00FD3320">
              <w:rPr>
                <w:color w:val="212121"/>
              </w:rPr>
              <w:t>By employing Fuzzy Cognitive Mapping (FCM) with children we elicit factors contributing to quality and safety on green schoolyards. We then engage in scenario analyses on how to increase quality and safety for childre</w:t>
            </w:r>
            <w:r w:rsidRPr="00FD3320">
              <w:rPr>
                <w:color w:val="212121"/>
              </w:rPr>
              <w:t xml:space="preserve">n to foster green schoolyards as safe climate shelters not only for the school children but for the whole neighbourhood. Preliminary findings show that children value the availability of different forms of greenery much more than adult parents and teachers, and that aspects of maintenance are increasing the perception of safety and quality most. </w:t>
            </w:r>
            <w:proofErr w:type="gramStart"/>
            <w:r w:rsidR="005E756E">
              <w:rPr>
                <w:color w:val="212121"/>
              </w:rPr>
              <w:t>F</w:t>
            </w:r>
            <w:r w:rsidRPr="00FD3320">
              <w:rPr>
                <w:color w:val="212121"/>
              </w:rPr>
              <w:t>inal results</w:t>
            </w:r>
            <w:proofErr w:type="gramEnd"/>
            <w:r w:rsidRPr="00FD3320">
              <w:rPr>
                <w:color w:val="212121"/>
              </w:rPr>
              <w:t xml:space="preserve"> and findings </w:t>
            </w:r>
            <w:r w:rsidR="005E756E">
              <w:rPr>
                <w:color w:val="212121"/>
              </w:rPr>
              <w:t xml:space="preserve">will be shared </w:t>
            </w:r>
            <w:r w:rsidRPr="00FD3320">
              <w:rPr>
                <w:color w:val="212121"/>
              </w:rPr>
              <w:t xml:space="preserve">during the conference. </w:t>
            </w:r>
          </w:p>
          <w:p w14:paraId="00356E11" w14:textId="3E0D94D5" w:rsidR="008F3E9D" w:rsidRPr="00FD3320" w:rsidRDefault="008F3E9D" w:rsidP="00493C79">
            <w:pPr>
              <w:spacing w:after="160" w:line="256" w:lineRule="auto"/>
              <w:jc w:val="both"/>
            </w:pPr>
          </w:p>
        </w:tc>
      </w:tr>
    </w:tbl>
    <w:p w14:paraId="48A5D8F2" w14:textId="56F1274C" w:rsidR="008F3E9D" w:rsidRPr="00FD3320" w:rsidRDefault="008F3E9D"/>
    <w:sectPr w:rsidR="008F3E9D" w:rsidRPr="00FD332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F23"/>
    <w:multiLevelType w:val="multilevel"/>
    <w:tmpl w:val="FDCAC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584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92ta9satwddoeftthx2wtkt5fw59tspzvt&quot;&gt;My EndNote Library&lt;record-ids&gt;&lt;item&gt;14266&lt;/item&gt;&lt;item&gt;14667&lt;/item&gt;&lt;item&gt;14700&lt;/item&gt;&lt;item&gt;14956&lt;/item&gt;&lt;/record-ids&gt;&lt;/item&gt;&lt;/Libraries&gt;"/>
    <w:docVar w:name="EN.UseJSCitationFormat" w:val="False"/>
  </w:docVars>
  <w:rsids>
    <w:rsidRoot w:val="008F3E9D"/>
    <w:rsid w:val="0007372C"/>
    <w:rsid w:val="00373403"/>
    <w:rsid w:val="00493C79"/>
    <w:rsid w:val="005E756E"/>
    <w:rsid w:val="008F3E9D"/>
    <w:rsid w:val="00951B53"/>
    <w:rsid w:val="00A00E9F"/>
    <w:rsid w:val="00F8565B"/>
    <w:rsid w:val="00FD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D773"/>
  <w15:docId w15:val="{B93D61DF-B5B6-D240-9525-03C6A179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EndNoteBibliographyTitle">
    <w:name w:val="EndNote Bibliography Title"/>
    <w:basedOn w:val="Normal"/>
    <w:link w:val="EndNoteBibliographyTitleChar"/>
    <w:rsid w:val="00FD3320"/>
    <w:pPr>
      <w:jc w:val="center"/>
    </w:pPr>
    <w:rPr>
      <w:sz w:val="16"/>
      <w:lang w:val="en-US"/>
    </w:rPr>
  </w:style>
  <w:style w:type="character" w:customStyle="1" w:styleId="EndNoteBibliographyTitleChar">
    <w:name w:val="EndNote Bibliography Title Char"/>
    <w:basedOn w:val="DefaultParagraphFont"/>
    <w:link w:val="EndNoteBibliographyTitle"/>
    <w:rsid w:val="00FD3320"/>
    <w:rPr>
      <w:sz w:val="16"/>
      <w:lang w:val="en-US"/>
    </w:rPr>
  </w:style>
  <w:style w:type="paragraph" w:customStyle="1" w:styleId="EndNoteBibliography">
    <w:name w:val="EndNote Bibliography"/>
    <w:basedOn w:val="Normal"/>
    <w:link w:val="EndNoteBibliographyChar"/>
    <w:rsid w:val="00FD3320"/>
    <w:pPr>
      <w:spacing w:line="240" w:lineRule="auto"/>
    </w:pPr>
    <w:rPr>
      <w:sz w:val="16"/>
      <w:lang w:val="en-US"/>
    </w:rPr>
  </w:style>
  <w:style w:type="character" w:customStyle="1" w:styleId="EndNoteBibliographyChar">
    <w:name w:val="EndNote Bibliography Char"/>
    <w:basedOn w:val="DefaultParagraphFont"/>
    <w:link w:val="EndNoteBibliography"/>
    <w:rsid w:val="00FD3320"/>
    <w:rPr>
      <w:sz w:val="16"/>
      <w:lang w:val="en-US"/>
    </w:rPr>
  </w:style>
  <w:style w:type="character" w:styleId="Hyperlink">
    <w:name w:val="Hyperlink"/>
    <w:basedOn w:val="DefaultParagraphFont"/>
    <w:uiPriority w:val="99"/>
    <w:unhideWhenUsed/>
    <w:rsid w:val="00FD3320"/>
    <w:rPr>
      <w:color w:val="0000FF" w:themeColor="hyperlink"/>
      <w:u w:val="single"/>
    </w:rPr>
  </w:style>
  <w:style w:type="character" w:styleId="UnresolvedMention">
    <w:name w:val="Unresolved Mention"/>
    <w:basedOn w:val="DefaultParagraphFont"/>
    <w:uiPriority w:val="99"/>
    <w:semiHidden/>
    <w:unhideWhenUsed/>
    <w:rsid w:val="00FD3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k.simpson@uct.ac.za" TargetMode="External"/><Relationship Id="rId5" Type="http://schemas.openxmlformats.org/officeDocument/2006/relationships/hyperlink" Target="https://doi.org/doi:10.1126/science.abi73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2810</Words>
  <Characters>16018</Characters>
  <Application>Microsoft Office Word</Application>
  <DocSecurity>0</DocSecurity>
  <Lines>133</Lines>
  <Paragraphs>37</Paragraphs>
  <ScaleCrop>false</ScaleCrop>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Bethany Yee</cp:lastModifiedBy>
  <cp:revision>7</cp:revision>
  <cp:lastPrinted>2025-02-28T18:22:00Z</cp:lastPrinted>
  <dcterms:created xsi:type="dcterms:W3CDTF">2025-02-28T18:22:00Z</dcterms:created>
  <dcterms:modified xsi:type="dcterms:W3CDTF">2025-08-19T00:30:00Z</dcterms:modified>
</cp:coreProperties>
</file>