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FDC1C3">
      <w:pPr>
        <w:rPr>
          <w:rFonts w:hint="eastAsia" w:ascii="Arial" w:hAnsi="Arial" w:cs="Arial"/>
          <w:b/>
          <w:bCs/>
          <w:i w:val="0"/>
          <w:iCs w:val="0"/>
        </w:rPr>
      </w:pPr>
      <w:r>
        <w:rPr>
          <w:rFonts w:hint="eastAsia" w:ascii="Arial" w:hAnsi="Arial" w:cs="Arial"/>
          <w:b/>
          <w:bCs/>
          <w:i w:val="0"/>
          <w:iCs w:val="0"/>
        </w:rPr>
        <w:t>Title</w:t>
      </w:r>
      <w:r>
        <w:rPr>
          <w:rFonts w:hint="eastAsia" w:ascii="Arial" w:hAnsi="Arial" w:eastAsia="宋体" w:cs="Arial"/>
          <w:b/>
          <w:bCs/>
          <w:i w:val="0"/>
          <w:iCs w:val="0"/>
          <w:lang w:val="en-US" w:eastAsia="zh-CN"/>
        </w:rPr>
        <w:t xml:space="preserve"> </w:t>
      </w:r>
      <w:r>
        <w:rPr>
          <w:rFonts w:hint="eastAsia" w:ascii="Arial" w:hAnsi="Arial" w:cs="Arial"/>
          <w:b/>
          <w:bCs/>
          <w:i w:val="0"/>
          <w:iCs w:val="0"/>
        </w:rPr>
        <w:t>Effects of Progressive Resistance Training on Muscle Quality, Glycemic Control, and Vascular Function in Elderly Patients with Type 2 Diabetes Mellitus</w:t>
      </w:r>
    </w:p>
    <w:p w14:paraId="7DE9C3E4">
      <w:pPr>
        <w:rPr>
          <w:rFonts w:hint="eastAsia" w:ascii="Arial" w:hAnsi="Arial" w:cs="Arial"/>
          <w:i w:val="0"/>
          <w:iCs w:val="0"/>
        </w:rPr>
      </w:pPr>
    </w:p>
    <w:p w14:paraId="7406CF3F">
      <w:pPr>
        <w:rPr>
          <w:rFonts w:hint="eastAsia" w:ascii="Arial" w:hAnsi="Arial" w:eastAsia="宋体" w:cs="Arial"/>
          <w:i w:val="0"/>
          <w:iCs w:val="0"/>
          <w:lang w:val="en-US" w:eastAsia="zh-CN"/>
        </w:rPr>
      </w:pPr>
      <w:r>
        <w:rPr>
          <w:rFonts w:ascii="Arial" w:hAnsi="Arial" w:cs="Arial"/>
          <w:b/>
          <w:bCs/>
          <w:i w:val="0"/>
          <w:iCs w:val="0"/>
        </w:rPr>
        <w:t>Aim</w:t>
      </w:r>
      <w:r>
        <w:rPr>
          <w:rFonts w:hint="eastAsia" w:ascii="Arial" w:hAnsi="Arial" w:eastAsia="宋体" w:cs="Arial"/>
          <w:i w:val="0"/>
          <w:iCs w:val="0"/>
          <w:lang w:val="en-US" w:eastAsia="zh-CN"/>
        </w:rPr>
        <w:t xml:space="preserve"> To evaluate the effects of a 12-week progressive resistance training (PRT) on muscle quality, glycemic control, and vascular function in elderly patients with type 2 diabetes (T2DM).</w:t>
      </w:r>
    </w:p>
    <w:p w14:paraId="2E7BE68D">
      <w:pPr>
        <w:rPr>
          <w:rFonts w:hint="eastAsia" w:ascii="Arial" w:hAnsi="Arial" w:eastAsia="宋体" w:cs="Arial"/>
          <w:i w:val="0"/>
          <w:iCs w:val="0"/>
          <w:lang w:val="en-US" w:eastAsia="zh-CN"/>
        </w:rPr>
      </w:pPr>
      <w:r>
        <w:rPr>
          <w:rFonts w:ascii="Arial" w:hAnsi="Arial" w:cs="Arial"/>
          <w:b/>
          <w:bCs/>
          <w:i w:val="0"/>
          <w:iCs w:val="0"/>
        </w:rPr>
        <w:t>Methods</w:t>
      </w:r>
      <w:r>
        <w:rPr>
          <w:rFonts w:hint="eastAsia" w:ascii="Arial" w:hAnsi="Arial" w:eastAsia="宋体" w:cs="Arial"/>
          <w:i w:val="0"/>
          <w:iCs w:val="0"/>
          <w:lang w:val="en-US" w:eastAsia="zh-CN"/>
        </w:rPr>
        <w:t xml:space="preserve"> In this randomized controlled trial, 32 elderly community-dwelling T2DM patients were randomly assigned to a control group (health education only) or an experimental group (PRT plus health education). Muscle quality indicators, glycemic control parameters, and vascular function were assessed before and after the intervention. Both intention-to-treat (ITT) and per-protocol (PP) analyses were performed.</w:t>
      </w:r>
    </w:p>
    <w:p w14:paraId="6B8445C0">
      <w:pPr>
        <w:rPr>
          <w:rFonts w:hint="eastAsia" w:ascii="Arial" w:hAnsi="Arial" w:eastAsia="宋体" w:cs="Arial"/>
          <w:i w:val="0"/>
          <w:iCs w:val="0"/>
          <w:lang w:val="en-US" w:eastAsia="zh-CN"/>
        </w:rPr>
      </w:pPr>
      <w:r>
        <w:rPr>
          <w:rFonts w:ascii="Arial" w:hAnsi="Arial" w:cs="Arial"/>
          <w:b/>
          <w:bCs/>
          <w:i w:val="0"/>
          <w:iCs w:val="0"/>
        </w:rPr>
        <w:t>Results</w:t>
      </w:r>
      <w:r>
        <w:rPr>
          <w:rFonts w:hint="eastAsia" w:ascii="Arial" w:hAnsi="Arial" w:eastAsia="宋体" w:cs="Arial"/>
          <w:i w:val="0"/>
          <w:iCs w:val="0"/>
          <w:lang w:val="en-US" w:eastAsia="zh-CN"/>
        </w:rPr>
        <w:t xml:space="preserve"> After 12 weeks, the intention-to-treat (ITT) analysis revealed that compared to the control group, the PRT group exhibited significant improvements in grip strength, muscle quality index (MQI), one-repetition maximum (1-RM) of multiple muscle groups, Short Physical Performance Battery (SPPB), and postprandial blood glucose levels 2 hours after meal (all P values &lt; 0.05). Relative to the control group, the PRT group demonstrated smaller declines in skeletal muscle mass index (SMI) and limb skeletal muscle mass, greater reductions in fasting blood glucose and glycated hemoglobin (HbA1c), and more pronounced improvements in brachial-ankle pulse wave velocity (baPWV), although these differences did not reach statistical significance (P &gt; 0.05). The per-protocol (PP) analysis confirmed these ITT findings. For continuous glucose monitoring, ITT analysis was not applicable, and only PP analysis was conducted. The results indicated that compared to the control group, the PRT group exhibited significant improvements in glucose variability (SDBG, LAGE, MAGE) (P &lt; 0.05).</w:t>
      </w:r>
    </w:p>
    <w:p w14:paraId="484FA34F">
      <w:pPr>
        <w:rPr>
          <w:rFonts w:ascii="Arial" w:hAnsi="Arial" w:cs="Arial"/>
          <w:i w:val="0"/>
          <w:iCs w:val="0"/>
        </w:rPr>
      </w:pPr>
      <w:r>
        <w:rPr>
          <w:rFonts w:ascii="Arial" w:hAnsi="Arial" w:cs="Arial"/>
          <w:b/>
          <w:bCs/>
          <w:i w:val="0"/>
          <w:iCs w:val="0"/>
        </w:rPr>
        <w:t>Conclusion</w:t>
      </w:r>
      <w:r>
        <w:rPr>
          <w:rFonts w:hint="eastAsia" w:ascii="Arial" w:hAnsi="Arial" w:eastAsia="宋体" w:cs="Arial"/>
          <w:i w:val="0"/>
          <w:iCs w:val="0"/>
          <w:lang w:val="en-US" w:eastAsia="zh-CN"/>
        </w:rPr>
        <w:t xml:space="preserve"> </w:t>
      </w:r>
      <w:bookmarkStart w:id="0" w:name="_GoBack"/>
      <w:r>
        <w:rPr>
          <w:rFonts w:hint="eastAsia" w:ascii="Arial" w:hAnsi="Arial" w:eastAsia="宋体" w:cs="Arial"/>
          <w:i w:val="0"/>
          <w:iCs w:val="0"/>
          <w:lang w:val="en-US" w:eastAsia="zh-CN"/>
        </w:rPr>
        <w:t>A 12-week PRT intervention effectively improves muscle quality (MQI) and muscle strength, enhances physical function and postprandial glucose control, and reduces glycemic variability, while attenuating skeletal muscle loss and slowing arterial stiffness progression in elderly patients with T2DM.</w:t>
      </w:r>
      <w:bookmarkEnd w:id="0"/>
    </w:p>
    <w:sectPr>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tlas Grotesk Regular">
    <w:altName w:val="Segoe Print"/>
    <w:panose1 w:val="00000000000000000000"/>
    <w:charset w:val="00"/>
    <w:family w:val="modern"/>
    <w:pitch w:val="default"/>
    <w:sig w:usb0="00000000" w:usb1="00000000" w:usb2="00000000" w:usb3="00000000" w:csb0="00000093" w:csb1="00000000"/>
  </w:font>
  <w:font w:name="Segoe Print">
    <w:panose1 w:val="02000600000000000000"/>
    <w:charset w:val="00"/>
    <w:family w:val="auto"/>
    <w:pitch w:val="default"/>
    <w:sig w:usb0="0000028F" w:usb1="00000000" w:usb2="00000000" w:usb3="00000000" w:csb0="2000009F" w:csb1="47010000"/>
  </w:font>
  <w:font w:name="Calibri">
    <w:panose1 w:val="020F0502020204030204"/>
    <w:charset w:val="86"/>
    <w:family w:val="swiss"/>
    <w:pitch w:val="default"/>
    <w:sig w:usb0="E4002EFF" w:usb1="C200247B" w:usb2="00000009" w:usb3="00000000" w:csb0="200001FF"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7FA"/>
    <w:rsid w:val="0028124D"/>
    <w:rsid w:val="00376B39"/>
    <w:rsid w:val="004E09DD"/>
    <w:rsid w:val="007244F0"/>
    <w:rsid w:val="00830A4D"/>
    <w:rsid w:val="008427FA"/>
    <w:rsid w:val="008953CF"/>
    <w:rsid w:val="009A582D"/>
    <w:rsid w:val="009D79DB"/>
    <w:rsid w:val="00A85759"/>
    <w:rsid w:val="00BC73E4"/>
    <w:rsid w:val="00D56368"/>
    <w:rsid w:val="00DD0D64"/>
    <w:rsid w:val="08D8516E"/>
    <w:rsid w:val="10122CE8"/>
    <w:rsid w:val="2C943EA7"/>
    <w:rsid w:val="39BB7346"/>
    <w:rsid w:val="42C577CF"/>
    <w:rsid w:val="58D96AE9"/>
    <w:rsid w:val="5FD55473"/>
    <w:rsid w:val="675B4115"/>
    <w:rsid w:val="67F10E31"/>
    <w:rsid w:val="709F1517"/>
    <w:rsid w:val="7D406DE1"/>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Atlas Grotesk Regular" w:hAnsi="Atlas Grotesk Regular" w:eastAsiaTheme="minorHAnsi" w:cstheme="minorBidi"/>
      <w:sz w:val="22"/>
      <w:szCs w:val="22"/>
      <w:lang w:val="en-NZ" w:eastAsia="en-US"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3.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3B2FA3-0FF8-4077-8934-B30CFC89774E}">
  <ds:schemaRefs/>
</ds:datastoreItem>
</file>

<file path=customXml/itemProps2.xml><?xml version="1.0" encoding="utf-8"?>
<ds:datastoreItem xmlns:ds="http://schemas.openxmlformats.org/officeDocument/2006/customXml" ds:itemID="{DF4BC9F3-4EA3-4246-B2B4-D9D9956BFC59}">
  <ds:schemaRefs/>
</ds:datastoreItem>
</file>

<file path=customXml/itemProps3.xml><?xml version="1.0" encoding="utf-8"?>
<ds:datastoreItem xmlns:ds="http://schemas.openxmlformats.org/officeDocument/2006/customXml" ds:itemID="{F45FAC92-4497-448F-8A03-839AC5A65BA0}">
  <ds:schemaRefs/>
</ds:datastoreItem>
</file>

<file path=docProps/app.xml><?xml version="1.0" encoding="utf-8"?>
<Properties xmlns="http://schemas.openxmlformats.org/officeDocument/2006/extended-properties" xmlns:vt="http://schemas.openxmlformats.org/officeDocument/2006/docPropsVTypes">
  <Template>Normal.dotm</Template>
  <Pages>1</Pages>
  <Words>280</Words>
  <Characters>1719</Characters>
  <Lines>4</Lines>
  <Paragraphs>1</Paragraphs>
  <TotalTime>72</TotalTime>
  <ScaleCrop>false</ScaleCrop>
  <LinksUpToDate>false</LinksUpToDate>
  <CharactersWithSpaces>1989</CharactersWithSpaces>
  <Application>WPS Office_12.1.0.19770_F1E327BC-269C-435d-A152-05C5408002CA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2025-01-19T22:30:00Z</dcterms:created>
  <dc:creator>Clare Kelly</dc:creator>
  <cp:lastModifiedBy>哟</cp:lastModifiedBy>
  <dcterms:modified xsi:type="dcterms:W3CDTF">2026-02-17T12:45:10Z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y fmtid="{D5CDD505-2E9C-101B-9397-08002B2CF9AE}" pid="4" name="KSOTemplateDocerSaveRecord">
    <vt:lpwstr>eyJoZGlkIjoiYTkxZTQ1ZDQzMzVhNDNmNDU3MzJiNTUzZDNkMmIxMmUiLCJ1c2VySWQiOiI2NDgxODM1NTQifQ==</vt:lpwstr>
  </property>
  <property fmtid="{D5CDD505-2E9C-101B-9397-08002B2CF9AE}" pid="5" name="KSOProductBuildVer">
    <vt:lpwstr>2052-12.1.0.19770</vt:lpwstr>
  </property>
  <property fmtid="{D5CDD505-2E9C-101B-9397-08002B2CF9AE}" pid="6" name="ICV">
    <vt:lpwstr>A58FB2B78AD94DCD87B06E188CEC3468_13</vt:lpwstr>
  </property>
</Properties>
</file>