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1A97F852">
        <w:trPr>
          <w:jc w:val="center"/>
        </w:trPr>
        <w:tc>
          <w:tcPr>
            <w:tcW w:w="8640" w:type="dxa"/>
            <w:shd w:val="clear" w:color="auto" w:fill="auto"/>
          </w:tcPr>
          <w:p w14:paraId="5C44F357" w14:textId="5D6425BD" w:rsidR="001564A4" w:rsidRPr="00EE0097" w:rsidRDefault="00EE0097" w:rsidP="00EE0097">
            <w:pPr>
              <w:pStyle w:val="paragraph"/>
              <w:spacing w:before="0" w:beforeAutospacing="0" w:after="0" w:afterAutospacing="0"/>
              <w:textAlignment w:val="baseline"/>
              <w:rPr>
                <w:rFonts w:ascii="Segoe UI" w:hAnsi="Segoe UI" w:cs="Segoe UI"/>
                <w:b/>
                <w:bCs/>
                <w:sz w:val="18"/>
                <w:szCs w:val="18"/>
              </w:rPr>
            </w:pPr>
            <w:r w:rsidRPr="00EE0097">
              <w:rPr>
                <w:rStyle w:val="normaltextrun"/>
                <w:rFonts w:ascii="Arial" w:hAnsi="Arial" w:cs="Arial"/>
                <w:b/>
                <w:bCs/>
                <w:sz w:val="22"/>
                <w:szCs w:val="22"/>
                <w:lang w:val="en-GB"/>
              </w:rPr>
              <w:t xml:space="preserve">Screening for mood and behavioural changes in children aged 6-12 years with Cystic Fibrosis following commencement of </w:t>
            </w:r>
            <w:proofErr w:type="spellStart"/>
            <w:r w:rsidRPr="00EE0097">
              <w:rPr>
                <w:rStyle w:val="normaltextrun"/>
                <w:rFonts w:ascii="Arial" w:hAnsi="Arial" w:cs="Arial"/>
                <w:b/>
                <w:bCs/>
                <w:sz w:val="22"/>
                <w:szCs w:val="22"/>
                <w:lang w:val="en-GB"/>
              </w:rPr>
              <w:t>Elexacaftor</w:t>
            </w:r>
            <w:proofErr w:type="spellEnd"/>
            <w:r w:rsidRPr="00EE0097">
              <w:rPr>
                <w:rStyle w:val="normaltextrun"/>
                <w:rFonts w:ascii="Arial" w:hAnsi="Arial" w:cs="Arial"/>
                <w:b/>
                <w:bCs/>
                <w:sz w:val="22"/>
                <w:szCs w:val="22"/>
                <w:lang w:val="en-GB"/>
              </w:rPr>
              <w:t>/</w:t>
            </w:r>
            <w:proofErr w:type="spellStart"/>
            <w:r w:rsidRPr="00EE0097">
              <w:rPr>
                <w:rStyle w:val="normaltextrun"/>
                <w:rFonts w:ascii="Arial" w:hAnsi="Arial" w:cs="Arial"/>
                <w:b/>
                <w:bCs/>
                <w:sz w:val="22"/>
                <w:szCs w:val="22"/>
                <w:lang w:val="en-GB"/>
              </w:rPr>
              <w:t>Tezacaftor</w:t>
            </w:r>
            <w:proofErr w:type="spellEnd"/>
            <w:r w:rsidRPr="00EE0097">
              <w:rPr>
                <w:rStyle w:val="normaltextrun"/>
                <w:rFonts w:ascii="Arial" w:hAnsi="Arial" w:cs="Arial"/>
                <w:b/>
                <w:bCs/>
                <w:sz w:val="22"/>
                <w:szCs w:val="22"/>
                <w:lang w:val="en-GB"/>
              </w:rPr>
              <w:t>/Ivacaftor (ETI).</w:t>
            </w:r>
            <w:r w:rsidRPr="00EE0097">
              <w:rPr>
                <w:rStyle w:val="normaltextrun"/>
                <w:rFonts w:ascii="Arial" w:hAnsi="Arial" w:cs="Arial"/>
                <w:b/>
                <w:bCs/>
                <w:sz w:val="22"/>
                <w:szCs w:val="22"/>
              </w:rPr>
              <w:t> </w:t>
            </w:r>
            <w:r w:rsidRPr="00EE0097">
              <w:rPr>
                <w:rStyle w:val="eop"/>
                <w:rFonts w:ascii="Arial" w:hAnsi="Arial" w:cs="Arial"/>
                <w:b/>
                <w:bCs/>
                <w:sz w:val="22"/>
                <w:szCs w:val="22"/>
              </w:rPr>
              <w:t> </w:t>
            </w:r>
          </w:p>
        </w:tc>
      </w:tr>
      <w:tr w:rsidR="001564A4" w:rsidRPr="0050053A" w14:paraId="0E2E035C" w14:textId="77777777" w:rsidTr="1A97F852">
        <w:trPr>
          <w:jc w:val="center"/>
        </w:trPr>
        <w:tc>
          <w:tcPr>
            <w:tcW w:w="8640" w:type="dxa"/>
            <w:shd w:val="clear" w:color="auto" w:fill="auto"/>
          </w:tcPr>
          <w:p w14:paraId="73B55295" w14:textId="76A87C7A" w:rsidR="001564A4" w:rsidRPr="00EE0097" w:rsidRDefault="00EE0097" w:rsidP="00EE009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lang w:val="en-GB"/>
              </w:rPr>
              <w:t>Barker J</w:t>
            </w:r>
            <w:r>
              <w:rPr>
                <w:rStyle w:val="normaltextrun"/>
                <w:rFonts w:ascii="Arial" w:hAnsi="Arial" w:cs="Arial"/>
                <w:sz w:val="17"/>
                <w:szCs w:val="17"/>
                <w:u w:val="single"/>
                <w:vertAlign w:val="superscript"/>
                <w:lang w:val="en-GB"/>
              </w:rPr>
              <w:t>1</w:t>
            </w:r>
            <w:r>
              <w:rPr>
                <w:rStyle w:val="normaltextrun"/>
                <w:rFonts w:ascii="Arial" w:hAnsi="Arial" w:cs="Arial"/>
                <w:sz w:val="22"/>
                <w:szCs w:val="22"/>
                <w:lang w:val="en-GB"/>
              </w:rPr>
              <w:t>, Krishan S</w:t>
            </w:r>
            <w:r>
              <w:rPr>
                <w:rStyle w:val="normaltextrun"/>
                <w:rFonts w:ascii="Arial" w:hAnsi="Arial" w:cs="Arial"/>
                <w:sz w:val="17"/>
                <w:szCs w:val="17"/>
                <w:vertAlign w:val="superscript"/>
                <w:lang w:val="en-GB"/>
              </w:rPr>
              <w:t>1</w:t>
            </w:r>
            <w:r>
              <w:rPr>
                <w:rStyle w:val="normaltextrun"/>
                <w:rFonts w:ascii="Arial" w:hAnsi="Arial" w:cs="Arial"/>
                <w:sz w:val="22"/>
                <w:szCs w:val="22"/>
                <w:lang w:val="en-GB"/>
              </w:rPr>
              <w:t>, Owens L</w:t>
            </w:r>
            <w:r>
              <w:rPr>
                <w:rStyle w:val="normaltextrun"/>
                <w:rFonts w:ascii="Arial" w:hAnsi="Arial" w:cs="Arial"/>
                <w:sz w:val="17"/>
                <w:szCs w:val="17"/>
                <w:vertAlign w:val="superscript"/>
                <w:lang w:val="en-GB"/>
              </w:rPr>
              <w:t>1,2</w:t>
            </w:r>
            <w:r>
              <w:rPr>
                <w:rStyle w:val="normaltextrun"/>
                <w:rFonts w:ascii="Arial" w:hAnsi="Arial" w:cs="Arial"/>
                <w:sz w:val="22"/>
                <w:szCs w:val="22"/>
                <w:lang w:val="en-GB"/>
              </w:rPr>
              <w:t xml:space="preserve"> and Prentice B</w:t>
            </w:r>
            <w:r>
              <w:rPr>
                <w:rStyle w:val="normaltextrun"/>
                <w:rFonts w:ascii="Arial" w:hAnsi="Arial" w:cs="Arial"/>
                <w:sz w:val="17"/>
                <w:szCs w:val="17"/>
                <w:vertAlign w:val="superscript"/>
                <w:lang w:val="en-GB"/>
              </w:rPr>
              <w:t>1,2</w:t>
            </w:r>
            <w:r>
              <w:rPr>
                <w:rStyle w:val="normaltextrun"/>
                <w:rFonts w:ascii="Arial" w:hAnsi="Arial" w:cs="Arial"/>
                <w:sz w:val="22"/>
                <w:szCs w:val="22"/>
                <w:lang w:val="en-GB"/>
              </w:rPr>
              <w:t>. </w:t>
            </w:r>
            <w:r>
              <w:rPr>
                <w:rStyle w:val="eop"/>
                <w:rFonts w:ascii="Arial" w:hAnsi="Arial" w:cs="Arial"/>
                <w:sz w:val="22"/>
                <w:szCs w:val="22"/>
              </w:rPr>
              <w:t> </w:t>
            </w:r>
          </w:p>
        </w:tc>
      </w:tr>
      <w:tr w:rsidR="001564A4" w:rsidRPr="0050053A" w14:paraId="385A19D9" w14:textId="77777777" w:rsidTr="1A97F852">
        <w:trPr>
          <w:trHeight w:val="136"/>
          <w:jc w:val="center"/>
        </w:trPr>
        <w:tc>
          <w:tcPr>
            <w:tcW w:w="8640" w:type="dxa"/>
            <w:shd w:val="clear" w:color="auto" w:fill="auto"/>
          </w:tcPr>
          <w:p w14:paraId="544D7D67" w14:textId="77777777" w:rsidR="00EE0097" w:rsidRDefault="00EE0097" w:rsidP="00EE0097">
            <w:pPr>
              <w:pStyle w:val="paragraph"/>
              <w:spacing w:before="0" w:beforeAutospacing="0" w:after="0" w:afterAutospacing="0"/>
              <w:textAlignment w:val="baseline"/>
              <w:rPr>
                <w:rStyle w:val="normaltextrun"/>
                <w:rFonts w:ascii="Arial" w:hAnsi="Arial" w:cs="Arial"/>
                <w:i/>
                <w:iCs/>
                <w:sz w:val="22"/>
                <w:szCs w:val="22"/>
                <w:lang w:val="en-GB"/>
              </w:rPr>
            </w:pPr>
            <w:r>
              <w:rPr>
                <w:rStyle w:val="normaltextrun"/>
                <w:rFonts w:ascii="Arial" w:hAnsi="Arial" w:cs="Arial"/>
                <w:i/>
                <w:iCs/>
                <w:sz w:val="17"/>
                <w:szCs w:val="17"/>
                <w:vertAlign w:val="superscript"/>
                <w:lang w:val="en-GB"/>
              </w:rPr>
              <w:t>1</w:t>
            </w:r>
            <w:r>
              <w:rPr>
                <w:rStyle w:val="normaltextrun"/>
                <w:rFonts w:ascii="Arial" w:hAnsi="Arial" w:cs="Arial"/>
                <w:i/>
                <w:iCs/>
                <w:sz w:val="22"/>
                <w:szCs w:val="22"/>
                <w:lang w:val="en-GB"/>
              </w:rPr>
              <w:t>Department of Respiratory Medicine, Sydney Children’s Hospital, Randwick, Australia.</w:t>
            </w:r>
          </w:p>
          <w:p w14:paraId="45ED36BF" w14:textId="6608B22E" w:rsidR="001564A4" w:rsidRPr="00EE0097" w:rsidRDefault="00EE0097" w:rsidP="00EE0097">
            <w:pPr>
              <w:pStyle w:val="paragraph"/>
              <w:spacing w:before="0" w:beforeAutospacing="0" w:after="0" w:afterAutospacing="0"/>
              <w:textAlignment w:val="baseline"/>
              <w:rPr>
                <w:rFonts w:ascii="Segoe UI" w:hAnsi="Segoe UI" w:cs="Segoe UI"/>
                <w:i/>
                <w:iCs/>
                <w:color w:val="2F5496"/>
                <w:sz w:val="18"/>
                <w:szCs w:val="18"/>
              </w:rPr>
            </w:pPr>
            <w:r>
              <w:rPr>
                <w:rStyle w:val="normaltextrun"/>
                <w:rFonts w:ascii="Arial" w:hAnsi="Arial" w:cs="Arial"/>
                <w:i/>
                <w:iCs/>
                <w:sz w:val="17"/>
                <w:szCs w:val="17"/>
                <w:vertAlign w:val="superscript"/>
                <w:lang w:val="en-GB"/>
              </w:rPr>
              <w:t>2</w:t>
            </w:r>
            <w:r>
              <w:rPr>
                <w:rStyle w:val="normaltextrun"/>
                <w:rFonts w:ascii="Arial" w:hAnsi="Arial" w:cs="Arial"/>
                <w:i/>
                <w:iCs/>
                <w:sz w:val="22"/>
                <w:szCs w:val="22"/>
                <w:lang w:val="en-GB"/>
              </w:rPr>
              <w:t>Discipline of Paediatric and Child Health, School of Clinical Medicine UNSW, Sydney, Australia.</w:t>
            </w:r>
            <w:r>
              <w:rPr>
                <w:rStyle w:val="eop"/>
                <w:rFonts w:ascii="Arial" w:hAnsi="Arial" w:cs="Arial"/>
                <w:i/>
                <w:iCs/>
                <w:sz w:val="22"/>
                <w:szCs w:val="22"/>
              </w:rPr>
              <w:t> </w:t>
            </w:r>
          </w:p>
        </w:tc>
      </w:tr>
      <w:tr w:rsidR="001564A4" w:rsidRPr="0050053A" w14:paraId="6DAF615A" w14:textId="77777777" w:rsidTr="1A97F852">
        <w:trPr>
          <w:trHeight w:hRule="exact" w:val="9154"/>
          <w:jc w:val="center"/>
        </w:trPr>
        <w:tc>
          <w:tcPr>
            <w:tcW w:w="8640" w:type="dxa"/>
            <w:shd w:val="clear" w:color="auto" w:fill="auto"/>
          </w:tcPr>
          <w:p w14:paraId="66039386" w14:textId="5EFD3B31" w:rsidR="00EE0097" w:rsidRDefault="4D0841AC" w:rsidP="0B00C3DD">
            <w:pPr>
              <w:pStyle w:val="paragraph"/>
              <w:spacing w:before="0" w:beforeAutospacing="0" w:after="0" w:afterAutospacing="0"/>
              <w:jc w:val="both"/>
              <w:textAlignment w:val="baseline"/>
              <w:rPr>
                <w:rStyle w:val="normaltextrun"/>
                <w:rFonts w:ascii="Arial" w:hAnsi="Arial" w:cs="Arial"/>
                <w:sz w:val="22"/>
                <w:szCs w:val="22"/>
                <w:lang w:val="en-GB"/>
              </w:rPr>
            </w:pPr>
            <w:r w:rsidRPr="1A97F852">
              <w:rPr>
                <w:rStyle w:val="normaltextrun"/>
                <w:rFonts w:ascii="Arial" w:hAnsi="Arial" w:cs="Arial"/>
                <w:b/>
                <w:bCs/>
                <w:sz w:val="22"/>
                <w:szCs w:val="22"/>
                <w:lang w:val="en-GB"/>
              </w:rPr>
              <w:t>Introduction/Aim:</w:t>
            </w:r>
            <w:r w:rsidRPr="1A97F852">
              <w:rPr>
                <w:rStyle w:val="normaltextrun"/>
                <w:rFonts w:ascii="Arial" w:hAnsi="Arial" w:cs="Arial"/>
                <w:sz w:val="22"/>
                <w:szCs w:val="22"/>
                <w:lang w:val="en-GB"/>
              </w:rPr>
              <w:t xml:space="preserve"> </w:t>
            </w:r>
            <w:r w:rsidR="23148800" w:rsidRPr="1A97F852">
              <w:rPr>
                <w:rStyle w:val="normaltextrun"/>
                <w:rFonts w:ascii="Arial" w:hAnsi="Arial" w:cs="Arial"/>
                <w:sz w:val="22"/>
                <w:szCs w:val="22"/>
                <w:lang w:val="en-GB"/>
              </w:rPr>
              <w:t>P</w:t>
            </w:r>
            <w:r w:rsidRPr="1A97F852">
              <w:rPr>
                <w:rStyle w:val="normaltextrun"/>
                <w:rFonts w:ascii="Arial" w:hAnsi="Arial" w:cs="Arial"/>
                <w:sz w:val="22"/>
                <w:szCs w:val="22"/>
                <w:lang w:val="en-GB"/>
              </w:rPr>
              <w:t>eople with Cystic Fibrosis (CF) have higher rates of mental health issues than the general community</w:t>
            </w:r>
            <w:r w:rsidR="010A6D87" w:rsidRPr="1A97F852">
              <w:rPr>
                <w:rStyle w:val="normaltextrun"/>
                <w:rFonts w:ascii="Arial" w:hAnsi="Arial" w:cs="Arial"/>
                <w:sz w:val="22"/>
                <w:szCs w:val="22"/>
                <w:lang w:val="en-GB"/>
              </w:rPr>
              <w:t xml:space="preserve">. </w:t>
            </w:r>
            <w:r w:rsidR="38E2DB14" w:rsidRPr="1A97F852">
              <w:rPr>
                <w:rStyle w:val="normaltextrun"/>
                <w:rFonts w:ascii="Arial" w:hAnsi="Arial" w:cs="Arial"/>
                <w:sz w:val="22"/>
                <w:szCs w:val="22"/>
                <w:lang w:val="en-GB"/>
              </w:rPr>
              <w:t>As such,</w:t>
            </w:r>
            <w:r w:rsidRPr="1A97F852">
              <w:rPr>
                <w:rStyle w:val="normaltextrun"/>
                <w:rFonts w:ascii="Arial" w:hAnsi="Arial" w:cs="Arial"/>
                <w:sz w:val="22"/>
                <w:szCs w:val="22"/>
                <w:lang w:val="en-GB"/>
              </w:rPr>
              <w:t xml:space="preserve"> annual mental health screening has become international standard of care</w:t>
            </w:r>
            <w:r w:rsidR="247E4853" w:rsidRPr="1A97F852">
              <w:rPr>
                <w:rStyle w:val="normaltextrun"/>
                <w:rFonts w:ascii="Arial" w:hAnsi="Arial" w:cs="Arial"/>
                <w:sz w:val="22"/>
                <w:szCs w:val="22"/>
                <w:lang w:val="en-GB"/>
              </w:rPr>
              <w:t xml:space="preserve"> </w:t>
            </w:r>
            <w:r w:rsidRPr="1A97F852">
              <w:rPr>
                <w:rStyle w:val="normaltextrun"/>
                <w:rFonts w:ascii="Arial" w:hAnsi="Arial" w:cs="Arial"/>
                <w:sz w:val="22"/>
                <w:szCs w:val="22"/>
                <w:lang w:val="en-GB"/>
              </w:rPr>
              <w:t xml:space="preserve">for those aged 12 years and older. Following the rollout of </w:t>
            </w:r>
            <w:proofErr w:type="spellStart"/>
            <w:r w:rsidR="00EE0097" w:rsidRPr="1A97F852">
              <w:rPr>
                <w:rStyle w:val="normaltextrun"/>
                <w:rFonts w:ascii="Arial" w:hAnsi="Arial" w:cs="Arial"/>
                <w:sz w:val="22"/>
                <w:szCs w:val="22"/>
                <w:lang w:val="en-GB"/>
              </w:rPr>
              <w:t>e</w:t>
            </w:r>
            <w:r w:rsidRPr="1A97F852">
              <w:rPr>
                <w:rStyle w:val="normaltextrun"/>
                <w:rFonts w:ascii="Arial" w:hAnsi="Arial" w:cs="Arial"/>
                <w:sz w:val="22"/>
                <w:szCs w:val="22"/>
                <w:lang w:val="en-GB"/>
              </w:rPr>
              <w:t>lexacaftor</w:t>
            </w:r>
            <w:proofErr w:type="spellEnd"/>
            <w:r w:rsidRPr="1A97F852">
              <w:rPr>
                <w:rStyle w:val="normaltextrun"/>
                <w:rFonts w:ascii="Arial" w:hAnsi="Arial" w:cs="Arial"/>
                <w:sz w:val="22"/>
                <w:szCs w:val="22"/>
                <w:lang w:val="en-GB"/>
              </w:rPr>
              <w:t>/</w:t>
            </w:r>
            <w:proofErr w:type="spellStart"/>
            <w:r w:rsidR="00EE0097" w:rsidRPr="1A97F852">
              <w:rPr>
                <w:rStyle w:val="normaltextrun"/>
                <w:rFonts w:ascii="Arial" w:hAnsi="Arial" w:cs="Arial"/>
                <w:sz w:val="22"/>
                <w:szCs w:val="22"/>
                <w:lang w:val="en-GB"/>
              </w:rPr>
              <w:t>t</w:t>
            </w:r>
            <w:r w:rsidRPr="1A97F852">
              <w:rPr>
                <w:rStyle w:val="normaltextrun"/>
                <w:rFonts w:ascii="Arial" w:hAnsi="Arial" w:cs="Arial"/>
                <w:sz w:val="22"/>
                <w:szCs w:val="22"/>
                <w:lang w:val="en-GB"/>
              </w:rPr>
              <w:t>ezacaftor</w:t>
            </w:r>
            <w:proofErr w:type="spellEnd"/>
            <w:r w:rsidRPr="1A97F852">
              <w:rPr>
                <w:rStyle w:val="normaltextrun"/>
                <w:rFonts w:ascii="Arial" w:hAnsi="Arial" w:cs="Arial"/>
                <w:sz w:val="22"/>
                <w:szCs w:val="22"/>
                <w:lang w:val="en-GB"/>
              </w:rPr>
              <w:t>/</w:t>
            </w:r>
            <w:r w:rsidR="00EE0097" w:rsidRPr="1A97F852">
              <w:rPr>
                <w:rStyle w:val="normaltextrun"/>
                <w:rFonts w:ascii="Arial" w:hAnsi="Arial" w:cs="Arial"/>
                <w:sz w:val="22"/>
                <w:szCs w:val="22"/>
                <w:lang w:val="en-GB"/>
              </w:rPr>
              <w:t>i</w:t>
            </w:r>
            <w:r w:rsidRPr="1A97F852">
              <w:rPr>
                <w:rStyle w:val="normaltextrun"/>
                <w:rFonts w:ascii="Arial" w:hAnsi="Arial" w:cs="Arial"/>
                <w:sz w:val="22"/>
                <w:szCs w:val="22"/>
                <w:lang w:val="en-GB"/>
              </w:rPr>
              <w:t xml:space="preserve">vacaftor (ETI) in adults and adolescents, multiple case reports and case series described patients experiencing new or worsened anxiety, depression, brain fog and suicidality. With commencement of ETI treatment in the </w:t>
            </w:r>
            <w:proofErr w:type="gramStart"/>
            <w:r w:rsidRPr="1A97F852">
              <w:rPr>
                <w:rStyle w:val="normaltextrun"/>
                <w:rFonts w:ascii="Arial" w:hAnsi="Arial" w:cs="Arial"/>
                <w:sz w:val="22"/>
                <w:szCs w:val="22"/>
                <w:lang w:val="en-GB"/>
              </w:rPr>
              <w:t>6-11 year</w:t>
            </w:r>
            <w:proofErr w:type="gramEnd"/>
            <w:r w:rsidRPr="1A97F852">
              <w:rPr>
                <w:rStyle w:val="normaltextrun"/>
                <w:rFonts w:ascii="Arial" w:hAnsi="Arial" w:cs="Arial"/>
                <w:sz w:val="22"/>
                <w:szCs w:val="22"/>
                <w:lang w:val="en-GB"/>
              </w:rPr>
              <w:t xml:space="preserve"> age group, there are concerns similar </w:t>
            </w:r>
            <w:r w:rsidR="6D95A2BB" w:rsidRPr="1A97F852">
              <w:rPr>
                <w:rStyle w:val="normaltextrun"/>
                <w:rFonts w:ascii="Arial" w:hAnsi="Arial" w:cs="Arial"/>
                <w:sz w:val="22"/>
                <w:szCs w:val="22"/>
                <w:lang w:val="en-GB"/>
              </w:rPr>
              <w:t>adverse effect</w:t>
            </w:r>
            <w:r w:rsidRPr="1A97F852">
              <w:rPr>
                <w:rStyle w:val="normaltextrun"/>
                <w:rFonts w:ascii="Arial" w:hAnsi="Arial" w:cs="Arial"/>
                <w:sz w:val="22"/>
                <w:szCs w:val="22"/>
                <w:lang w:val="en-GB"/>
              </w:rPr>
              <w:t>s</w:t>
            </w:r>
            <w:r w:rsidR="0E433023" w:rsidRPr="1A97F852">
              <w:rPr>
                <w:rStyle w:val="normaltextrun"/>
                <w:rFonts w:ascii="Arial" w:hAnsi="Arial" w:cs="Arial"/>
                <w:sz w:val="22"/>
                <w:szCs w:val="22"/>
                <w:lang w:val="en-GB"/>
              </w:rPr>
              <w:t xml:space="preserve"> may be experienced</w:t>
            </w:r>
            <w:r w:rsidRPr="1A97F852">
              <w:rPr>
                <w:rStyle w:val="normaltextrun"/>
                <w:rFonts w:ascii="Arial" w:hAnsi="Arial" w:cs="Arial"/>
                <w:sz w:val="22"/>
                <w:szCs w:val="22"/>
                <w:lang w:val="en-GB"/>
              </w:rPr>
              <w:t xml:space="preserve">. </w:t>
            </w:r>
            <w:r w:rsidR="7D5EA759" w:rsidRPr="1A97F852">
              <w:rPr>
                <w:rStyle w:val="normaltextrun"/>
                <w:rFonts w:ascii="Arial" w:hAnsi="Arial" w:cs="Arial"/>
                <w:sz w:val="22"/>
                <w:szCs w:val="22"/>
                <w:lang w:val="en-GB"/>
              </w:rPr>
              <w:t>T</w:t>
            </w:r>
            <w:r w:rsidRPr="1A97F852">
              <w:rPr>
                <w:rStyle w:val="normaltextrun"/>
                <w:rFonts w:ascii="Arial" w:hAnsi="Arial" w:cs="Arial"/>
                <w:sz w:val="22"/>
                <w:szCs w:val="22"/>
                <w:lang w:val="en-GB"/>
              </w:rPr>
              <w:t xml:space="preserve">o identify children experiencing psychological or neurocognitive </w:t>
            </w:r>
            <w:r w:rsidR="01866A4E" w:rsidRPr="1A97F852">
              <w:rPr>
                <w:rStyle w:val="normaltextrun"/>
                <w:rFonts w:ascii="Arial" w:hAnsi="Arial" w:cs="Arial"/>
                <w:sz w:val="22"/>
                <w:szCs w:val="22"/>
                <w:lang w:val="en-GB"/>
              </w:rPr>
              <w:t>symptoms</w:t>
            </w:r>
            <w:r w:rsidRPr="1A97F852">
              <w:rPr>
                <w:rStyle w:val="normaltextrun"/>
                <w:rFonts w:ascii="Arial" w:hAnsi="Arial" w:cs="Arial"/>
                <w:sz w:val="22"/>
                <w:szCs w:val="22"/>
                <w:lang w:val="en-GB"/>
              </w:rPr>
              <w:t xml:space="preserve"> that may relate to ETI</w:t>
            </w:r>
            <w:r w:rsidR="321CEC2F" w:rsidRPr="1A97F852">
              <w:rPr>
                <w:rStyle w:val="normaltextrun"/>
                <w:rFonts w:ascii="Arial" w:hAnsi="Arial" w:cs="Arial"/>
                <w:sz w:val="22"/>
                <w:szCs w:val="22"/>
                <w:lang w:val="en-GB"/>
              </w:rPr>
              <w:t>;</w:t>
            </w:r>
            <w:r w:rsidRPr="1A97F852">
              <w:rPr>
                <w:rStyle w:val="normaltextrun"/>
                <w:rFonts w:ascii="Arial" w:hAnsi="Arial" w:cs="Arial"/>
                <w:sz w:val="22"/>
                <w:szCs w:val="22"/>
                <w:lang w:val="en-GB"/>
              </w:rPr>
              <w:t xml:space="preserve"> a quantitative, standardised assessment at baseline and on treatment </w:t>
            </w:r>
            <w:r w:rsidR="79F0909F" w:rsidRPr="1A97F852">
              <w:rPr>
                <w:rStyle w:val="normaltextrun"/>
                <w:rFonts w:ascii="Arial" w:hAnsi="Arial" w:cs="Arial"/>
                <w:sz w:val="22"/>
                <w:szCs w:val="22"/>
                <w:lang w:val="en-GB"/>
              </w:rPr>
              <w:t>was performed</w:t>
            </w:r>
            <w:r w:rsidRPr="1A97F852">
              <w:rPr>
                <w:rStyle w:val="normaltextrun"/>
                <w:rFonts w:ascii="Arial" w:hAnsi="Arial" w:cs="Arial"/>
                <w:sz w:val="22"/>
                <w:szCs w:val="22"/>
                <w:lang w:val="en-GB"/>
              </w:rPr>
              <w:t>.</w:t>
            </w:r>
          </w:p>
          <w:p w14:paraId="24E20551" w14:textId="56145B68" w:rsidR="00EE0097" w:rsidRDefault="00EE0097" w:rsidP="00EE009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DF2CAAC" w14:textId="74EE51AE" w:rsidR="00EE0097" w:rsidRDefault="00EE0097" w:rsidP="0F128221">
            <w:pPr>
              <w:pStyle w:val="paragraph"/>
              <w:spacing w:before="0" w:beforeAutospacing="0" w:after="0" w:afterAutospacing="0"/>
              <w:jc w:val="both"/>
              <w:textAlignment w:val="baseline"/>
              <w:rPr>
                <w:rStyle w:val="eop"/>
                <w:rFonts w:ascii="Arial" w:hAnsi="Arial" w:cs="Arial"/>
                <w:sz w:val="22"/>
                <w:szCs w:val="22"/>
              </w:rPr>
            </w:pPr>
            <w:r w:rsidRPr="0F128221">
              <w:rPr>
                <w:rStyle w:val="normaltextrun"/>
                <w:rFonts w:ascii="Arial" w:hAnsi="Arial" w:cs="Arial"/>
                <w:b/>
                <w:bCs/>
                <w:sz w:val="22"/>
                <w:szCs w:val="22"/>
                <w:lang w:val="en-GB"/>
              </w:rPr>
              <w:t>Methods:</w:t>
            </w:r>
            <w:r w:rsidRPr="0F128221">
              <w:rPr>
                <w:rStyle w:val="normaltextrun"/>
                <w:rFonts w:ascii="Arial" w:hAnsi="Arial" w:cs="Arial"/>
                <w:sz w:val="22"/>
                <w:szCs w:val="22"/>
                <w:lang w:val="en-GB"/>
              </w:rPr>
              <w:t xml:space="preserve"> Parents/carers of Sydney Children’s Hospital (SCH) CF patients aged 6-12 years completed the Child Behaviour Checklist (CBCL) at baseline (commencement of ETI) and repeated after three months of treatment. The CBCL provides comprehensive, empiric assessment of behavioural and emotional problems and adaptive skills. This provided data comparing participants to age, </w:t>
            </w:r>
            <w:proofErr w:type="gramStart"/>
            <w:r w:rsidRPr="0F128221">
              <w:rPr>
                <w:rStyle w:val="normaltextrun"/>
                <w:rFonts w:ascii="Arial" w:hAnsi="Arial" w:cs="Arial"/>
                <w:sz w:val="22"/>
                <w:szCs w:val="22"/>
                <w:lang w:val="en-GB"/>
              </w:rPr>
              <w:t>gender</w:t>
            </w:r>
            <w:proofErr w:type="gramEnd"/>
            <w:r w:rsidRPr="0F128221">
              <w:rPr>
                <w:rStyle w:val="normaltextrun"/>
                <w:rFonts w:ascii="Arial" w:hAnsi="Arial" w:cs="Arial"/>
                <w:sz w:val="22"/>
                <w:szCs w:val="22"/>
                <w:lang w:val="en-GB"/>
              </w:rPr>
              <w:t xml:space="preserve"> and ethnicity matched norms, with changes tracked over time.</w:t>
            </w:r>
            <w:r w:rsidR="00125188" w:rsidRPr="0F128221">
              <w:rPr>
                <w:rStyle w:val="normaltextrun"/>
                <w:rFonts w:ascii="Arial" w:hAnsi="Arial" w:cs="Arial"/>
                <w:sz w:val="22"/>
                <w:szCs w:val="22"/>
                <w:lang w:val="en-GB"/>
              </w:rPr>
              <w:t xml:space="preserve"> Changes between timepoints were analysed for: (1) the total cohort, (2) those modulator-naïve versus previous modulator therapy, and (3) pre-existing neurocognitive or psychological diagnoses and those without.</w:t>
            </w:r>
          </w:p>
          <w:p w14:paraId="78635546" w14:textId="77777777" w:rsidR="00EE0097" w:rsidRDefault="00EE0097" w:rsidP="00EE0097">
            <w:pPr>
              <w:pStyle w:val="paragraph"/>
              <w:spacing w:before="0" w:beforeAutospacing="0" w:after="0" w:afterAutospacing="0"/>
              <w:jc w:val="both"/>
              <w:textAlignment w:val="baseline"/>
              <w:rPr>
                <w:rFonts w:ascii="Segoe UI" w:hAnsi="Segoe UI" w:cs="Segoe UI"/>
                <w:sz w:val="18"/>
                <w:szCs w:val="18"/>
              </w:rPr>
            </w:pPr>
          </w:p>
          <w:p w14:paraId="3655DE95" w14:textId="7C36919E" w:rsidR="00EE0097" w:rsidRPr="00F83CD4" w:rsidRDefault="4D0841AC" w:rsidP="0F128221">
            <w:pPr>
              <w:pStyle w:val="paragraph"/>
              <w:spacing w:before="0" w:beforeAutospacing="0" w:after="0" w:afterAutospacing="0"/>
              <w:jc w:val="both"/>
              <w:textAlignment w:val="baseline"/>
              <w:rPr>
                <w:rStyle w:val="eop"/>
                <w:rFonts w:ascii="Arial" w:hAnsi="Arial" w:cs="Arial"/>
                <w:sz w:val="22"/>
                <w:szCs w:val="22"/>
                <w:lang w:val="en-GB"/>
              </w:rPr>
            </w:pPr>
            <w:r w:rsidRPr="1A97F852">
              <w:rPr>
                <w:rStyle w:val="normaltextrun"/>
                <w:rFonts w:ascii="Arial" w:hAnsi="Arial" w:cs="Arial"/>
                <w:b/>
                <w:bCs/>
                <w:sz w:val="22"/>
                <w:szCs w:val="22"/>
                <w:lang w:val="en-GB"/>
              </w:rPr>
              <w:t>Results:</w:t>
            </w:r>
            <w:r w:rsidRPr="1A97F852">
              <w:rPr>
                <w:rStyle w:val="normaltextrun"/>
                <w:rFonts w:ascii="Arial" w:hAnsi="Arial" w:cs="Arial"/>
                <w:sz w:val="22"/>
                <w:szCs w:val="22"/>
                <w:lang w:val="en-GB"/>
              </w:rPr>
              <w:t xml:space="preserve"> </w:t>
            </w:r>
            <w:r w:rsidR="00117B5E">
              <w:rPr>
                <w:rStyle w:val="normaltextrun"/>
                <w:rFonts w:ascii="Arial" w:hAnsi="Arial" w:cs="Arial"/>
                <w:sz w:val="22"/>
                <w:szCs w:val="22"/>
                <w:lang w:val="en-GB"/>
              </w:rPr>
              <w:t>P</w:t>
            </w:r>
            <w:r w:rsidRPr="1A97F852">
              <w:rPr>
                <w:rStyle w:val="normaltextrun"/>
                <w:rFonts w:ascii="Arial" w:hAnsi="Arial" w:cs="Arial"/>
                <w:sz w:val="22"/>
                <w:szCs w:val="22"/>
                <w:lang w:val="en-GB"/>
              </w:rPr>
              <w:t xml:space="preserve">reliminary results from this </w:t>
            </w:r>
            <w:r w:rsidR="39C347B5" w:rsidRPr="1A97F852">
              <w:rPr>
                <w:rStyle w:val="normaltextrun"/>
                <w:rFonts w:ascii="Arial" w:hAnsi="Arial" w:cs="Arial"/>
                <w:sz w:val="22"/>
                <w:szCs w:val="22"/>
                <w:lang w:val="en-GB"/>
              </w:rPr>
              <w:t>pilot study</w:t>
            </w:r>
            <w:r w:rsidRPr="1A97F852">
              <w:rPr>
                <w:rStyle w:val="normaltextrun"/>
                <w:rFonts w:ascii="Arial" w:hAnsi="Arial" w:cs="Arial"/>
                <w:sz w:val="22"/>
                <w:szCs w:val="22"/>
                <w:lang w:val="en-GB"/>
              </w:rPr>
              <w:t xml:space="preserve"> </w:t>
            </w:r>
            <w:r w:rsidR="149F923E" w:rsidRPr="1A97F852">
              <w:rPr>
                <w:rStyle w:val="normaltextrun"/>
                <w:rFonts w:ascii="Arial" w:hAnsi="Arial" w:cs="Arial"/>
                <w:sz w:val="22"/>
                <w:szCs w:val="22"/>
                <w:lang w:val="en-GB"/>
              </w:rPr>
              <w:t>are available for</w:t>
            </w:r>
            <w:r w:rsidR="005434B1">
              <w:rPr>
                <w:rStyle w:val="normaltextrun"/>
                <w:rFonts w:ascii="Arial" w:hAnsi="Arial" w:cs="Arial"/>
                <w:sz w:val="22"/>
                <w:szCs w:val="22"/>
                <w:lang w:val="en-GB"/>
              </w:rPr>
              <w:t xml:space="preserve"> 20</w:t>
            </w:r>
            <w:r w:rsidR="149F923E" w:rsidRPr="1A97F852">
              <w:rPr>
                <w:rStyle w:val="normaltextrun"/>
                <w:rFonts w:ascii="Arial" w:hAnsi="Arial" w:cs="Arial"/>
                <w:sz w:val="22"/>
                <w:szCs w:val="22"/>
                <w:lang w:val="en-GB"/>
              </w:rPr>
              <w:t xml:space="preserve"> baseline questionnaires and 1</w:t>
            </w:r>
            <w:r w:rsidR="005C3002">
              <w:rPr>
                <w:rStyle w:val="normaltextrun"/>
                <w:rFonts w:ascii="Arial" w:hAnsi="Arial" w:cs="Arial"/>
                <w:sz w:val="22"/>
                <w:szCs w:val="22"/>
                <w:lang w:val="en-GB"/>
              </w:rPr>
              <w:t>1</w:t>
            </w:r>
            <w:r w:rsidR="149F923E" w:rsidRPr="1A97F852">
              <w:rPr>
                <w:rStyle w:val="normaltextrun"/>
                <w:rFonts w:ascii="Arial" w:hAnsi="Arial" w:cs="Arial"/>
                <w:sz w:val="22"/>
                <w:szCs w:val="22"/>
                <w:lang w:val="en-GB"/>
              </w:rPr>
              <w:t xml:space="preserve"> participants at both timepoints. </w:t>
            </w:r>
            <w:r w:rsidR="00CA5BF8">
              <w:rPr>
                <w:rStyle w:val="normaltextrun"/>
                <w:rFonts w:ascii="Arial" w:hAnsi="Arial" w:cs="Arial"/>
                <w:sz w:val="22"/>
                <w:szCs w:val="22"/>
                <w:lang w:val="en-GB"/>
              </w:rPr>
              <w:t xml:space="preserve">At baseline </w:t>
            </w:r>
            <w:r w:rsidR="006A5668">
              <w:rPr>
                <w:rStyle w:val="normaltextrun"/>
                <w:rFonts w:ascii="Arial" w:hAnsi="Arial" w:cs="Arial"/>
                <w:sz w:val="22"/>
                <w:szCs w:val="22"/>
                <w:lang w:val="en-GB"/>
              </w:rPr>
              <w:t>7/20</w:t>
            </w:r>
            <w:r w:rsidR="00CA5BF8">
              <w:rPr>
                <w:rStyle w:val="normaltextrun"/>
                <w:rFonts w:ascii="Arial" w:hAnsi="Arial" w:cs="Arial"/>
                <w:sz w:val="22"/>
                <w:szCs w:val="22"/>
                <w:lang w:val="en-GB"/>
              </w:rPr>
              <w:t xml:space="preserve"> participants had </w:t>
            </w:r>
            <w:r w:rsidR="006A5668">
              <w:rPr>
                <w:rStyle w:val="normaltextrun"/>
                <w:rFonts w:ascii="Arial" w:hAnsi="Arial" w:cs="Arial"/>
                <w:sz w:val="22"/>
                <w:szCs w:val="22"/>
                <w:lang w:val="en-GB"/>
              </w:rPr>
              <w:t xml:space="preserve">scores </w:t>
            </w:r>
            <w:r w:rsidR="00BD16B1">
              <w:rPr>
                <w:rStyle w:val="normaltextrun"/>
                <w:rFonts w:ascii="Arial" w:hAnsi="Arial" w:cs="Arial"/>
                <w:sz w:val="22"/>
                <w:szCs w:val="22"/>
                <w:lang w:val="en-GB"/>
              </w:rPr>
              <w:t>in ‘</w:t>
            </w:r>
            <w:r w:rsidR="00BD16B1">
              <w:rPr>
                <w:rStyle w:val="normaltextrun"/>
                <w:rFonts w:ascii="Arial" w:hAnsi="Arial" w:cs="Arial"/>
                <w:sz w:val="22"/>
                <w:szCs w:val="22"/>
                <w:lang w:val="en-GB"/>
              </w:rPr>
              <w:t>clinical</w:t>
            </w:r>
            <w:r w:rsidR="00BD16B1">
              <w:rPr>
                <w:rStyle w:val="normaltextrun"/>
                <w:rFonts w:ascii="Arial" w:hAnsi="Arial" w:cs="Arial"/>
                <w:sz w:val="22"/>
                <w:szCs w:val="22"/>
                <w:lang w:val="en-GB"/>
              </w:rPr>
              <w:t>’</w:t>
            </w:r>
            <w:r w:rsidR="00BD16B1">
              <w:rPr>
                <w:rStyle w:val="normaltextrun"/>
                <w:rFonts w:ascii="Arial" w:hAnsi="Arial" w:cs="Arial"/>
                <w:sz w:val="22"/>
                <w:szCs w:val="22"/>
                <w:lang w:val="en-GB"/>
              </w:rPr>
              <w:t xml:space="preserve"> range</w:t>
            </w:r>
            <w:r w:rsidR="00BD16B1">
              <w:rPr>
                <w:rStyle w:val="normaltextrun"/>
                <w:rFonts w:ascii="Arial" w:hAnsi="Arial" w:cs="Arial"/>
                <w:sz w:val="22"/>
                <w:szCs w:val="22"/>
                <w:lang w:val="en-GB"/>
              </w:rPr>
              <w:t xml:space="preserve"> </w:t>
            </w:r>
            <w:r w:rsidR="00BD16B1" w:rsidRPr="1A97F852">
              <w:rPr>
                <w:rStyle w:val="normaltextrun"/>
                <w:rFonts w:ascii="Arial" w:hAnsi="Arial" w:cs="Arial"/>
                <w:sz w:val="22"/>
                <w:szCs w:val="22"/>
                <w:lang w:val="en-GB"/>
              </w:rPr>
              <w:t xml:space="preserve">(T score &gt;70) </w:t>
            </w:r>
            <w:r w:rsidR="006A5668">
              <w:rPr>
                <w:rStyle w:val="normaltextrun"/>
                <w:rFonts w:ascii="Arial" w:hAnsi="Arial" w:cs="Arial"/>
                <w:sz w:val="22"/>
                <w:szCs w:val="22"/>
                <w:lang w:val="en-GB"/>
              </w:rPr>
              <w:t xml:space="preserve">and an additional 4/20 had </w:t>
            </w:r>
            <w:r w:rsidR="002C1116">
              <w:rPr>
                <w:rStyle w:val="normaltextrun"/>
                <w:rFonts w:ascii="Arial" w:hAnsi="Arial" w:cs="Arial"/>
                <w:sz w:val="22"/>
                <w:szCs w:val="22"/>
                <w:lang w:val="en-GB"/>
              </w:rPr>
              <w:t xml:space="preserve">scores in </w:t>
            </w:r>
            <w:r w:rsidR="00BD16B1">
              <w:rPr>
                <w:rStyle w:val="normaltextrun"/>
                <w:rFonts w:ascii="Arial" w:hAnsi="Arial" w:cs="Arial"/>
                <w:sz w:val="22"/>
                <w:szCs w:val="22"/>
                <w:lang w:val="en-GB"/>
              </w:rPr>
              <w:t>‘</w:t>
            </w:r>
            <w:r w:rsidR="006A5668">
              <w:rPr>
                <w:rStyle w:val="normaltextrun"/>
                <w:rFonts w:ascii="Arial" w:hAnsi="Arial" w:cs="Arial"/>
                <w:sz w:val="22"/>
                <w:szCs w:val="22"/>
                <w:lang w:val="en-GB"/>
              </w:rPr>
              <w:t>borderline</w:t>
            </w:r>
            <w:r w:rsidR="00BD16B1">
              <w:rPr>
                <w:rStyle w:val="normaltextrun"/>
                <w:rFonts w:ascii="Arial" w:hAnsi="Arial" w:cs="Arial"/>
                <w:sz w:val="22"/>
                <w:szCs w:val="22"/>
                <w:lang w:val="en-GB"/>
              </w:rPr>
              <w:t>’</w:t>
            </w:r>
            <w:r w:rsidR="002C1116">
              <w:rPr>
                <w:rStyle w:val="normaltextrun"/>
                <w:rFonts w:ascii="Arial" w:hAnsi="Arial" w:cs="Arial"/>
                <w:sz w:val="22"/>
                <w:szCs w:val="22"/>
                <w:lang w:val="en-GB"/>
              </w:rPr>
              <w:t xml:space="preserve"> range</w:t>
            </w:r>
            <w:r w:rsidR="006A5668">
              <w:rPr>
                <w:rStyle w:val="normaltextrun"/>
                <w:rFonts w:ascii="Arial" w:hAnsi="Arial" w:cs="Arial"/>
                <w:sz w:val="22"/>
                <w:szCs w:val="22"/>
                <w:lang w:val="en-GB"/>
              </w:rPr>
              <w:t>.</w:t>
            </w:r>
            <w:r w:rsidR="00F83CD4">
              <w:rPr>
                <w:rStyle w:val="normaltextrun"/>
                <w:rFonts w:ascii="Arial" w:hAnsi="Arial" w:cs="Arial"/>
                <w:sz w:val="22"/>
                <w:szCs w:val="22"/>
                <w:lang w:val="en-GB"/>
              </w:rPr>
              <w:t xml:space="preserve"> 2/</w:t>
            </w:r>
            <w:r w:rsidR="005C3002">
              <w:rPr>
                <w:rStyle w:val="normaltextrun"/>
                <w:rFonts w:ascii="Arial" w:hAnsi="Arial" w:cs="Arial"/>
                <w:sz w:val="22"/>
                <w:szCs w:val="22"/>
                <w:lang w:val="en-GB"/>
              </w:rPr>
              <w:t>1</w:t>
            </w:r>
            <w:r w:rsidR="450C4A38" w:rsidRPr="1A97F852">
              <w:rPr>
                <w:rStyle w:val="normaltextrun"/>
                <w:rFonts w:ascii="Arial" w:hAnsi="Arial" w:cs="Arial"/>
                <w:sz w:val="22"/>
                <w:szCs w:val="22"/>
                <w:lang w:val="en-GB"/>
              </w:rPr>
              <w:t>1 participants</w:t>
            </w:r>
            <w:r w:rsidRPr="1A97F852">
              <w:rPr>
                <w:rStyle w:val="normaltextrun"/>
                <w:rFonts w:ascii="Arial" w:hAnsi="Arial" w:cs="Arial"/>
                <w:sz w:val="22"/>
                <w:szCs w:val="22"/>
                <w:lang w:val="en-GB"/>
              </w:rPr>
              <w:t xml:space="preserve"> had</w:t>
            </w:r>
            <w:r w:rsidR="007E0BD1">
              <w:rPr>
                <w:rStyle w:val="normaltextrun"/>
                <w:rFonts w:ascii="Arial" w:hAnsi="Arial" w:cs="Arial"/>
                <w:sz w:val="22"/>
                <w:szCs w:val="22"/>
                <w:lang w:val="en-GB"/>
              </w:rPr>
              <w:t xml:space="preserve"> clinically</w:t>
            </w:r>
            <w:r w:rsidRPr="1A97F852">
              <w:rPr>
                <w:rStyle w:val="normaltextrun"/>
                <w:rFonts w:ascii="Arial" w:hAnsi="Arial" w:cs="Arial"/>
                <w:sz w:val="22"/>
                <w:szCs w:val="22"/>
                <w:lang w:val="en-GB"/>
              </w:rPr>
              <w:t xml:space="preserve"> significant </w:t>
            </w:r>
            <w:r w:rsidR="005C3E4E">
              <w:rPr>
                <w:rStyle w:val="normaltextrun"/>
                <w:rFonts w:ascii="Arial" w:hAnsi="Arial" w:cs="Arial"/>
                <w:sz w:val="22"/>
                <w:szCs w:val="22"/>
                <w:lang w:val="en-GB"/>
              </w:rPr>
              <w:t>increase in</w:t>
            </w:r>
            <w:r w:rsidR="5FBBE225" w:rsidRPr="1A97F852">
              <w:rPr>
                <w:rStyle w:val="normaltextrun"/>
                <w:rFonts w:ascii="Arial" w:hAnsi="Arial" w:cs="Arial"/>
                <w:sz w:val="22"/>
                <w:szCs w:val="22"/>
                <w:lang w:val="en-GB"/>
              </w:rPr>
              <w:t xml:space="preserve"> </w:t>
            </w:r>
            <w:r w:rsidR="70996759" w:rsidRPr="1A97F852">
              <w:rPr>
                <w:rStyle w:val="normaltextrun"/>
                <w:rFonts w:ascii="Arial" w:hAnsi="Arial" w:cs="Arial"/>
                <w:sz w:val="22"/>
                <w:szCs w:val="22"/>
                <w:lang w:val="en-GB"/>
              </w:rPr>
              <w:t>CBCL scores</w:t>
            </w:r>
            <w:r w:rsidR="7EADD050" w:rsidRPr="1A97F852">
              <w:rPr>
                <w:rStyle w:val="normaltextrun"/>
                <w:rFonts w:ascii="Arial" w:hAnsi="Arial" w:cs="Arial"/>
                <w:sz w:val="22"/>
                <w:szCs w:val="22"/>
                <w:lang w:val="en-GB"/>
              </w:rPr>
              <w:t xml:space="preserve"> on treatment</w:t>
            </w:r>
            <w:r w:rsidR="27BB80C2" w:rsidRPr="1A97F852">
              <w:rPr>
                <w:rStyle w:val="normaltextrun"/>
                <w:rFonts w:ascii="Arial" w:hAnsi="Arial" w:cs="Arial"/>
                <w:sz w:val="22"/>
                <w:szCs w:val="22"/>
                <w:lang w:val="en-GB"/>
              </w:rPr>
              <w:t xml:space="preserve"> from </w:t>
            </w:r>
            <w:r w:rsidR="00EF4C41">
              <w:rPr>
                <w:rStyle w:val="normaltextrun"/>
                <w:rFonts w:ascii="Arial" w:hAnsi="Arial" w:cs="Arial"/>
                <w:sz w:val="22"/>
                <w:szCs w:val="22"/>
                <w:lang w:val="en-GB"/>
              </w:rPr>
              <w:t>‘</w:t>
            </w:r>
            <w:r w:rsidR="27BB80C2" w:rsidRPr="1A97F852">
              <w:rPr>
                <w:rStyle w:val="normaltextrun"/>
                <w:rFonts w:ascii="Arial" w:hAnsi="Arial" w:cs="Arial"/>
                <w:sz w:val="22"/>
                <w:szCs w:val="22"/>
                <w:lang w:val="en-GB"/>
              </w:rPr>
              <w:t>normal</w:t>
            </w:r>
            <w:r w:rsidR="00EF4C41">
              <w:rPr>
                <w:rStyle w:val="normaltextrun"/>
                <w:rFonts w:ascii="Arial" w:hAnsi="Arial" w:cs="Arial"/>
                <w:sz w:val="22"/>
                <w:szCs w:val="22"/>
                <w:lang w:val="en-GB"/>
              </w:rPr>
              <w:t>’</w:t>
            </w:r>
            <w:r w:rsidR="27BB80C2" w:rsidRPr="1A97F852">
              <w:rPr>
                <w:rStyle w:val="normaltextrun"/>
                <w:rFonts w:ascii="Arial" w:hAnsi="Arial" w:cs="Arial"/>
                <w:sz w:val="22"/>
                <w:szCs w:val="22"/>
                <w:lang w:val="en-GB"/>
              </w:rPr>
              <w:t xml:space="preserve"> </w:t>
            </w:r>
            <w:r w:rsidR="26649F81" w:rsidRPr="1A97F852">
              <w:rPr>
                <w:rStyle w:val="normaltextrun"/>
                <w:rFonts w:ascii="Arial" w:hAnsi="Arial" w:cs="Arial"/>
                <w:sz w:val="22"/>
                <w:szCs w:val="22"/>
                <w:lang w:val="en-GB"/>
              </w:rPr>
              <w:t xml:space="preserve">to </w:t>
            </w:r>
            <w:r w:rsidR="00EF4C41">
              <w:rPr>
                <w:rStyle w:val="normaltextrun"/>
                <w:rFonts w:ascii="Arial" w:hAnsi="Arial" w:cs="Arial"/>
                <w:sz w:val="22"/>
                <w:szCs w:val="22"/>
                <w:lang w:val="en-GB"/>
              </w:rPr>
              <w:t>‘</w:t>
            </w:r>
            <w:r w:rsidR="27BB80C2" w:rsidRPr="1A97F852">
              <w:rPr>
                <w:rStyle w:val="normaltextrun"/>
                <w:rFonts w:ascii="Arial" w:hAnsi="Arial" w:cs="Arial"/>
                <w:sz w:val="22"/>
                <w:szCs w:val="22"/>
                <w:lang w:val="en-GB"/>
              </w:rPr>
              <w:t>clinical</w:t>
            </w:r>
            <w:r w:rsidR="00EF4C41">
              <w:rPr>
                <w:rStyle w:val="normaltextrun"/>
                <w:rFonts w:ascii="Arial" w:hAnsi="Arial" w:cs="Arial"/>
                <w:sz w:val="22"/>
                <w:szCs w:val="22"/>
                <w:lang w:val="en-GB"/>
              </w:rPr>
              <w:t>’</w:t>
            </w:r>
            <w:r w:rsidR="4843A5BA" w:rsidRPr="1A97F852">
              <w:rPr>
                <w:rStyle w:val="normaltextrun"/>
                <w:rFonts w:ascii="Arial" w:hAnsi="Arial" w:cs="Arial"/>
                <w:sz w:val="22"/>
                <w:szCs w:val="22"/>
                <w:lang w:val="en-GB"/>
              </w:rPr>
              <w:t xml:space="preserve"> </w:t>
            </w:r>
            <w:r w:rsidR="27BB80C2" w:rsidRPr="1A97F852">
              <w:rPr>
                <w:rStyle w:val="normaltextrun"/>
                <w:rFonts w:ascii="Arial" w:hAnsi="Arial" w:cs="Arial"/>
                <w:sz w:val="22"/>
                <w:szCs w:val="22"/>
                <w:lang w:val="en-GB"/>
              </w:rPr>
              <w:t>range</w:t>
            </w:r>
            <w:r w:rsidR="39C347B5" w:rsidRPr="1A97F852">
              <w:rPr>
                <w:rStyle w:val="normaltextrun"/>
                <w:rFonts w:ascii="Arial" w:hAnsi="Arial" w:cs="Arial"/>
                <w:sz w:val="22"/>
                <w:szCs w:val="22"/>
                <w:lang w:val="en-GB"/>
              </w:rPr>
              <w:t xml:space="preserve">. </w:t>
            </w:r>
            <w:r w:rsidR="00481B46">
              <w:rPr>
                <w:rStyle w:val="normaltextrun"/>
                <w:rFonts w:ascii="Arial" w:hAnsi="Arial" w:cs="Arial"/>
                <w:sz w:val="22"/>
                <w:szCs w:val="22"/>
                <w:lang w:val="en-GB"/>
              </w:rPr>
              <w:t xml:space="preserve">2/11 participants had normalisation of scores. </w:t>
            </w:r>
            <w:r w:rsidR="000F25F1">
              <w:rPr>
                <w:rStyle w:val="normaltextrun"/>
                <w:rFonts w:ascii="Arial" w:hAnsi="Arial" w:cs="Arial"/>
                <w:sz w:val="22"/>
                <w:szCs w:val="22"/>
                <w:lang w:val="en-GB"/>
              </w:rPr>
              <w:t>Two</w:t>
            </w:r>
            <w:r w:rsidR="42F42AEC" w:rsidRPr="1A97F852">
              <w:rPr>
                <w:rStyle w:val="normaltextrun"/>
                <w:rFonts w:ascii="Arial" w:hAnsi="Arial" w:cs="Arial"/>
                <w:sz w:val="22"/>
                <w:szCs w:val="22"/>
                <w:lang w:val="en-GB"/>
              </w:rPr>
              <w:t xml:space="preserve"> participants </w:t>
            </w:r>
            <w:r w:rsidRPr="1A97F852">
              <w:rPr>
                <w:rStyle w:val="normaltextrun"/>
                <w:rFonts w:ascii="Arial" w:hAnsi="Arial" w:cs="Arial"/>
                <w:sz w:val="22"/>
                <w:szCs w:val="22"/>
                <w:lang w:val="en-GB"/>
              </w:rPr>
              <w:t xml:space="preserve">required alterations to ETI </w:t>
            </w:r>
            <w:r w:rsidR="58E71951" w:rsidRPr="1A97F852">
              <w:rPr>
                <w:rStyle w:val="normaltextrun"/>
                <w:rFonts w:ascii="Arial" w:hAnsi="Arial" w:cs="Arial"/>
                <w:sz w:val="22"/>
                <w:szCs w:val="22"/>
                <w:lang w:val="en-GB"/>
              </w:rPr>
              <w:t>prescription</w:t>
            </w:r>
            <w:r w:rsidR="288A2726" w:rsidRPr="1A97F852">
              <w:rPr>
                <w:rStyle w:val="normaltextrun"/>
                <w:rFonts w:ascii="Arial" w:hAnsi="Arial" w:cs="Arial"/>
                <w:sz w:val="22"/>
                <w:szCs w:val="22"/>
                <w:lang w:val="en-GB"/>
              </w:rPr>
              <w:t xml:space="preserve"> (through dose or timing adjustment)</w:t>
            </w:r>
            <w:r w:rsidRPr="1A97F852">
              <w:rPr>
                <w:rStyle w:val="normaltextrun"/>
                <w:rFonts w:ascii="Arial" w:hAnsi="Arial" w:cs="Arial"/>
                <w:sz w:val="22"/>
                <w:szCs w:val="22"/>
                <w:lang w:val="en-GB"/>
              </w:rPr>
              <w:t xml:space="preserve">. </w:t>
            </w:r>
            <w:r w:rsidRPr="1A97F852">
              <w:rPr>
                <w:rStyle w:val="eop"/>
                <w:rFonts w:ascii="Arial" w:hAnsi="Arial" w:cs="Arial"/>
                <w:sz w:val="22"/>
                <w:szCs w:val="22"/>
              </w:rPr>
              <w:t> </w:t>
            </w:r>
          </w:p>
          <w:p w14:paraId="3619DD40" w14:textId="6B352056" w:rsidR="00EE0097" w:rsidRDefault="00EE0097" w:rsidP="0B00C3DD">
            <w:pPr>
              <w:pStyle w:val="paragraph"/>
              <w:spacing w:before="0" w:beforeAutospacing="0" w:after="0" w:afterAutospacing="0"/>
              <w:jc w:val="both"/>
              <w:textAlignment w:val="baseline"/>
              <w:rPr>
                <w:rStyle w:val="eop"/>
                <w:rFonts w:ascii="Arial" w:hAnsi="Arial" w:cs="Arial"/>
                <w:sz w:val="22"/>
                <w:szCs w:val="22"/>
              </w:rPr>
            </w:pPr>
          </w:p>
          <w:p w14:paraId="1748D984" w14:textId="7E66A4FB" w:rsidR="00EE0097" w:rsidRDefault="4D0841AC" w:rsidP="0F128221">
            <w:pPr>
              <w:pStyle w:val="paragraph"/>
              <w:spacing w:before="0" w:beforeAutospacing="0" w:after="0" w:afterAutospacing="0"/>
              <w:jc w:val="both"/>
              <w:textAlignment w:val="baseline"/>
              <w:rPr>
                <w:rStyle w:val="eop"/>
                <w:rFonts w:ascii="Arial" w:hAnsi="Arial" w:cs="Arial"/>
                <w:sz w:val="22"/>
                <w:szCs w:val="22"/>
              </w:rPr>
            </w:pPr>
            <w:r w:rsidRPr="0B00C3DD">
              <w:rPr>
                <w:rStyle w:val="normaltextrun"/>
                <w:rFonts w:ascii="Arial" w:hAnsi="Arial" w:cs="Arial"/>
                <w:b/>
                <w:bCs/>
                <w:sz w:val="22"/>
                <w:szCs w:val="22"/>
                <w:lang w:val="en-GB"/>
              </w:rPr>
              <w:t xml:space="preserve">Conclusions: </w:t>
            </w:r>
            <w:r w:rsidR="00DD7661">
              <w:rPr>
                <w:rStyle w:val="normaltextrun"/>
                <w:rFonts w:ascii="Arial" w:hAnsi="Arial" w:cs="Arial"/>
                <w:sz w:val="22"/>
                <w:szCs w:val="22"/>
                <w:lang w:val="en-GB"/>
              </w:rPr>
              <w:t xml:space="preserve">Over one third of </w:t>
            </w:r>
            <w:r w:rsidR="00196AE8">
              <w:rPr>
                <w:rStyle w:val="normaltextrun"/>
                <w:rFonts w:ascii="Arial" w:hAnsi="Arial" w:cs="Arial"/>
                <w:sz w:val="22"/>
                <w:szCs w:val="22"/>
                <w:lang w:val="en-GB"/>
              </w:rPr>
              <w:t xml:space="preserve">children with CF aged 6-11 years have abnormal CBCL scores at baseline. </w:t>
            </w:r>
            <w:r w:rsidR="39C347B5" w:rsidRPr="0B00C3DD">
              <w:rPr>
                <w:rStyle w:val="normaltextrun"/>
                <w:rFonts w:ascii="Arial" w:hAnsi="Arial" w:cs="Arial"/>
                <w:sz w:val="22"/>
                <w:szCs w:val="22"/>
                <w:lang w:val="en-GB"/>
              </w:rPr>
              <w:t>The CBCL</w:t>
            </w:r>
            <w:r w:rsidRPr="0B00C3DD">
              <w:rPr>
                <w:rStyle w:val="normaltextrun"/>
                <w:rFonts w:ascii="Arial" w:hAnsi="Arial" w:cs="Arial"/>
                <w:sz w:val="22"/>
                <w:szCs w:val="22"/>
                <w:lang w:val="en-GB"/>
              </w:rPr>
              <w:t xml:space="preserve"> </w:t>
            </w:r>
            <w:r w:rsidR="39C347B5" w:rsidRPr="0B00C3DD">
              <w:rPr>
                <w:rStyle w:val="normaltextrun"/>
                <w:rFonts w:ascii="Arial" w:hAnsi="Arial" w:cs="Arial"/>
                <w:sz w:val="22"/>
                <w:szCs w:val="22"/>
                <w:lang w:val="en-GB"/>
              </w:rPr>
              <w:t xml:space="preserve">detected </w:t>
            </w:r>
            <w:r w:rsidR="7B27D3D4" w:rsidRPr="0B00C3DD">
              <w:rPr>
                <w:rStyle w:val="normaltextrun"/>
                <w:rFonts w:ascii="Arial" w:hAnsi="Arial" w:cs="Arial"/>
                <w:sz w:val="22"/>
                <w:szCs w:val="22"/>
                <w:lang w:val="en-GB"/>
              </w:rPr>
              <w:t xml:space="preserve">emotional and behavioural </w:t>
            </w:r>
            <w:r w:rsidR="39C347B5" w:rsidRPr="0B00C3DD">
              <w:rPr>
                <w:rStyle w:val="normaltextrun"/>
                <w:rFonts w:ascii="Arial" w:hAnsi="Arial" w:cs="Arial"/>
                <w:sz w:val="22"/>
                <w:szCs w:val="22"/>
                <w:lang w:val="en-GB"/>
              </w:rPr>
              <w:t xml:space="preserve">changes in </w:t>
            </w:r>
            <w:r w:rsidRPr="0B00C3DD">
              <w:rPr>
                <w:rStyle w:val="normaltextrun"/>
                <w:rFonts w:ascii="Arial" w:hAnsi="Arial" w:cs="Arial"/>
                <w:sz w:val="22"/>
                <w:szCs w:val="22"/>
                <w:lang w:val="en-GB"/>
              </w:rPr>
              <w:t>children</w:t>
            </w:r>
            <w:r w:rsidR="1DD5C30C" w:rsidRPr="0B00C3DD">
              <w:rPr>
                <w:rStyle w:val="normaltextrun"/>
                <w:rFonts w:ascii="Arial" w:hAnsi="Arial" w:cs="Arial"/>
                <w:sz w:val="22"/>
                <w:szCs w:val="22"/>
                <w:lang w:val="en-GB"/>
              </w:rPr>
              <w:t xml:space="preserve"> after commencement of </w:t>
            </w:r>
            <w:r w:rsidRPr="0B00C3DD">
              <w:rPr>
                <w:rStyle w:val="normaltextrun"/>
                <w:rFonts w:ascii="Arial" w:hAnsi="Arial" w:cs="Arial"/>
                <w:sz w:val="22"/>
                <w:szCs w:val="22"/>
                <w:lang w:val="en-GB"/>
              </w:rPr>
              <w:t>ETI</w:t>
            </w:r>
            <w:r w:rsidR="39C347B5" w:rsidRPr="0B00C3DD">
              <w:rPr>
                <w:rStyle w:val="normaltextrun"/>
                <w:rFonts w:ascii="Arial" w:hAnsi="Arial" w:cs="Arial"/>
                <w:sz w:val="22"/>
                <w:szCs w:val="22"/>
                <w:lang w:val="en-GB"/>
              </w:rPr>
              <w:t xml:space="preserve">. </w:t>
            </w:r>
          </w:p>
          <w:p w14:paraId="473599E4" w14:textId="77777777" w:rsidR="00EE0097" w:rsidRDefault="00EE0097" w:rsidP="00EE0097">
            <w:pPr>
              <w:pStyle w:val="paragraph"/>
              <w:spacing w:before="0" w:beforeAutospacing="0" w:after="0" w:afterAutospacing="0"/>
              <w:jc w:val="both"/>
              <w:textAlignment w:val="baseline"/>
              <w:rPr>
                <w:rFonts w:ascii="Segoe UI" w:hAnsi="Segoe UI" w:cs="Segoe UI"/>
                <w:sz w:val="18"/>
                <w:szCs w:val="18"/>
              </w:rPr>
            </w:pPr>
          </w:p>
          <w:p w14:paraId="5F58D34F" w14:textId="46E8CE1A" w:rsidR="001564A4" w:rsidRPr="0050053A" w:rsidRDefault="00EE0097" w:rsidP="760990D6">
            <w:pPr>
              <w:pStyle w:val="paragraph"/>
              <w:spacing w:before="0" w:beforeAutospacing="0" w:after="0" w:afterAutospacing="0"/>
              <w:rPr>
                <w:rFonts w:ascii="Segoe UI" w:hAnsi="Segoe UI" w:cs="Segoe UI"/>
                <w:sz w:val="18"/>
                <w:szCs w:val="18"/>
                <w:lang w:val="en-US" w:eastAsia="en-GB"/>
              </w:rPr>
            </w:pPr>
            <w:r>
              <w:rPr>
                <w:rStyle w:val="normaltextrun"/>
                <w:rFonts w:ascii="Arial" w:hAnsi="Arial" w:cs="Arial"/>
                <w:b/>
                <w:bCs/>
                <w:sz w:val="22"/>
                <w:szCs w:val="22"/>
                <w:lang w:val="en-GB"/>
              </w:rPr>
              <w:t>Grant Support:</w:t>
            </w:r>
            <w:r>
              <w:rPr>
                <w:rStyle w:val="normaltextrun"/>
                <w:rFonts w:ascii="Arial" w:hAnsi="Arial" w:cs="Arial"/>
                <w:sz w:val="22"/>
                <w:szCs w:val="22"/>
                <w:lang w:val="en-GB"/>
              </w:rPr>
              <w:t xml:space="preserve"> SCH Respiratory Research Grant.</w:t>
            </w:r>
            <w:r>
              <w:rPr>
                <w:rStyle w:val="eop"/>
                <w:rFonts w:ascii="Arial" w:hAnsi="Arial" w:cs="Arial"/>
                <w:sz w:val="22"/>
                <w:szCs w:val="22"/>
              </w:rPr>
              <w:t> </w:t>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F25F1"/>
    <w:rsid w:val="00117B5E"/>
    <w:rsid w:val="00125188"/>
    <w:rsid w:val="001564A4"/>
    <w:rsid w:val="00196AE8"/>
    <w:rsid w:val="00232B11"/>
    <w:rsid w:val="0023784A"/>
    <w:rsid w:val="002C1116"/>
    <w:rsid w:val="00313CFC"/>
    <w:rsid w:val="003F6781"/>
    <w:rsid w:val="00481B46"/>
    <w:rsid w:val="0051574E"/>
    <w:rsid w:val="005434B1"/>
    <w:rsid w:val="005C3002"/>
    <w:rsid w:val="005C3E4E"/>
    <w:rsid w:val="006110A0"/>
    <w:rsid w:val="006A5668"/>
    <w:rsid w:val="006F4426"/>
    <w:rsid w:val="007D3DD1"/>
    <w:rsid w:val="007E0BD1"/>
    <w:rsid w:val="008803FA"/>
    <w:rsid w:val="008976A5"/>
    <w:rsid w:val="00A55068"/>
    <w:rsid w:val="00B12E32"/>
    <w:rsid w:val="00BD16B1"/>
    <w:rsid w:val="00CA5BF8"/>
    <w:rsid w:val="00D91959"/>
    <w:rsid w:val="00DD7661"/>
    <w:rsid w:val="00E0700F"/>
    <w:rsid w:val="00EE0097"/>
    <w:rsid w:val="00EF4C41"/>
    <w:rsid w:val="00F83CD4"/>
    <w:rsid w:val="00FA361E"/>
    <w:rsid w:val="010A6D87"/>
    <w:rsid w:val="01866A4E"/>
    <w:rsid w:val="01A7681C"/>
    <w:rsid w:val="02E20CF5"/>
    <w:rsid w:val="0343387D"/>
    <w:rsid w:val="03685ACA"/>
    <w:rsid w:val="03A65BC0"/>
    <w:rsid w:val="0964F37C"/>
    <w:rsid w:val="0B00C3DD"/>
    <w:rsid w:val="0B8CE762"/>
    <w:rsid w:val="0C20F772"/>
    <w:rsid w:val="0CCE89EE"/>
    <w:rsid w:val="0D28B7C3"/>
    <w:rsid w:val="0E433023"/>
    <w:rsid w:val="0E6A5A4F"/>
    <w:rsid w:val="0EAE224E"/>
    <w:rsid w:val="0EC48824"/>
    <w:rsid w:val="0F128221"/>
    <w:rsid w:val="10605885"/>
    <w:rsid w:val="11FC28E6"/>
    <w:rsid w:val="126F7E1D"/>
    <w:rsid w:val="146C5505"/>
    <w:rsid w:val="149F923E"/>
    <w:rsid w:val="18579FDD"/>
    <w:rsid w:val="19F3703E"/>
    <w:rsid w:val="1A97F852"/>
    <w:rsid w:val="1D4176D6"/>
    <w:rsid w:val="1DD5C30C"/>
    <w:rsid w:val="1E886B9F"/>
    <w:rsid w:val="1F76A984"/>
    <w:rsid w:val="23148800"/>
    <w:rsid w:val="24764348"/>
    <w:rsid w:val="247E4853"/>
    <w:rsid w:val="26649F81"/>
    <w:rsid w:val="26A8692C"/>
    <w:rsid w:val="27BB80C2"/>
    <w:rsid w:val="288A2726"/>
    <w:rsid w:val="2D77178D"/>
    <w:rsid w:val="30E64884"/>
    <w:rsid w:val="321CEC2F"/>
    <w:rsid w:val="327AE738"/>
    <w:rsid w:val="34E5150A"/>
    <w:rsid w:val="38E2DB14"/>
    <w:rsid w:val="39200C45"/>
    <w:rsid w:val="39C347B5"/>
    <w:rsid w:val="3DF37D68"/>
    <w:rsid w:val="3F8F4DC9"/>
    <w:rsid w:val="3FFEE45A"/>
    <w:rsid w:val="42F42AEC"/>
    <w:rsid w:val="450C4A38"/>
    <w:rsid w:val="460CF1B5"/>
    <w:rsid w:val="4843A5BA"/>
    <w:rsid w:val="48BCB3BA"/>
    <w:rsid w:val="4937B48D"/>
    <w:rsid w:val="494B98CB"/>
    <w:rsid w:val="4B7DE92A"/>
    <w:rsid w:val="4D0841AC"/>
    <w:rsid w:val="4D86E129"/>
    <w:rsid w:val="4D9024DD"/>
    <w:rsid w:val="4D9D46FF"/>
    <w:rsid w:val="4EA3D860"/>
    <w:rsid w:val="4F2BF53E"/>
    <w:rsid w:val="50773492"/>
    <w:rsid w:val="50C7C59F"/>
    <w:rsid w:val="5108CB17"/>
    <w:rsid w:val="521304F3"/>
    <w:rsid w:val="58E71951"/>
    <w:rsid w:val="5A811C44"/>
    <w:rsid w:val="5FBBE225"/>
    <w:rsid w:val="64041BC9"/>
    <w:rsid w:val="6D95A2BB"/>
    <w:rsid w:val="6F880773"/>
    <w:rsid w:val="6FED866A"/>
    <w:rsid w:val="70996759"/>
    <w:rsid w:val="72BFA835"/>
    <w:rsid w:val="74C0F78D"/>
    <w:rsid w:val="760990D6"/>
    <w:rsid w:val="765CC7EE"/>
    <w:rsid w:val="78852F4C"/>
    <w:rsid w:val="79911627"/>
    <w:rsid w:val="79F0909F"/>
    <w:rsid w:val="7A56E6D4"/>
    <w:rsid w:val="7B27D3D4"/>
    <w:rsid w:val="7B2CE688"/>
    <w:rsid w:val="7CC8B6E9"/>
    <w:rsid w:val="7D5EA759"/>
    <w:rsid w:val="7E3E828A"/>
    <w:rsid w:val="7EADD0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paragraph">
    <w:name w:val="paragraph"/>
    <w:basedOn w:val="Normal"/>
    <w:rsid w:val="00EE0097"/>
    <w:pPr>
      <w:spacing w:before="100" w:beforeAutospacing="1" w:after="100" w:afterAutospacing="1"/>
    </w:pPr>
    <w:rPr>
      <w:lang w:val="en-AU" w:eastAsia="en-AU"/>
    </w:rPr>
  </w:style>
  <w:style w:type="character" w:customStyle="1" w:styleId="normaltextrun">
    <w:name w:val="normaltextrun"/>
    <w:basedOn w:val="DefaultParagraphFont"/>
    <w:rsid w:val="00EE0097"/>
  </w:style>
  <w:style w:type="character" w:customStyle="1" w:styleId="eop">
    <w:name w:val="eop"/>
    <w:basedOn w:val="DefaultParagraphFont"/>
    <w:rsid w:val="00EE0097"/>
  </w:style>
  <w:style w:type="paragraph" w:styleId="Revision">
    <w:name w:val="Revision"/>
    <w:hidden/>
    <w:uiPriority w:val="99"/>
    <w:semiHidden/>
    <w:rsid w:val="00125188"/>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125188"/>
    <w:rPr>
      <w:sz w:val="16"/>
      <w:szCs w:val="16"/>
    </w:rPr>
  </w:style>
  <w:style w:type="paragraph" w:styleId="CommentText">
    <w:name w:val="annotation text"/>
    <w:basedOn w:val="Normal"/>
    <w:link w:val="CommentTextChar"/>
    <w:uiPriority w:val="99"/>
    <w:unhideWhenUsed/>
    <w:rsid w:val="00125188"/>
    <w:rPr>
      <w:sz w:val="20"/>
      <w:szCs w:val="20"/>
    </w:rPr>
  </w:style>
  <w:style w:type="character" w:customStyle="1" w:styleId="CommentTextChar">
    <w:name w:val="Comment Text Char"/>
    <w:basedOn w:val="DefaultParagraphFont"/>
    <w:link w:val="CommentText"/>
    <w:uiPriority w:val="99"/>
    <w:rsid w:val="00125188"/>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125188"/>
    <w:rPr>
      <w:b/>
      <w:bCs/>
    </w:rPr>
  </w:style>
  <w:style w:type="character" w:customStyle="1" w:styleId="CommentSubjectChar">
    <w:name w:val="Comment Subject Char"/>
    <w:basedOn w:val="CommentTextChar"/>
    <w:link w:val="CommentSubject"/>
    <w:uiPriority w:val="99"/>
    <w:semiHidden/>
    <w:rsid w:val="00125188"/>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5634">
      <w:bodyDiv w:val="1"/>
      <w:marLeft w:val="0"/>
      <w:marRight w:val="0"/>
      <w:marTop w:val="0"/>
      <w:marBottom w:val="0"/>
      <w:divBdr>
        <w:top w:val="none" w:sz="0" w:space="0" w:color="auto"/>
        <w:left w:val="none" w:sz="0" w:space="0" w:color="auto"/>
        <w:bottom w:val="none" w:sz="0" w:space="0" w:color="auto"/>
        <w:right w:val="none" w:sz="0" w:space="0" w:color="auto"/>
      </w:divBdr>
      <w:divsChild>
        <w:div w:id="2125686959">
          <w:marLeft w:val="0"/>
          <w:marRight w:val="0"/>
          <w:marTop w:val="0"/>
          <w:marBottom w:val="0"/>
          <w:divBdr>
            <w:top w:val="none" w:sz="0" w:space="0" w:color="auto"/>
            <w:left w:val="none" w:sz="0" w:space="0" w:color="auto"/>
            <w:bottom w:val="none" w:sz="0" w:space="0" w:color="auto"/>
            <w:right w:val="none" w:sz="0" w:space="0" w:color="auto"/>
          </w:divBdr>
        </w:div>
        <w:div w:id="950168014">
          <w:marLeft w:val="0"/>
          <w:marRight w:val="0"/>
          <w:marTop w:val="0"/>
          <w:marBottom w:val="0"/>
          <w:divBdr>
            <w:top w:val="none" w:sz="0" w:space="0" w:color="auto"/>
            <w:left w:val="none" w:sz="0" w:space="0" w:color="auto"/>
            <w:bottom w:val="none" w:sz="0" w:space="0" w:color="auto"/>
            <w:right w:val="none" w:sz="0" w:space="0" w:color="auto"/>
          </w:divBdr>
        </w:div>
        <w:div w:id="564032716">
          <w:marLeft w:val="0"/>
          <w:marRight w:val="0"/>
          <w:marTop w:val="0"/>
          <w:marBottom w:val="0"/>
          <w:divBdr>
            <w:top w:val="none" w:sz="0" w:space="0" w:color="auto"/>
            <w:left w:val="none" w:sz="0" w:space="0" w:color="auto"/>
            <w:bottom w:val="none" w:sz="0" w:space="0" w:color="auto"/>
            <w:right w:val="none" w:sz="0" w:space="0" w:color="auto"/>
          </w:divBdr>
        </w:div>
        <w:div w:id="1851941518">
          <w:marLeft w:val="0"/>
          <w:marRight w:val="0"/>
          <w:marTop w:val="0"/>
          <w:marBottom w:val="0"/>
          <w:divBdr>
            <w:top w:val="none" w:sz="0" w:space="0" w:color="auto"/>
            <w:left w:val="none" w:sz="0" w:space="0" w:color="auto"/>
            <w:bottom w:val="none" w:sz="0" w:space="0" w:color="auto"/>
            <w:right w:val="none" w:sz="0" w:space="0" w:color="auto"/>
          </w:divBdr>
        </w:div>
        <w:div w:id="211818185">
          <w:marLeft w:val="0"/>
          <w:marRight w:val="0"/>
          <w:marTop w:val="0"/>
          <w:marBottom w:val="0"/>
          <w:divBdr>
            <w:top w:val="none" w:sz="0" w:space="0" w:color="auto"/>
            <w:left w:val="none" w:sz="0" w:space="0" w:color="auto"/>
            <w:bottom w:val="none" w:sz="0" w:space="0" w:color="auto"/>
            <w:right w:val="none" w:sz="0" w:space="0" w:color="auto"/>
          </w:divBdr>
        </w:div>
        <w:div w:id="890460907">
          <w:marLeft w:val="0"/>
          <w:marRight w:val="0"/>
          <w:marTop w:val="0"/>
          <w:marBottom w:val="0"/>
          <w:divBdr>
            <w:top w:val="none" w:sz="0" w:space="0" w:color="auto"/>
            <w:left w:val="none" w:sz="0" w:space="0" w:color="auto"/>
            <w:bottom w:val="none" w:sz="0" w:space="0" w:color="auto"/>
            <w:right w:val="none" w:sz="0" w:space="0" w:color="auto"/>
          </w:divBdr>
        </w:div>
        <w:div w:id="69814550">
          <w:marLeft w:val="0"/>
          <w:marRight w:val="0"/>
          <w:marTop w:val="0"/>
          <w:marBottom w:val="0"/>
          <w:divBdr>
            <w:top w:val="none" w:sz="0" w:space="0" w:color="auto"/>
            <w:left w:val="none" w:sz="0" w:space="0" w:color="auto"/>
            <w:bottom w:val="none" w:sz="0" w:space="0" w:color="auto"/>
            <w:right w:val="none" w:sz="0" w:space="0" w:color="auto"/>
          </w:divBdr>
        </w:div>
        <w:div w:id="2007826775">
          <w:marLeft w:val="0"/>
          <w:marRight w:val="0"/>
          <w:marTop w:val="0"/>
          <w:marBottom w:val="0"/>
          <w:divBdr>
            <w:top w:val="none" w:sz="0" w:space="0" w:color="auto"/>
            <w:left w:val="none" w:sz="0" w:space="0" w:color="auto"/>
            <w:bottom w:val="none" w:sz="0" w:space="0" w:color="auto"/>
            <w:right w:val="none" w:sz="0" w:space="0" w:color="auto"/>
          </w:divBdr>
        </w:div>
        <w:div w:id="1878858495">
          <w:marLeft w:val="0"/>
          <w:marRight w:val="0"/>
          <w:marTop w:val="0"/>
          <w:marBottom w:val="0"/>
          <w:divBdr>
            <w:top w:val="none" w:sz="0" w:space="0" w:color="auto"/>
            <w:left w:val="none" w:sz="0" w:space="0" w:color="auto"/>
            <w:bottom w:val="none" w:sz="0" w:space="0" w:color="auto"/>
            <w:right w:val="none" w:sz="0" w:space="0" w:color="auto"/>
          </w:divBdr>
        </w:div>
        <w:div w:id="989947107">
          <w:marLeft w:val="0"/>
          <w:marRight w:val="0"/>
          <w:marTop w:val="0"/>
          <w:marBottom w:val="0"/>
          <w:divBdr>
            <w:top w:val="none" w:sz="0" w:space="0" w:color="auto"/>
            <w:left w:val="none" w:sz="0" w:space="0" w:color="auto"/>
            <w:bottom w:val="none" w:sz="0" w:space="0" w:color="auto"/>
            <w:right w:val="none" w:sz="0" w:space="0" w:color="auto"/>
          </w:divBdr>
        </w:div>
        <w:div w:id="202782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C2F5FBD74474380BBAFE06E03FE55" ma:contentTypeVersion="12" ma:contentTypeDescription="Create a new document." ma:contentTypeScope="" ma:versionID="3d3ddb590060df0ec6d9dffb5d0f620d">
  <xsd:schema xmlns:xsd="http://www.w3.org/2001/XMLSchema" xmlns:xs="http://www.w3.org/2001/XMLSchema" xmlns:p="http://schemas.microsoft.com/office/2006/metadata/properties" xmlns:ns3="069eb0d5-59db-4363-a741-bc94f483b1cd" xmlns:ns4="4f711e94-d1b1-48d9-8892-d6500dfa85a7" targetNamespace="http://schemas.microsoft.com/office/2006/metadata/properties" ma:root="true" ma:fieldsID="aef662369dda6d923847841ce315f7c4" ns3:_="" ns4:_="">
    <xsd:import namespace="069eb0d5-59db-4363-a741-bc94f483b1cd"/>
    <xsd:import namespace="4f711e94-d1b1-48d9-8892-d6500dfa85a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eb0d5-59db-4363-a741-bc94f483b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11e94-d1b1-48d9-8892-d6500dfa8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9eb0d5-59db-4363-a741-bc94f483b1cd" xsi:nil="true"/>
  </documentManagement>
</p:properties>
</file>

<file path=customXml/itemProps1.xml><?xml version="1.0" encoding="utf-8"?>
<ds:datastoreItem xmlns:ds="http://schemas.openxmlformats.org/officeDocument/2006/customXml" ds:itemID="{E3FD6E98-E661-40B6-AB5D-4FB1E9A2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eb0d5-59db-4363-a741-bc94f483b1cd"/>
    <ds:schemaRef ds:uri="4f711e94-d1b1-48d9-8892-d6500dfa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069eb0d5-59db-4363-a741-bc94f483b1c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Dean Taylor</cp:lastModifiedBy>
  <cp:revision>24</cp:revision>
  <dcterms:created xsi:type="dcterms:W3CDTF">2023-10-08T09:37:00Z</dcterms:created>
  <dcterms:modified xsi:type="dcterms:W3CDTF">2023-10-09T00:22:00Z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0x010100DD4C2F5FBD74474380BBAFE06E03FE55</vt:lpwstr>
  </property>
  <property fmtid="{D5CDD505-2E9C-101B-9397-08002B2CF9AE}" pid="3" name="MediaServiceImageTags">
    <vt:lpwstr/>
  </property>
</Properties>
</file>