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8"/>
      </w:tblGrid>
      <w:tr w:rsidR="001564A4" w:rsidRPr="0050053A" w14:paraId="5C38377B" w14:textId="77777777" w:rsidTr="00E922E6">
        <w:trPr>
          <w:trHeight w:val="826"/>
          <w:jc w:val="center"/>
        </w:trPr>
        <w:tc>
          <w:tcPr>
            <w:tcW w:w="8808" w:type="dxa"/>
            <w:shd w:val="clear" w:color="auto" w:fill="auto"/>
          </w:tcPr>
          <w:p w14:paraId="5C44F357" w14:textId="7D170EF9" w:rsidR="00135AE4" w:rsidRPr="00B23E26" w:rsidRDefault="00B23E26" w:rsidP="000A28E2">
            <w:pPr>
              <w:spacing w:before="120" w:after="120"/>
              <w:rPr>
                <w:rFonts w:ascii="Arial" w:hAnsi="Arial" w:cs="Arial"/>
                <w:b/>
                <w:sz w:val="22"/>
                <w:szCs w:val="22"/>
                <w:lang w:val="en-US" w:eastAsia="en-GB"/>
              </w:rPr>
            </w:pPr>
            <w:r>
              <w:rPr>
                <w:rFonts w:ascii="Arial" w:hAnsi="Arial" w:cs="Arial"/>
                <w:b/>
                <w:sz w:val="22"/>
                <w:szCs w:val="22"/>
                <w:lang w:val="en-US" w:eastAsia="en-GB"/>
              </w:rPr>
              <w:t xml:space="preserve">Valuing Forests </w:t>
            </w:r>
            <w:r w:rsidR="00A72AF8">
              <w:rPr>
                <w:rFonts w:ascii="Arial" w:hAnsi="Arial" w:cs="Arial"/>
                <w:b/>
                <w:sz w:val="22"/>
                <w:szCs w:val="22"/>
                <w:lang w:val="en-US" w:eastAsia="en-GB"/>
              </w:rPr>
              <w:t>using MLS</w:t>
            </w:r>
            <w:r>
              <w:rPr>
                <w:rFonts w:ascii="Arial" w:hAnsi="Arial" w:cs="Arial"/>
                <w:b/>
                <w:sz w:val="22"/>
                <w:szCs w:val="22"/>
                <w:lang w:val="en-US" w:eastAsia="en-GB"/>
              </w:rPr>
              <w:t>, VR and ALS for Assessment of Recoverable Log Volume.</w:t>
            </w:r>
          </w:p>
        </w:tc>
      </w:tr>
      <w:tr w:rsidR="001564A4" w:rsidRPr="0050053A" w14:paraId="6DAF615A" w14:textId="77777777" w:rsidTr="00E922E6">
        <w:trPr>
          <w:trHeight w:hRule="exact" w:val="12434"/>
          <w:jc w:val="center"/>
        </w:trPr>
        <w:tc>
          <w:tcPr>
            <w:tcW w:w="8808" w:type="dxa"/>
            <w:shd w:val="clear" w:color="auto" w:fill="auto"/>
          </w:tcPr>
          <w:p w14:paraId="639C0005" w14:textId="77777777" w:rsidR="001F0AC4" w:rsidRDefault="001F0AC4" w:rsidP="000A28E2">
            <w:pPr>
              <w:pStyle w:val="Pa12"/>
              <w:rPr>
                <w:rStyle w:val="A4"/>
                <w:b/>
                <w:bCs/>
              </w:rPr>
            </w:pPr>
          </w:p>
          <w:p w14:paraId="739E7937" w14:textId="669B01AC" w:rsidR="001564A4" w:rsidRPr="0050053A" w:rsidRDefault="001564A4" w:rsidP="000A28E2">
            <w:pPr>
              <w:pStyle w:val="Pa12"/>
              <w:rPr>
                <w:rStyle w:val="A4"/>
              </w:rPr>
            </w:pPr>
            <w:r>
              <w:rPr>
                <w:rStyle w:val="A4"/>
                <w:b/>
                <w:bCs/>
              </w:rPr>
              <w:t>Introduction/</w:t>
            </w:r>
            <w:r w:rsidRPr="0050053A">
              <w:rPr>
                <w:rStyle w:val="A4"/>
                <w:b/>
                <w:bCs/>
              </w:rPr>
              <w:t xml:space="preserve">Aim: </w:t>
            </w:r>
          </w:p>
          <w:p w14:paraId="219D1597" w14:textId="48AE281C" w:rsidR="001564A4" w:rsidRPr="0050053A" w:rsidRDefault="00A72AF8" w:rsidP="000A28E2">
            <w:pPr>
              <w:pStyle w:val="Pa12"/>
              <w:rPr>
                <w:sz w:val="22"/>
                <w:szCs w:val="22"/>
              </w:rPr>
            </w:pPr>
            <w:r>
              <w:rPr>
                <w:sz w:val="22"/>
                <w:szCs w:val="22"/>
              </w:rPr>
              <w:t xml:space="preserve">A practical look over 1700 forest inventory plots collected </w:t>
            </w:r>
            <w:r w:rsidR="007A79CD">
              <w:rPr>
                <w:sz w:val="22"/>
                <w:szCs w:val="22"/>
              </w:rPr>
              <w:t xml:space="preserve">and processed </w:t>
            </w:r>
            <w:r>
              <w:rPr>
                <w:sz w:val="22"/>
                <w:szCs w:val="22"/>
              </w:rPr>
              <w:t xml:space="preserve">using mobile LiDAR scanning (MLS) for the forest valuation and </w:t>
            </w:r>
            <w:r w:rsidR="007A79CD">
              <w:rPr>
                <w:sz w:val="22"/>
                <w:szCs w:val="22"/>
              </w:rPr>
              <w:t xml:space="preserve">merchantable volume </w:t>
            </w:r>
            <w:r>
              <w:rPr>
                <w:sz w:val="22"/>
                <w:szCs w:val="22"/>
              </w:rPr>
              <w:t xml:space="preserve">yield table development.  Covering a mixture of pine and eucalyptus forests the plots, the dataset is likely one of the </w:t>
            </w:r>
            <w:r w:rsidR="007A79CD">
              <w:rPr>
                <w:sz w:val="22"/>
                <w:szCs w:val="22"/>
              </w:rPr>
              <w:t xml:space="preserve">world’s </w:t>
            </w:r>
            <w:r>
              <w:rPr>
                <w:sz w:val="22"/>
                <w:szCs w:val="22"/>
              </w:rPr>
              <w:t xml:space="preserve">largest </w:t>
            </w:r>
            <w:r w:rsidR="007A79CD">
              <w:rPr>
                <w:sz w:val="22"/>
                <w:szCs w:val="22"/>
              </w:rPr>
              <w:t xml:space="preserve">ultra dense point cloud data collections for commercial (non-trial) forest yield, </w:t>
            </w:r>
            <w:proofErr w:type="spellStart"/>
            <w:r w:rsidR="007A79CD">
              <w:rPr>
                <w:sz w:val="22"/>
                <w:szCs w:val="22"/>
              </w:rPr>
              <w:t>woodflow</w:t>
            </w:r>
            <w:proofErr w:type="spellEnd"/>
            <w:r w:rsidR="007A79CD">
              <w:rPr>
                <w:sz w:val="22"/>
                <w:szCs w:val="22"/>
              </w:rPr>
              <w:t xml:space="preserve"> modelling, and subsequent forest valuation.  The aim of the project was to replace manually measured forest inventory plots as part of the enhanced forest inventory</w:t>
            </w:r>
            <w:r w:rsidR="00B23E26">
              <w:rPr>
                <w:sz w:val="22"/>
                <w:szCs w:val="22"/>
              </w:rPr>
              <w:t xml:space="preserve"> (EFI)</w:t>
            </w:r>
            <w:r w:rsidR="007A79CD">
              <w:rPr>
                <w:sz w:val="22"/>
                <w:szCs w:val="22"/>
              </w:rPr>
              <w:t xml:space="preserve"> using airborne LiDAR (</w:t>
            </w:r>
            <w:r w:rsidR="00B23E26">
              <w:rPr>
                <w:sz w:val="22"/>
                <w:szCs w:val="22"/>
              </w:rPr>
              <w:t>ALS</w:t>
            </w:r>
            <w:r w:rsidR="007A79CD">
              <w:rPr>
                <w:sz w:val="22"/>
                <w:szCs w:val="22"/>
              </w:rPr>
              <w:t xml:space="preserve">), combined with single tree and </w:t>
            </w:r>
            <w:proofErr w:type="gramStart"/>
            <w:r w:rsidR="007A79CD">
              <w:rPr>
                <w:sz w:val="22"/>
                <w:szCs w:val="22"/>
              </w:rPr>
              <w:t>area based</w:t>
            </w:r>
            <w:proofErr w:type="gramEnd"/>
            <w:r w:rsidR="007A79CD">
              <w:rPr>
                <w:sz w:val="22"/>
                <w:szCs w:val="22"/>
              </w:rPr>
              <w:t xml:space="preserve"> yield imputations.</w:t>
            </w:r>
          </w:p>
          <w:p w14:paraId="2251F6D5" w14:textId="77777777" w:rsidR="001564A4" w:rsidRPr="0050053A" w:rsidRDefault="001564A4" w:rsidP="000A28E2">
            <w:pPr>
              <w:pStyle w:val="Pa12"/>
              <w:rPr>
                <w:sz w:val="22"/>
                <w:szCs w:val="22"/>
              </w:rPr>
            </w:pPr>
          </w:p>
          <w:p w14:paraId="3D770CF7" w14:textId="77777777" w:rsidR="001564A4" w:rsidRPr="0050053A" w:rsidRDefault="001564A4" w:rsidP="000A28E2">
            <w:pPr>
              <w:pStyle w:val="Pa12"/>
              <w:rPr>
                <w:rStyle w:val="A4"/>
                <w:bCs/>
              </w:rPr>
            </w:pPr>
          </w:p>
          <w:p w14:paraId="1B39336E" w14:textId="77777777" w:rsidR="001564A4" w:rsidRPr="0050053A" w:rsidRDefault="001564A4" w:rsidP="000A28E2">
            <w:pPr>
              <w:pStyle w:val="Pa12"/>
              <w:rPr>
                <w:rStyle w:val="A4"/>
                <w:b/>
                <w:bCs/>
              </w:rPr>
            </w:pPr>
            <w:r w:rsidRPr="0050053A">
              <w:rPr>
                <w:rStyle w:val="A4"/>
                <w:b/>
                <w:bCs/>
              </w:rPr>
              <w:t>Method</w:t>
            </w:r>
            <w:r>
              <w:rPr>
                <w:rStyle w:val="A4"/>
                <w:b/>
                <w:bCs/>
              </w:rPr>
              <w:t>s</w:t>
            </w:r>
            <w:r w:rsidRPr="0050053A">
              <w:rPr>
                <w:rStyle w:val="A4"/>
                <w:b/>
                <w:bCs/>
              </w:rPr>
              <w:t xml:space="preserve">: </w:t>
            </w:r>
          </w:p>
          <w:p w14:paraId="7C76B250" w14:textId="3F73EE3E" w:rsidR="001564A4" w:rsidRPr="0050053A" w:rsidRDefault="00A72AF8" w:rsidP="000A28E2">
            <w:pPr>
              <w:pStyle w:val="Pa12"/>
              <w:rPr>
                <w:sz w:val="22"/>
                <w:szCs w:val="22"/>
              </w:rPr>
            </w:pPr>
            <w:r>
              <w:rPr>
                <w:sz w:val="22"/>
                <w:szCs w:val="22"/>
              </w:rPr>
              <w:t xml:space="preserve">Ground scanning using MLS LiDAR, in combination with </w:t>
            </w:r>
            <w:r w:rsidR="007A79CD">
              <w:rPr>
                <w:sz w:val="22"/>
                <w:szCs w:val="22"/>
              </w:rPr>
              <w:t>360-degree</w:t>
            </w:r>
            <w:r>
              <w:rPr>
                <w:sz w:val="22"/>
                <w:szCs w:val="22"/>
              </w:rPr>
              <w:t xml:space="preserve"> imagery, plot data was collected across approximately 1700 plots of both Eucalyptus and Pine.  Plots were analysed </w:t>
            </w:r>
            <w:r w:rsidR="007A79CD">
              <w:rPr>
                <w:sz w:val="22"/>
                <w:szCs w:val="22"/>
              </w:rPr>
              <w:t xml:space="preserve">in </w:t>
            </w:r>
            <w:proofErr w:type="spellStart"/>
            <w:r w:rsidR="007A79CD">
              <w:rPr>
                <w:sz w:val="22"/>
                <w:szCs w:val="22"/>
              </w:rPr>
              <w:t>Interpine’s</w:t>
            </w:r>
            <w:proofErr w:type="spellEnd"/>
            <w:r w:rsidR="007A79CD">
              <w:rPr>
                <w:sz w:val="22"/>
                <w:szCs w:val="22"/>
              </w:rPr>
              <w:t xml:space="preserve"> </w:t>
            </w:r>
            <w:proofErr w:type="spellStart"/>
            <w:r w:rsidR="007A79CD">
              <w:rPr>
                <w:sz w:val="22"/>
                <w:szCs w:val="22"/>
              </w:rPr>
              <w:t>TreeTools</w:t>
            </w:r>
            <w:proofErr w:type="spellEnd"/>
            <w:r w:rsidR="007A79CD">
              <w:rPr>
                <w:sz w:val="22"/>
                <w:szCs w:val="22"/>
              </w:rPr>
              <w:t xml:space="preserve"> software </w:t>
            </w:r>
            <w:r>
              <w:rPr>
                <w:sz w:val="22"/>
                <w:szCs w:val="22"/>
              </w:rPr>
              <w:t xml:space="preserve">using a combination of 3D point cloud machine learning (ML), with virtual reality (VR) full tree cruising.  </w:t>
            </w:r>
            <w:r w:rsidR="007A79CD">
              <w:rPr>
                <w:sz w:val="22"/>
                <w:szCs w:val="22"/>
              </w:rPr>
              <w:t xml:space="preserve">Converted into full cruise tree measurement, data was passed through YTGEN to provide forest yield tables.  These provided input into a random forests model for forest yield imputation when linked with airborne LiDAR (ALS). </w:t>
            </w:r>
          </w:p>
          <w:p w14:paraId="70A39F78" w14:textId="77777777" w:rsidR="001564A4" w:rsidRPr="0050053A" w:rsidRDefault="001564A4" w:rsidP="000A28E2">
            <w:pPr>
              <w:pStyle w:val="Pa12"/>
              <w:rPr>
                <w:sz w:val="22"/>
                <w:szCs w:val="22"/>
              </w:rPr>
            </w:pPr>
          </w:p>
          <w:p w14:paraId="6BF3F094" w14:textId="77777777" w:rsidR="001564A4" w:rsidRPr="0050053A" w:rsidRDefault="001564A4" w:rsidP="000A28E2">
            <w:pPr>
              <w:pStyle w:val="Pa12"/>
              <w:rPr>
                <w:rStyle w:val="A4"/>
                <w:b/>
                <w:bCs/>
              </w:rPr>
            </w:pPr>
            <w:r w:rsidRPr="0050053A">
              <w:rPr>
                <w:rStyle w:val="A4"/>
                <w:b/>
                <w:bCs/>
              </w:rPr>
              <w:t xml:space="preserve">Results: </w:t>
            </w:r>
          </w:p>
          <w:p w14:paraId="18F77515" w14:textId="50230EF9" w:rsidR="001564A4" w:rsidRPr="0050053A" w:rsidRDefault="00A72AF8" w:rsidP="000A28E2">
            <w:pPr>
              <w:pStyle w:val="Pa12"/>
              <w:rPr>
                <w:sz w:val="22"/>
                <w:szCs w:val="22"/>
              </w:rPr>
            </w:pPr>
            <w:r>
              <w:rPr>
                <w:sz w:val="22"/>
                <w:szCs w:val="22"/>
              </w:rPr>
              <w:t>Active ML, by providing a feedback loop back from the auditing and labelling of 3D point cloud datasets using visualisation and VR, enhanced the ML.  This significantly increased the productivity of data analys</w:t>
            </w:r>
            <w:r w:rsidR="007A79CD">
              <w:rPr>
                <w:sz w:val="22"/>
                <w:szCs w:val="22"/>
              </w:rPr>
              <w:t>is</w:t>
            </w:r>
            <w:r>
              <w:rPr>
                <w:sz w:val="22"/>
                <w:szCs w:val="22"/>
              </w:rPr>
              <w:t xml:space="preserve"> and review in preparing the forest yield table development.</w:t>
            </w:r>
            <w:r w:rsidR="007A79CD">
              <w:rPr>
                <w:sz w:val="22"/>
                <w:szCs w:val="22"/>
              </w:rPr>
              <w:t xml:space="preserve">   Benefits include reduces field time, and resources.  Enhancing ML for tree stem, branching and understorey detection. Tree positional data out provides for direct from tree canopy to base matching with airborne LiDAR datasets. </w:t>
            </w:r>
          </w:p>
          <w:p w14:paraId="68537800" w14:textId="77777777" w:rsidR="001564A4" w:rsidRPr="0050053A" w:rsidRDefault="001564A4" w:rsidP="000A28E2">
            <w:pPr>
              <w:pStyle w:val="Pa12"/>
              <w:rPr>
                <w:rStyle w:val="A4"/>
                <w:bCs/>
              </w:rPr>
            </w:pPr>
          </w:p>
          <w:p w14:paraId="652F7BE1" w14:textId="77777777" w:rsidR="001564A4" w:rsidRPr="0050053A" w:rsidRDefault="001564A4" w:rsidP="000A28E2">
            <w:pPr>
              <w:pStyle w:val="Pa12"/>
              <w:rPr>
                <w:rStyle w:val="A4"/>
                <w:b/>
                <w:bCs/>
              </w:rPr>
            </w:pPr>
            <w:r w:rsidRPr="0050053A">
              <w:rPr>
                <w:rStyle w:val="A4"/>
                <w:b/>
                <w:bCs/>
              </w:rPr>
              <w:t xml:space="preserve">Conclusion: </w:t>
            </w:r>
          </w:p>
          <w:p w14:paraId="2A651708" w14:textId="41591B20" w:rsidR="001564A4" w:rsidRPr="0050053A" w:rsidRDefault="00B23E26" w:rsidP="000A28E2">
            <w:pPr>
              <w:pStyle w:val="Pa12"/>
              <w:rPr>
                <w:sz w:val="22"/>
                <w:szCs w:val="22"/>
              </w:rPr>
            </w:pPr>
            <w:r>
              <w:rPr>
                <w:sz w:val="22"/>
                <w:szCs w:val="22"/>
              </w:rPr>
              <w:t xml:space="preserve">Collection of ultra-high dense point clouds, labelling and through active ML training loop enhancing detection and automated assessment for forest plot data collection is a way forward for forest valuation and development of forest yields.  </w:t>
            </w:r>
          </w:p>
          <w:p w14:paraId="5F58D34F" w14:textId="0BA609F4" w:rsidR="001564A4" w:rsidRPr="0050053A" w:rsidRDefault="001564A4" w:rsidP="00E922E6">
            <w:pPr>
              <w:pStyle w:val="Pa12"/>
              <w:rPr>
                <w:sz w:val="22"/>
                <w:szCs w:val="22"/>
                <w:lang w:val="en-US" w:eastAsia="en-GB"/>
              </w:rPr>
            </w:pPr>
            <w:r>
              <w:rPr>
                <w:sz w:val="22"/>
                <w:szCs w:val="22"/>
              </w:rPr>
              <w:br/>
            </w:r>
            <w:r w:rsidR="005E01D0" w:rsidRPr="005E01D0">
              <w:rPr>
                <w:noProof/>
                <w:sz w:val="22"/>
                <w:szCs w:val="22"/>
              </w:rPr>
              <w:drawing>
                <wp:inline distT="0" distB="0" distL="0" distR="0" wp14:anchorId="5C5230AE" wp14:editId="1F7EE66C">
                  <wp:extent cx="2528168" cy="1276338"/>
                  <wp:effectExtent l="0" t="0" r="5715" b="635"/>
                  <wp:docPr id="808787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787509" name=""/>
                          <pic:cNvPicPr/>
                        </pic:nvPicPr>
                        <pic:blipFill>
                          <a:blip r:embed="rId7"/>
                          <a:stretch>
                            <a:fillRect/>
                          </a:stretch>
                        </pic:blipFill>
                        <pic:spPr>
                          <a:xfrm>
                            <a:off x="0" y="0"/>
                            <a:ext cx="2612066" cy="1318694"/>
                          </a:xfrm>
                          <a:prstGeom prst="rect">
                            <a:avLst/>
                          </a:prstGeom>
                        </pic:spPr>
                      </pic:pic>
                    </a:graphicData>
                  </a:graphic>
                </wp:inline>
              </w:drawing>
            </w:r>
            <w:r w:rsidR="00B533E4" w:rsidRPr="00B533E4">
              <w:rPr>
                <w:noProof/>
                <w:sz w:val="22"/>
                <w:szCs w:val="22"/>
                <w:lang w:val="en-US" w:eastAsia="en-GB"/>
              </w:rPr>
              <w:drawing>
                <wp:inline distT="0" distB="0" distL="0" distR="0" wp14:anchorId="7BD883A5" wp14:editId="43660B56">
                  <wp:extent cx="2297430" cy="1283213"/>
                  <wp:effectExtent l="0" t="0" r="7620" b="0"/>
                  <wp:docPr id="1228079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079616" name=""/>
                          <pic:cNvPicPr/>
                        </pic:nvPicPr>
                        <pic:blipFill>
                          <a:blip r:embed="rId8"/>
                          <a:stretch>
                            <a:fillRect/>
                          </a:stretch>
                        </pic:blipFill>
                        <pic:spPr>
                          <a:xfrm>
                            <a:off x="0" y="0"/>
                            <a:ext cx="2321552" cy="1296686"/>
                          </a:xfrm>
                          <a:prstGeom prst="rect">
                            <a:avLst/>
                          </a:prstGeom>
                        </pic:spPr>
                      </pic:pic>
                    </a:graphicData>
                  </a:graphic>
                </wp:inline>
              </w:drawing>
            </w:r>
            <w:r>
              <w:rPr>
                <w:sz w:val="22"/>
                <w:szCs w:val="22"/>
              </w:rPr>
              <w:br/>
            </w:r>
          </w:p>
        </w:tc>
      </w:tr>
    </w:tbl>
    <w:p w14:paraId="65A73F06" w14:textId="47B9312F" w:rsidR="001F0AC4" w:rsidRDefault="001F0AC4" w:rsidP="005E01D0"/>
    <w:sectPr w:rsidR="001F0A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tlas Grotesk Regular">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4A4"/>
    <w:rsid w:val="00135AE4"/>
    <w:rsid w:val="001564A4"/>
    <w:rsid w:val="001F0AC4"/>
    <w:rsid w:val="004B7E44"/>
    <w:rsid w:val="0051574E"/>
    <w:rsid w:val="005E01D0"/>
    <w:rsid w:val="00614256"/>
    <w:rsid w:val="006176E4"/>
    <w:rsid w:val="007A79CD"/>
    <w:rsid w:val="008803FA"/>
    <w:rsid w:val="00A17942"/>
    <w:rsid w:val="00A72AF8"/>
    <w:rsid w:val="00B12E32"/>
    <w:rsid w:val="00B23E26"/>
    <w:rsid w:val="00B533E4"/>
    <w:rsid w:val="00CF7FFC"/>
    <w:rsid w:val="00E0700F"/>
    <w:rsid w:val="00E567C0"/>
    <w:rsid w:val="00E922E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03087"/>
  <w15:chartTrackingRefBased/>
  <w15:docId w15:val="{85661192-7B12-4AE4-8F86-3F11BE6AC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tlas Grotesk Regular" w:eastAsiaTheme="minorHAnsi" w:hAnsi="Atlas Grotesk Regular" w:cstheme="minorBidi"/>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4A4"/>
    <w:rPr>
      <w:rFonts w:ascii="Times New Roman" w:eastAsia="Times New Roman" w:hAnsi="Times New Roman" w:cs="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64A4"/>
    <w:pPr>
      <w:autoSpaceDE w:val="0"/>
      <w:autoSpaceDN w:val="0"/>
      <w:adjustRightInd w:val="0"/>
    </w:pPr>
    <w:rPr>
      <w:rFonts w:ascii="Arial" w:eastAsia="Times New Roman" w:hAnsi="Arial" w:cs="Arial"/>
      <w:color w:val="000000"/>
      <w:sz w:val="24"/>
      <w:szCs w:val="24"/>
      <w:lang w:eastAsia="en-NZ"/>
    </w:rPr>
  </w:style>
  <w:style w:type="character" w:customStyle="1" w:styleId="A4">
    <w:name w:val="A4"/>
    <w:uiPriority w:val="99"/>
    <w:rsid w:val="001564A4"/>
    <w:rPr>
      <w:color w:val="000000"/>
      <w:sz w:val="22"/>
      <w:szCs w:val="22"/>
    </w:rPr>
  </w:style>
  <w:style w:type="paragraph" w:customStyle="1" w:styleId="Pa12">
    <w:name w:val="Pa12"/>
    <w:basedOn w:val="Default"/>
    <w:next w:val="Default"/>
    <w:uiPriority w:val="99"/>
    <w:rsid w:val="001564A4"/>
    <w:pPr>
      <w:spacing w:line="241"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46827b2-d07e-4b8f-b00f-8f58b4cad477"/>
    <lcf76f155ced4ddcb4097134ff3c332f xmlns="f26e25c0-a344-423e-ac75-e31209ed1657">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88B7C3F63BC64899C78385AB5BA7A7" ma:contentTypeVersion="20" ma:contentTypeDescription="Create a new document." ma:contentTypeScope="" ma:versionID="99bbeb214e35acb03e99b233ccd28245">
  <xsd:schema xmlns:xsd="http://www.w3.org/2001/XMLSchema" xmlns:xs="http://www.w3.org/2001/XMLSchema" xmlns:p="http://schemas.microsoft.com/office/2006/metadata/properties" xmlns:ns1="http://schemas.microsoft.com/sharepoint/v3" xmlns:ns2="f26e25c0-a344-423e-ac75-e31209ed1657" xmlns:ns3="e46827b2-d07e-4b8f-b00f-8f58b4cad477" targetNamespace="http://schemas.microsoft.com/office/2006/metadata/properties" ma:root="true" ma:fieldsID="d895d35f9760328a5dfdfbb4b9247002" ns1:_="" ns2:_="" ns3:_="">
    <xsd:import namespace="http://schemas.microsoft.com/sharepoint/v3"/>
    <xsd:import namespace="f26e25c0-a344-423e-ac75-e31209ed1657"/>
    <xsd:import namespace="e46827b2-d07e-4b8f-b00f-8f58b4cad477"/>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6e25c0-a344-423e-ac75-e31209ed16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13efd8c-554b-40a1-9316-eb1cd17b8373"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6827b2-d07e-4b8f-b00f-8f58b4cad47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41939b8-5d84-40f9-8f70-2b6f94cf2e99}" ma:internalName="TaxCatchAll" ma:showField="CatchAllData" ma:web="e46827b2-d07e-4b8f-b00f-8f58b4cad4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961898-40DD-42B0-A9FA-52244C88F073}">
  <ds:schemaRefs>
    <ds:schemaRef ds:uri="http://schemas.microsoft.com/office/2006/metadata/properties"/>
    <ds:schemaRef ds:uri="http://schemas.microsoft.com/office/infopath/2007/PartnerControls"/>
    <ds:schemaRef ds:uri="e46827b2-d07e-4b8f-b00f-8f58b4cad477"/>
    <ds:schemaRef ds:uri="f26e25c0-a344-423e-ac75-e31209ed1657"/>
    <ds:schemaRef ds:uri="http://schemas.microsoft.com/sharepoint/v3"/>
  </ds:schemaRefs>
</ds:datastoreItem>
</file>

<file path=customXml/itemProps2.xml><?xml version="1.0" encoding="utf-8"?>
<ds:datastoreItem xmlns:ds="http://schemas.openxmlformats.org/officeDocument/2006/customXml" ds:itemID="{A36FB0AD-0E94-4A53-A35A-135654A249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26e25c0-a344-423e-ac75-e31209ed1657"/>
    <ds:schemaRef ds:uri="e46827b2-d07e-4b8f-b00f-8f58b4cad4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C7D0F7-9D36-49A6-B504-6A025E2D92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310</Words>
  <Characters>1769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Lele Talagi</dc:creator>
  <cp:keywords/>
  <dc:description/>
  <cp:lastModifiedBy>Kaylah McBirney</cp:lastModifiedBy>
  <cp:revision>2</cp:revision>
  <dcterms:created xsi:type="dcterms:W3CDTF">2024-03-22T03:28:00Z</dcterms:created>
  <dcterms:modified xsi:type="dcterms:W3CDTF">2024-03-22T03:28:00Z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0x0101008288B7C3F63BC64899C78385AB5BA7A7</vt:lpwstr>
  </property>
  <property fmtid="{D5CDD505-2E9C-101B-9397-08002B2CF9AE}" pid="3" name="MediaServiceImageTags">
    <vt:lpwstr/>
  </property>
</Properties>
</file>