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7"/>
      </w:tblGrid>
      <w:tr w:rsidR="006D4713" w:rsidRPr="0050053A" w14:paraId="6C68AC80" w14:textId="77777777" w:rsidTr="00F71B80">
        <w:trPr>
          <w:trHeight w:val="626"/>
          <w:jc w:val="center"/>
        </w:trPr>
        <w:tc>
          <w:tcPr>
            <w:tcW w:w="9697" w:type="dxa"/>
            <w:shd w:val="clear" w:color="auto" w:fill="auto"/>
          </w:tcPr>
          <w:p w14:paraId="6C68AC7F" w14:textId="7ED2C18F" w:rsidR="006D4713" w:rsidRPr="002B4D72" w:rsidRDefault="00C012A7" w:rsidP="00032CB0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</w:pPr>
            <w:r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 xml:space="preserve">Clearing the Air: Patient </w:t>
            </w:r>
            <w:r w:rsidR="007E4762"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>d</w:t>
            </w:r>
            <w:r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 xml:space="preserve">isclosure of </w:t>
            </w:r>
            <w:r w:rsidR="007E4762"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>e</w:t>
            </w:r>
            <w:r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>-</w:t>
            </w:r>
            <w:r w:rsidR="007E4762"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>c</w:t>
            </w:r>
            <w:r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 xml:space="preserve">igarette </w:t>
            </w:r>
            <w:proofErr w:type="gramStart"/>
            <w:r w:rsidR="007E4762"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>u</w:t>
            </w:r>
            <w:r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>se</w:t>
            </w:r>
            <w:proofErr w:type="gramEnd"/>
            <w:r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 xml:space="preserve"> and </w:t>
            </w:r>
            <w:r w:rsidR="007E4762"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>p</w:t>
            </w:r>
            <w:r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 xml:space="preserve">erceptions </w:t>
            </w:r>
            <w:r w:rsidR="007E4762"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>c</w:t>
            </w:r>
            <w:r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 xml:space="preserve">ompared to </w:t>
            </w:r>
            <w:r w:rsidR="007E4762"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>c</w:t>
            </w:r>
            <w:r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 xml:space="preserve">igarette </w:t>
            </w:r>
            <w:r w:rsidR="007E4762"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>s</w:t>
            </w:r>
            <w:r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 xml:space="preserve">moking in </w:t>
            </w:r>
            <w:r w:rsidR="007E4762"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>p</w:t>
            </w:r>
            <w:r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 xml:space="preserve">ulmonary </w:t>
            </w:r>
            <w:r w:rsidR="007E4762"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>f</w:t>
            </w:r>
            <w:r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 xml:space="preserve">unction </w:t>
            </w:r>
            <w:r w:rsidR="007E4762"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>t</w:t>
            </w:r>
            <w:r w:rsidRPr="002B4D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7F7F8"/>
              </w:rPr>
              <w:t>esting</w:t>
            </w:r>
          </w:p>
        </w:tc>
      </w:tr>
      <w:tr w:rsidR="006D4713" w:rsidRPr="0050053A" w14:paraId="6C68AC82" w14:textId="77777777" w:rsidTr="00F71B80">
        <w:trPr>
          <w:trHeight w:val="686"/>
          <w:jc w:val="center"/>
        </w:trPr>
        <w:tc>
          <w:tcPr>
            <w:tcW w:w="9697" w:type="dxa"/>
            <w:shd w:val="clear" w:color="auto" w:fill="auto"/>
          </w:tcPr>
          <w:p w14:paraId="6C68AC81" w14:textId="443D18F5" w:rsidR="006D4713" w:rsidRPr="002B4D72" w:rsidRDefault="00752148" w:rsidP="009C1987">
            <w:pPr>
              <w:spacing w:before="120" w:after="120"/>
              <w:rPr>
                <w:rFonts w:ascii="Arial" w:hAnsi="Arial" w:cs="Arial"/>
                <w:i/>
                <w:color w:val="000000" w:themeColor="text1"/>
                <w:sz w:val="22"/>
                <w:szCs w:val="22"/>
                <w:u w:val="single"/>
                <w:lang w:eastAsia="zh-CN"/>
              </w:rPr>
            </w:pPr>
            <w:r w:rsidRPr="002B4D7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n-US" w:eastAsia="en-GB"/>
              </w:rPr>
              <w:t>Divya Singh</w:t>
            </w:r>
            <w:r w:rsidRPr="002B4D72">
              <w:rPr>
                <w:rFonts w:ascii="Arial" w:hAnsi="Arial" w:cs="Arial"/>
                <w:i/>
                <w:color w:val="000000" w:themeColor="text1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2B4D7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n-US" w:eastAsia="en-GB"/>
              </w:rPr>
              <w:t>, Isaac</w:t>
            </w:r>
            <w:r w:rsidR="00C622F3" w:rsidRPr="002B4D7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n-US" w:eastAsia="en-GB"/>
              </w:rPr>
              <w:t xml:space="preserve"> Harrison</w:t>
            </w:r>
            <w:r w:rsidRPr="002B4D72">
              <w:rPr>
                <w:rFonts w:ascii="Arial" w:hAnsi="Arial" w:cs="Arial"/>
                <w:i/>
                <w:color w:val="000000" w:themeColor="text1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C622F3" w:rsidRPr="002B4D7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n-US" w:eastAsia="en-GB"/>
              </w:rPr>
              <w:t>,</w:t>
            </w:r>
            <w:r w:rsidRPr="002B4D7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n-US" w:eastAsia="en-GB"/>
              </w:rPr>
              <w:t xml:space="preserve"> Natalie Gauci</w:t>
            </w:r>
            <w:r w:rsidRPr="002B4D72">
              <w:rPr>
                <w:rFonts w:ascii="Arial" w:hAnsi="Arial" w:cs="Arial"/>
                <w:i/>
                <w:color w:val="000000" w:themeColor="text1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2B4D7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n-US" w:eastAsia="en-GB"/>
              </w:rPr>
              <w:t>, Donald Lee</w:t>
            </w:r>
            <w:r w:rsidRPr="002B4D72">
              <w:rPr>
                <w:rFonts w:ascii="Arial" w:hAnsi="Arial" w:cs="Arial"/>
                <w:i/>
                <w:color w:val="000000" w:themeColor="text1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6D4713" w:rsidRPr="0050053A" w14:paraId="6C68AC88" w14:textId="77777777" w:rsidTr="00F71B80">
        <w:trPr>
          <w:trHeight w:val="190"/>
          <w:jc w:val="center"/>
        </w:trPr>
        <w:tc>
          <w:tcPr>
            <w:tcW w:w="9697" w:type="dxa"/>
            <w:shd w:val="clear" w:color="auto" w:fill="auto"/>
          </w:tcPr>
          <w:p w14:paraId="6C68AC83" w14:textId="4BEB29BE" w:rsidR="006D4713" w:rsidRPr="002B4D72" w:rsidRDefault="006D4713" w:rsidP="322A2C34">
            <w:p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n-US" w:eastAsia="en-GB"/>
              </w:rPr>
            </w:pPr>
            <w:r w:rsidRPr="002B4D7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DB7B7C" w:rsidRPr="002B4D7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n-US" w:eastAsia="en-GB"/>
              </w:rPr>
              <w:t>Respiratory Laboratory, N</w:t>
            </w:r>
            <w:r w:rsidR="00752148" w:rsidRPr="002B4D7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n-US" w:eastAsia="en-GB"/>
              </w:rPr>
              <w:t>epean Lung and Sleep</w:t>
            </w:r>
            <w:r w:rsidR="000135A7" w:rsidRPr="002B4D7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n-US" w:eastAsia="en-GB"/>
              </w:rPr>
              <w:t>, NSW, Australia</w:t>
            </w:r>
          </w:p>
          <w:p w14:paraId="6C68AC87" w14:textId="6196054F" w:rsidR="006D4713" w:rsidRPr="002B4D72" w:rsidRDefault="006D4713" w:rsidP="00D02B65">
            <w:pPr>
              <w:spacing w:before="120" w:after="120"/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n-US" w:eastAsia="en-GB"/>
              </w:rPr>
            </w:pPr>
            <w:r w:rsidRPr="002B4D72">
              <w:rPr>
                <w:rFonts w:ascii="Arial" w:hAnsi="Arial" w:cs="Arial"/>
                <w:i/>
                <w:color w:val="000000" w:themeColor="text1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0135A7" w:rsidRPr="002B4D7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n-US" w:eastAsia="en-GB"/>
              </w:rPr>
              <w:t>Nepean Clinical School, T</w:t>
            </w:r>
            <w:r w:rsidR="00752148" w:rsidRPr="002B4D7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n-US" w:eastAsia="en-GB"/>
              </w:rPr>
              <w:t>he University of Sydney</w:t>
            </w:r>
            <w:r w:rsidR="000135A7" w:rsidRPr="002B4D7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n-US" w:eastAsia="en-GB"/>
              </w:rPr>
              <w:t>, NSW, Australia</w:t>
            </w:r>
          </w:p>
        </w:tc>
      </w:tr>
      <w:tr w:rsidR="006D4713" w:rsidRPr="0050053A" w14:paraId="6C68ACA3" w14:textId="77777777" w:rsidTr="00F71B80">
        <w:trPr>
          <w:trHeight w:hRule="exact" w:val="8575"/>
          <w:jc w:val="center"/>
        </w:trPr>
        <w:tc>
          <w:tcPr>
            <w:tcW w:w="9697" w:type="dxa"/>
            <w:shd w:val="clear" w:color="auto" w:fill="auto"/>
          </w:tcPr>
          <w:p w14:paraId="3C475D78" w14:textId="77777777" w:rsidR="00C622F3" w:rsidRPr="002B4D72" w:rsidRDefault="00752808" w:rsidP="009C1987">
            <w:pPr>
              <w:pStyle w:val="Pa12"/>
              <w:rPr>
                <w:rStyle w:val="A4"/>
                <w:b/>
                <w:bCs/>
                <w:color w:val="000000" w:themeColor="text1"/>
              </w:rPr>
            </w:pPr>
            <w:r w:rsidRPr="002B4D72">
              <w:rPr>
                <w:rStyle w:val="A4"/>
                <w:b/>
                <w:bCs/>
                <w:color w:val="000000" w:themeColor="text1"/>
              </w:rPr>
              <w:t>Introduction/</w:t>
            </w:r>
            <w:r w:rsidR="006D4713" w:rsidRPr="002B4D72">
              <w:rPr>
                <w:rStyle w:val="A4"/>
                <w:b/>
                <w:bCs/>
                <w:color w:val="000000" w:themeColor="text1"/>
              </w:rPr>
              <w:t xml:space="preserve">Aim: </w:t>
            </w:r>
          </w:p>
          <w:p w14:paraId="5796473A" w14:textId="60609343" w:rsidR="00EB6FC2" w:rsidRPr="002B4D72" w:rsidRDefault="00EB6FC2" w:rsidP="00EB6FC2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8"/>
              </w:rPr>
            </w:pPr>
            <w:r w:rsidRPr="002B4D7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8"/>
              </w:rPr>
              <w:t xml:space="preserve">Recording smoking history before a pulmonary function test (PFT) assesses smoking exposure and immediate effects on lung </w:t>
            </w:r>
            <w:proofErr w:type="gramStart"/>
            <w:r w:rsidRPr="002B4D7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8"/>
              </w:rPr>
              <w:t>function.(</w:t>
            </w:r>
            <w:proofErr w:type="gramEnd"/>
            <w:r w:rsidRPr="002B4D7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8"/>
              </w:rPr>
              <w:t>1) Recently, an increase in cases of vaping-related lung injury (EVALI) has emerged.(2) Unlike cigarettes, e-cigarette (e-cig) or vaping history isn't consistently documented before PFTs. This study examines patient disclosure of e-cig use when asked about smoking history and their perception of e-cig use versus cigarette smoking.</w:t>
            </w:r>
          </w:p>
          <w:p w14:paraId="6C68AC8C" w14:textId="6ECE036F" w:rsidR="006D4713" w:rsidRPr="002B4D72" w:rsidRDefault="006D4713" w:rsidP="009C1987">
            <w:pPr>
              <w:pStyle w:val="Pa12"/>
              <w:rPr>
                <w:rStyle w:val="A4"/>
                <w:color w:val="000000" w:themeColor="text1"/>
              </w:rPr>
            </w:pPr>
          </w:p>
          <w:p w14:paraId="6C68AC8D" w14:textId="77777777" w:rsidR="006D4713" w:rsidRPr="002B4D72" w:rsidRDefault="006D4713" w:rsidP="009C1987">
            <w:pPr>
              <w:pStyle w:val="Pa12"/>
              <w:rPr>
                <w:rStyle w:val="A4"/>
                <w:b/>
                <w:bCs/>
                <w:color w:val="000000" w:themeColor="text1"/>
              </w:rPr>
            </w:pPr>
            <w:r w:rsidRPr="002B4D72">
              <w:rPr>
                <w:rStyle w:val="A4"/>
                <w:b/>
                <w:bCs/>
                <w:color w:val="000000" w:themeColor="text1"/>
              </w:rPr>
              <w:t xml:space="preserve">Method: </w:t>
            </w:r>
          </w:p>
          <w:p w14:paraId="10C3BE12" w14:textId="6C6A9B32" w:rsidR="008A7AF6" w:rsidRPr="002B4D72" w:rsidRDefault="008A7AF6" w:rsidP="008A7AF6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8"/>
              </w:rPr>
            </w:pPr>
            <w:r w:rsidRPr="002B4D7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8"/>
              </w:rPr>
              <w:t xml:space="preserve">Between July and October 2023, Nepean Lung and Sleep Clinic collected smoking histories from patients undergoing PFTs, per standard procedure. Patients were </w:t>
            </w:r>
            <w:r w:rsidR="00371F41" w:rsidRPr="002B4D7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8"/>
              </w:rPr>
              <w:t xml:space="preserve">then asked if they </w:t>
            </w:r>
            <w:r w:rsidR="000207AB" w:rsidRPr="002B4D7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8"/>
              </w:rPr>
              <w:t>had used e-cigs</w:t>
            </w:r>
            <w:r w:rsidRPr="002B4D7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8"/>
              </w:rPr>
              <w:t xml:space="preserve">, their perception of </w:t>
            </w:r>
            <w:r w:rsidR="00E9293B" w:rsidRPr="002B4D7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8"/>
              </w:rPr>
              <w:t>e-cigs</w:t>
            </w:r>
            <w:r w:rsidRPr="002B4D7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8"/>
              </w:rPr>
              <w:t xml:space="preserve"> compared to smoking, and any additional remarks were noted.</w:t>
            </w:r>
          </w:p>
          <w:p w14:paraId="6C68AC90" w14:textId="57E016B7" w:rsidR="006D4713" w:rsidRPr="002B4D72" w:rsidRDefault="006D4713" w:rsidP="009C1987">
            <w:pPr>
              <w:pStyle w:val="Pa12"/>
              <w:rPr>
                <w:rStyle w:val="A4"/>
                <w:color w:val="000000" w:themeColor="text1"/>
              </w:rPr>
            </w:pPr>
          </w:p>
          <w:p w14:paraId="62746F3B" w14:textId="719DA58E" w:rsidR="00362033" w:rsidRPr="002B4D72" w:rsidRDefault="006D4713" w:rsidP="009C1987">
            <w:pPr>
              <w:pStyle w:val="Pa12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B4D72">
              <w:rPr>
                <w:rStyle w:val="A4"/>
                <w:b/>
                <w:bCs/>
                <w:color w:val="000000" w:themeColor="text1"/>
              </w:rPr>
              <w:t xml:space="preserve">Results: </w:t>
            </w:r>
          </w:p>
          <w:p w14:paraId="7ADEAFCC" w14:textId="06533BB6" w:rsidR="009300A7" w:rsidRPr="002B4D72" w:rsidRDefault="00AE7745" w:rsidP="009300A7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8"/>
              </w:rPr>
            </w:pPr>
            <w:r w:rsidRPr="002B4D7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8"/>
              </w:rPr>
              <w:t xml:space="preserve">Out of 425 respondents, the average age was 61 years (SD 16.64). </w:t>
            </w:r>
            <w:r w:rsidR="00170953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There were 41 (9.64%) current smokers, 190 (44.71%) ex-smokers and 194 (45.65%) n</w:t>
            </w:r>
            <w:r w:rsidR="007F2007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on-</w:t>
            </w:r>
            <w:r w:rsidR="00170953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smokers. There were 9 (2.11%) current e-cig users, and 29</w:t>
            </w:r>
            <w:r w:rsidR="00114A8A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582C6B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respondents </w:t>
            </w:r>
            <w:r w:rsidR="00170953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(6.82%) </w:t>
            </w:r>
            <w:r w:rsidR="00E9080B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had</w:t>
            </w:r>
            <w:r w:rsidR="00170953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tried</w:t>
            </w:r>
            <w:r w:rsidR="0BF66C86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or </w:t>
            </w:r>
            <w:r w:rsidR="00933920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used </w:t>
            </w:r>
            <w:r w:rsidR="00582C6B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e-cigs</w:t>
            </w:r>
            <w:r w:rsidR="00933920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in the past</w:t>
            </w:r>
            <w:r w:rsidR="00170953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. There were 10 (2.35%) respondents who </w:t>
            </w:r>
            <w:r w:rsidR="00E9080B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were unfamiliar with vaping</w:t>
            </w:r>
            <w:r w:rsidR="00170953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r w:rsidR="006C4B7D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Among</w:t>
            </w:r>
            <w:r w:rsidR="00170953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the 38 current or ex e-cig users, 13 (34.22%) </w:t>
            </w:r>
            <w:r w:rsidR="00771E32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reported no</w:t>
            </w:r>
            <w:r w:rsidR="00170953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smoking history. </w:t>
            </w:r>
            <w:r w:rsidR="00F564A8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35.18</w:t>
            </w:r>
            <w:r w:rsidR="0075484C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%</w:t>
            </w:r>
            <w:r w:rsidR="0041392E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of all respondents</w:t>
            </w:r>
            <w:r w:rsidR="00170953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did not </w:t>
            </w:r>
            <w:r w:rsidR="0075484C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view</w:t>
            </w:r>
            <w:r w:rsidR="00170953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e-cig use as smoking, and 10% were </w:t>
            </w:r>
            <w:r w:rsidR="00553476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uncertain</w:t>
            </w:r>
            <w:r w:rsidR="00170953" w:rsidRPr="002B4D7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r w:rsidR="009300A7" w:rsidRPr="002B4D7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7F7F8"/>
              </w:rPr>
              <w:t>Additional comments were received from 136 respondents, over half of whom (53.67%) believed e-cigs to be worse than tobacco cigarettes.</w:t>
            </w:r>
          </w:p>
          <w:p w14:paraId="2028DD9F" w14:textId="4C0B0D1C" w:rsidR="00C622F3" w:rsidRPr="002B4D72" w:rsidRDefault="00C622F3" w:rsidP="009C1987">
            <w:pPr>
              <w:pStyle w:val="Pa12"/>
              <w:rPr>
                <w:rStyle w:val="A4"/>
                <w:color w:val="000000" w:themeColor="text1"/>
              </w:rPr>
            </w:pPr>
          </w:p>
          <w:p w14:paraId="6C68AC95" w14:textId="4545C1CE" w:rsidR="006D4713" w:rsidRPr="002B4D72" w:rsidRDefault="006D4713" w:rsidP="009C1987">
            <w:pPr>
              <w:pStyle w:val="Pa12"/>
              <w:rPr>
                <w:rStyle w:val="A4"/>
                <w:b/>
                <w:bCs/>
                <w:color w:val="000000" w:themeColor="text1"/>
              </w:rPr>
            </w:pPr>
            <w:r w:rsidRPr="002B4D72">
              <w:rPr>
                <w:rStyle w:val="A4"/>
                <w:b/>
                <w:bCs/>
                <w:color w:val="000000" w:themeColor="text1"/>
              </w:rPr>
              <w:t xml:space="preserve">Conclusion: </w:t>
            </w:r>
          </w:p>
          <w:p w14:paraId="6C68AC98" w14:textId="739EDD5A" w:rsidR="006D4713" w:rsidRPr="002B4D72" w:rsidRDefault="00777605" w:rsidP="009C1987">
            <w:pPr>
              <w:pStyle w:val="Pa12"/>
              <w:rPr>
                <w:color w:val="000000" w:themeColor="text1"/>
                <w:sz w:val="22"/>
                <w:szCs w:val="22"/>
                <w:shd w:val="clear" w:color="auto" w:fill="F7F7F8"/>
              </w:rPr>
            </w:pPr>
            <w:r w:rsidRPr="002B4D72">
              <w:rPr>
                <w:color w:val="000000" w:themeColor="text1"/>
                <w:sz w:val="22"/>
                <w:szCs w:val="22"/>
                <w:shd w:val="clear" w:color="auto" w:fill="F7F7F8"/>
              </w:rPr>
              <w:t>Prior to PFT, it's crucial to inquire about e-cig use for an accurate smoking history.</w:t>
            </w:r>
          </w:p>
          <w:p w14:paraId="553D8455" w14:textId="77777777" w:rsidR="00777605" w:rsidRPr="002B4D72" w:rsidRDefault="00777605" w:rsidP="00777605">
            <w:pPr>
              <w:pStyle w:val="Default"/>
              <w:rPr>
                <w:color w:val="000000" w:themeColor="text1"/>
              </w:rPr>
            </w:pPr>
          </w:p>
          <w:p w14:paraId="6C68AC99" w14:textId="6D7E9244" w:rsidR="006D4713" w:rsidRPr="002B4D72" w:rsidRDefault="006D4713" w:rsidP="009C1987">
            <w:pPr>
              <w:pStyle w:val="Pa12"/>
              <w:rPr>
                <w:rStyle w:val="A4"/>
                <w:color w:val="000000" w:themeColor="text1"/>
              </w:rPr>
            </w:pPr>
            <w:r w:rsidRPr="002B4D72">
              <w:rPr>
                <w:rStyle w:val="A4"/>
                <w:b/>
                <w:bCs/>
                <w:color w:val="000000" w:themeColor="text1"/>
              </w:rPr>
              <w:t>Key Words:</w:t>
            </w:r>
            <w:r w:rsidRPr="002B4D72">
              <w:rPr>
                <w:rStyle w:val="A4"/>
                <w:color w:val="000000" w:themeColor="text1"/>
              </w:rPr>
              <w:t xml:space="preserve"> </w:t>
            </w:r>
            <w:r w:rsidR="00CF22E0" w:rsidRPr="002B4D72">
              <w:rPr>
                <w:rStyle w:val="A4"/>
                <w:color w:val="000000" w:themeColor="text1"/>
              </w:rPr>
              <w:t>E-cigarette; Vaping; Smoking; Pulmonary function test; Lung function</w:t>
            </w:r>
          </w:p>
          <w:p w14:paraId="000D8C5B" w14:textId="77777777" w:rsidR="0094147C" w:rsidRPr="002B4D72" w:rsidRDefault="0094147C" w:rsidP="0094147C">
            <w:pPr>
              <w:pStyle w:val="Default"/>
              <w:rPr>
                <w:color w:val="000000" w:themeColor="text1"/>
              </w:rPr>
            </w:pPr>
          </w:p>
          <w:p w14:paraId="5C7DF78B" w14:textId="293E9C6A" w:rsidR="0094147C" w:rsidRPr="002B4D72" w:rsidRDefault="0094147C" w:rsidP="0094147C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B4D72">
              <w:rPr>
                <w:b/>
                <w:bCs/>
                <w:color w:val="000000" w:themeColor="text1"/>
                <w:sz w:val="22"/>
                <w:szCs w:val="22"/>
              </w:rPr>
              <w:t>References:</w:t>
            </w:r>
          </w:p>
          <w:p w14:paraId="3C88F48C" w14:textId="7012CFE6" w:rsidR="0094147C" w:rsidRPr="002B4D72" w:rsidRDefault="0094147C" w:rsidP="0094147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B4D72">
              <w:rPr>
                <w:color w:val="000000" w:themeColor="text1"/>
                <w:sz w:val="22"/>
                <w:szCs w:val="22"/>
              </w:rPr>
              <w:t>1</w:t>
            </w:r>
            <w:r w:rsidR="00170953" w:rsidRPr="002B4D72">
              <w:rPr>
                <w:color w:val="000000" w:themeColor="text1"/>
                <w:sz w:val="22"/>
                <w:szCs w:val="22"/>
              </w:rPr>
              <w:t xml:space="preserve">. </w:t>
            </w:r>
            <w:r w:rsidR="00801002" w:rsidRPr="002B4D72">
              <w:rPr>
                <w:color w:val="000000" w:themeColor="text1"/>
                <w:sz w:val="22"/>
                <w:szCs w:val="22"/>
              </w:rPr>
              <w:t>Brian L. Graham et al, American Thoracic Society Documents, 2019, 200, e76</w:t>
            </w:r>
            <w:r w:rsidR="00170953" w:rsidRPr="002B4D72">
              <w:rPr>
                <w:color w:val="000000" w:themeColor="text1"/>
                <w:sz w:val="22"/>
                <w:szCs w:val="22"/>
              </w:rPr>
              <w:t>.</w:t>
            </w:r>
          </w:p>
          <w:p w14:paraId="4573B2A3" w14:textId="07F3C557" w:rsidR="0094147C" w:rsidRDefault="0094147C" w:rsidP="0094147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B4D72">
              <w:rPr>
                <w:color w:val="000000" w:themeColor="text1"/>
                <w:sz w:val="22"/>
                <w:szCs w:val="22"/>
              </w:rPr>
              <w:t>2</w:t>
            </w:r>
            <w:r w:rsidR="00170953" w:rsidRPr="002B4D72">
              <w:rPr>
                <w:color w:val="000000" w:themeColor="text1"/>
                <w:sz w:val="22"/>
                <w:szCs w:val="22"/>
              </w:rPr>
              <w:t xml:space="preserve">. </w:t>
            </w:r>
            <w:r w:rsidR="00801002" w:rsidRPr="002B4D72">
              <w:rPr>
                <w:color w:val="000000" w:themeColor="text1"/>
                <w:sz w:val="22"/>
                <w:szCs w:val="22"/>
              </w:rPr>
              <w:t>Kathleen P. Hartnett et al, The New England Journal of Medicine, 2020, 382, 766-771.</w:t>
            </w:r>
          </w:p>
          <w:p w14:paraId="345BD11A" w14:textId="77777777" w:rsidR="00F71B80" w:rsidRDefault="00F71B80" w:rsidP="0094147C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14:paraId="1F03166E" w14:textId="30702E4B" w:rsidR="00F71B80" w:rsidRPr="00F71B80" w:rsidRDefault="00F71B80" w:rsidP="0094147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F71B80">
              <w:rPr>
                <w:b/>
                <w:bCs/>
                <w:color w:val="000000" w:themeColor="text1"/>
                <w:sz w:val="22"/>
                <w:szCs w:val="22"/>
              </w:rPr>
              <w:t>Nomination for New Investigator Award:</w:t>
            </w:r>
            <w:r w:rsidRPr="00F71B80">
              <w:rPr>
                <w:color w:val="000000" w:themeColor="text1"/>
                <w:sz w:val="22"/>
                <w:szCs w:val="22"/>
              </w:rPr>
              <w:t xml:space="preserve"> N/A</w:t>
            </w:r>
          </w:p>
          <w:p w14:paraId="2EC0DF25" w14:textId="77777777" w:rsidR="00F71B80" w:rsidRPr="00F71B80" w:rsidRDefault="00F71B80" w:rsidP="0094147C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14:paraId="249A5D91" w14:textId="21DB05F2" w:rsidR="00F71B80" w:rsidRPr="00F71B80" w:rsidRDefault="00F71B80" w:rsidP="0094147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F71B80">
              <w:rPr>
                <w:b/>
                <w:bCs/>
                <w:color w:val="000000" w:themeColor="text1"/>
                <w:sz w:val="22"/>
                <w:szCs w:val="22"/>
              </w:rPr>
              <w:t>Grant Support:</w:t>
            </w:r>
            <w:r w:rsidRPr="00F71B80">
              <w:rPr>
                <w:color w:val="000000" w:themeColor="text1"/>
                <w:sz w:val="22"/>
                <w:szCs w:val="22"/>
              </w:rPr>
              <w:t xml:space="preserve"> No</w:t>
            </w:r>
          </w:p>
          <w:p w14:paraId="2EA2F194" w14:textId="77777777" w:rsidR="00F71B80" w:rsidRPr="002B4D72" w:rsidRDefault="00F71B80" w:rsidP="0094147C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14:paraId="35FB04B2" w14:textId="77777777" w:rsidR="0094147C" w:rsidRPr="002B4D72" w:rsidRDefault="0094147C" w:rsidP="0094147C">
            <w:pPr>
              <w:pStyle w:val="Default"/>
              <w:rPr>
                <w:color w:val="000000" w:themeColor="text1"/>
              </w:rPr>
            </w:pPr>
          </w:p>
          <w:p w14:paraId="6C68AC9D" w14:textId="624BA262" w:rsidR="006D4713" w:rsidRPr="002B4D72" w:rsidRDefault="006D4713" w:rsidP="00752148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B4D72">
              <w:rPr>
                <w:color w:val="000000" w:themeColor="text1"/>
                <w:sz w:val="22"/>
                <w:szCs w:val="22"/>
              </w:rPr>
              <w:br/>
            </w:r>
            <w:r w:rsidRPr="002B4D72">
              <w:rPr>
                <w:color w:val="000000" w:themeColor="text1"/>
                <w:sz w:val="22"/>
                <w:szCs w:val="22"/>
              </w:rPr>
              <w:br/>
            </w:r>
            <w:r w:rsidRPr="002B4D72">
              <w:rPr>
                <w:color w:val="000000" w:themeColor="text1"/>
                <w:sz w:val="22"/>
                <w:szCs w:val="22"/>
              </w:rPr>
              <w:br/>
            </w:r>
            <w:r w:rsidRPr="002B4D72">
              <w:rPr>
                <w:color w:val="000000" w:themeColor="text1"/>
                <w:sz w:val="22"/>
                <w:szCs w:val="22"/>
              </w:rPr>
              <w:br/>
            </w:r>
            <w:r w:rsidRPr="002B4D72">
              <w:rPr>
                <w:color w:val="000000" w:themeColor="text1"/>
                <w:sz w:val="22"/>
                <w:szCs w:val="22"/>
              </w:rPr>
              <w:br/>
            </w:r>
            <w:r w:rsidRPr="002B4D72">
              <w:rPr>
                <w:color w:val="000000" w:themeColor="text1"/>
                <w:sz w:val="22"/>
                <w:szCs w:val="22"/>
              </w:rPr>
              <w:br/>
            </w:r>
            <w:r w:rsidRPr="002B4D72">
              <w:rPr>
                <w:color w:val="000000" w:themeColor="text1"/>
                <w:sz w:val="22"/>
                <w:szCs w:val="22"/>
              </w:rPr>
              <w:br/>
            </w:r>
          </w:p>
          <w:p w14:paraId="6C68AC9E" w14:textId="77777777" w:rsidR="006D4713" w:rsidRPr="002B4D72" w:rsidRDefault="006D4713" w:rsidP="009C1987">
            <w:pPr>
              <w:pStyle w:val="Default"/>
              <w:rPr>
                <w:color w:val="000000" w:themeColor="text1"/>
              </w:rPr>
            </w:pPr>
          </w:p>
          <w:p w14:paraId="6C68AC9F" w14:textId="77777777" w:rsidR="006D4713" w:rsidRPr="002B4D72" w:rsidRDefault="006D4713" w:rsidP="009C1987">
            <w:pPr>
              <w:pStyle w:val="Default"/>
              <w:rPr>
                <w:color w:val="000000" w:themeColor="text1"/>
              </w:rPr>
            </w:pPr>
          </w:p>
          <w:p w14:paraId="6C68ACA0" w14:textId="77777777" w:rsidR="006D4713" w:rsidRPr="002B4D72" w:rsidRDefault="006D4713" w:rsidP="009C1987">
            <w:pPr>
              <w:pStyle w:val="Pa12"/>
              <w:rPr>
                <w:rStyle w:val="A4"/>
                <w:bCs/>
                <w:color w:val="000000" w:themeColor="text1"/>
              </w:rPr>
            </w:pPr>
            <w:r w:rsidRPr="002B4D72">
              <w:rPr>
                <w:rStyle w:val="A4"/>
                <w:bCs/>
                <w:color w:val="000000" w:themeColor="text1"/>
              </w:rPr>
              <w:br/>
            </w:r>
            <w:r w:rsidRPr="002B4D72">
              <w:rPr>
                <w:rStyle w:val="A4"/>
                <w:bCs/>
                <w:color w:val="000000" w:themeColor="text1"/>
              </w:rPr>
              <w:br/>
            </w:r>
            <w:r w:rsidRPr="002B4D72">
              <w:rPr>
                <w:rStyle w:val="A4"/>
                <w:bCs/>
                <w:color w:val="000000" w:themeColor="text1"/>
              </w:rPr>
              <w:br/>
            </w:r>
            <w:r w:rsidRPr="002B4D72">
              <w:rPr>
                <w:rStyle w:val="A4"/>
                <w:bCs/>
                <w:color w:val="000000" w:themeColor="text1"/>
              </w:rPr>
              <w:br/>
            </w:r>
            <w:r w:rsidRPr="002B4D72">
              <w:rPr>
                <w:rStyle w:val="A4"/>
                <w:bCs/>
                <w:color w:val="000000" w:themeColor="text1"/>
              </w:rPr>
              <w:br/>
            </w:r>
            <w:r w:rsidRPr="002B4D72">
              <w:rPr>
                <w:rStyle w:val="A4"/>
                <w:bCs/>
                <w:color w:val="000000" w:themeColor="text1"/>
              </w:rPr>
              <w:br/>
            </w:r>
            <w:r w:rsidRPr="002B4D72">
              <w:rPr>
                <w:rStyle w:val="A4"/>
                <w:bCs/>
                <w:color w:val="000000" w:themeColor="text1"/>
              </w:rPr>
              <w:br/>
            </w:r>
            <w:r w:rsidRPr="002B4D72">
              <w:rPr>
                <w:rStyle w:val="A4"/>
                <w:bCs/>
                <w:color w:val="000000" w:themeColor="text1"/>
              </w:rPr>
              <w:br/>
            </w:r>
            <w:r w:rsidRPr="002B4D72">
              <w:rPr>
                <w:rStyle w:val="A4"/>
                <w:bCs/>
                <w:color w:val="000000" w:themeColor="text1"/>
              </w:rPr>
              <w:br/>
            </w:r>
            <w:r w:rsidRPr="002B4D72">
              <w:rPr>
                <w:rStyle w:val="A4"/>
                <w:bCs/>
                <w:color w:val="000000" w:themeColor="text1"/>
              </w:rPr>
              <w:br/>
            </w:r>
            <w:r w:rsidRPr="002B4D72">
              <w:rPr>
                <w:rStyle w:val="A4"/>
                <w:bCs/>
                <w:color w:val="000000" w:themeColor="text1"/>
              </w:rPr>
              <w:br/>
            </w:r>
          </w:p>
          <w:p w14:paraId="6C68ACA1" w14:textId="77777777" w:rsidR="006D4713" w:rsidRPr="002B4D72" w:rsidRDefault="006D4713" w:rsidP="009C1987">
            <w:pPr>
              <w:pStyle w:val="Default"/>
              <w:rPr>
                <w:rStyle w:val="A4"/>
                <w:bCs/>
                <w:color w:val="000000" w:themeColor="text1"/>
              </w:rPr>
            </w:pPr>
          </w:p>
          <w:p w14:paraId="6C68ACA2" w14:textId="77777777" w:rsidR="006D4713" w:rsidRPr="002B4D72" w:rsidRDefault="006D4713" w:rsidP="009C1987">
            <w:pPr>
              <w:pStyle w:val="Default"/>
              <w:rPr>
                <w:color w:val="000000" w:themeColor="text1"/>
                <w:sz w:val="22"/>
                <w:szCs w:val="22"/>
                <w:lang w:val="en-US" w:eastAsia="en-GB"/>
              </w:rPr>
            </w:pP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2B4D72">
              <w:rPr>
                <w:color w:val="000000" w:themeColor="text1"/>
                <w:sz w:val="22"/>
                <w:szCs w:val="22"/>
                <w:lang w:val="en-US" w:eastAsia="en-GB"/>
              </w:rPr>
              <w:br/>
            </w:r>
          </w:p>
        </w:tc>
      </w:tr>
    </w:tbl>
    <w:p w14:paraId="0FEB58A2" w14:textId="77777777" w:rsidR="009656B9" w:rsidRDefault="009656B9" w:rsidP="00487EC0">
      <w:pPr>
        <w:ind w:left="720"/>
        <w:rPr>
          <w:rFonts w:ascii="Arial" w:hAnsi="Arial" w:cs="Arial"/>
          <w:highlight w:val="lightGray"/>
        </w:rPr>
      </w:pPr>
    </w:p>
    <w:p w14:paraId="6C68ACA4" w14:textId="77777777" w:rsidR="00EE3EA8" w:rsidRDefault="00EE3EA8"/>
    <w:sectPr w:rsidR="00EE3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0135A7"/>
    <w:rsid w:val="000207AB"/>
    <w:rsid w:val="00032CB0"/>
    <w:rsid w:val="000B6CD1"/>
    <w:rsid w:val="00114A8A"/>
    <w:rsid w:val="001565D1"/>
    <w:rsid w:val="00170953"/>
    <w:rsid w:val="002060F8"/>
    <w:rsid w:val="002B4988"/>
    <w:rsid w:val="002B4D72"/>
    <w:rsid w:val="00323005"/>
    <w:rsid w:val="00361F7E"/>
    <w:rsid w:val="00362033"/>
    <w:rsid w:val="00371F41"/>
    <w:rsid w:val="003F0690"/>
    <w:rsid w:val="0041392E"/>
    <w:rsid w:val="00456CCE"/>
    <w:rsid w:val="00487EC0"/>
    <w:rsid w:val="00513EA4"/>
    <w:rsid w:val="00553476"/>
    <w:rsid w:val="00572FAF"/>
    <w:rsid w:val="00582C6B"/>
    <w:rsid w:val="005B3C80"/>
    <w:rsid w:val="006438E9"/>
    <w:rsid w:val="006610EA"/>
    <w:rsid w:val="006C4B7D"/>
    <w:rsid w:val="006D4713"/>
    <w:rsid w:val="006E43AD"/>
    <w:rsid w:val="00752148"/>
    <w:rsid w:val="00752808"/>
    <w:rsid w:val="0075484C"/>
    <w:rsid w:val="00771E32"/>
    <w:rsid w:val="00777605"/>
    <w:rsid w:val="007E4762"/>
    <w:rsid w:val="007F2007"/>
    <w:rsid w:val="00801002"/>
    <w:rsid w:val="00855DB4"/>
    <w:rsid w:val="00863F0D"/>
    <w:rsid w:val="008A7AF6"/>
    <w:rsid w:val="008D4641"/>
    <w:rsid w:val="009038D5"/>
    <w:rsid w:val="009300A7"/>
    <w:rsid w:val="00933920"/>
    <w:rsid w:val="0094147C"/>
    <w:rsid w:val="009656B9"/>
    <w:rsid w:val="00AA38F3"/>
    <w:rsid w:val="00AC3195"/>
    <w:rsid w:val="00AE7745"/>
    <w:rsid w:val="00C012A7"/>
    <w:rsid w:val="00C622F3"/>
    <w:rsid w:val="00C91C8C"/>
    <w:rsid w:val="00C94952"/>
    <w:rsid w:val="00CF22E0"/>
    <w:rsid w:val="00D02B65"/>
    <w:rsid w:val="00D5420F"/>
    <w:rsid w:val="00DB7B7C"/>
    <w:rsid w:val="00E9080B"/>
    <w:rsid w:val="00E9293B"/>
    <w:rsid w:val="00EB6FC2"/>
    <w:rsid w:val="00EE3EA8"/>
    <w:rsid w:val="00F564A8"/>
    <w:rsid w:val="00F71B80"/>
    <w:rsid w:val="00F87A29"/>
    <w:rsid w:val="00F9447B"/>
    <w:rsid w:val="02C3F105"/>
    <w:rsid w:val="040E862C"/>
    <w:rsid w:val="053CECAD"/>
    <w:rsid w:val="0636A3ED"/>
    <w:rsid w:val="073C7D94"/>
    <w:rsid w:val="0AF94EB2"/>
    <w:rsid w:val="0BF66C86"/>
    <w:rsid w:val="0D692E40"/>
    <w:rsid w:val="0DE21691"/>
    <w:rsid w:val="0ECAA696"/>
    <w:rsid w:val="175AE0FC"/>
    <w:rsid w:val="195143D9"/>
    <w:rsid w:val="1C31B2CE"/>
    <w:rsid w:val="1D6D3224"/>
    <w:rsid w:val="2197154C"/>
    <w:rsid w:val="24236D6D"/>
    <w:rsid w:val="26E52580"/>
    <w:rsid w:val="2D2F8470"/>
    <w:rsid w:val="2EED9FDE"/>
    <w:rsid w:val="2F15735C"/>
    <w:rsid w:val="30B927F8"/>
    <w:rsid w:val="31D82B50"/>
    <w:rsid w:val="322A2C34"/>
    <w:rsid w:val="322B363A"/>
    <w:rsid w:val="36AB9C73"/>
    <w:rsid w:val="3885D703"/>
    <w:rsid w:val="407E02A4"/>
    <w:rsid w:val="4C6FCBF6"/>
    <w:rsid w:val="4CBEAE12"/>
    <w:rsid w:val="525F6A07"/>
    <w:rsid w:val="53D20700"/>
    <w:rsid w:val="5417F932"/>
    <w:rsid w:val="547010A1"/>
    <w:rsid w:val="558288E7"/>
    <w:rsid w:val="55C7F14D"/>
    <w:rsid w:val="57888F8B"/>
    <w:rsid w:val="5B64ED29"/>
    <w:rsid w:val="5FE83024"/>
    <w:rsid w:val="6121E625"/>
    <w:rsid w:val="63AD2B7F"/>
    <w:rsid w:val="659BF560"/>
    <w:rsid w:val="6C09763D"/>
    <w:rsid w:val="6D70B9D3"/>
    <w:rsid w:val="7373E762"/>
    <w:rsid w:val="77430604"/>
    <w:rsid w:val="787CBC05"/>
    <w:rsid w:val="7993FB5D"/>
    <w:rsid w:val="79DA7DC6"/>
    <w:rsid w:val="7DD88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character" w:customStyle="1" w:styleId="normaltextrun">
    <w:name w:val="normaltextrun"/>
    <w:basedOn w:val="DefaultParagraphFont"/>
    <w:rsid w:val="00C622F3"/>
  </w:style>
  <w:style w:type="character" w:customStyle="1" w:styleId="eop">
    <w:name w:val="eop"/>
    <w:basedOn w:val="DefaultParagraphFont"/>
    <w:rsid w:val="00C62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5F824C-5088-42B0-A666-662E8AB08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1907</Characters>
  <Application>Microsoft Office Word</Application>
  <DocSecurity>0</DocSecurity>
  <Lines>15</Lines>
  <Paragraphs>4</Paragraphs>
  <ScaleCrop>false</ScaleCrop>
  <Company>Toshiba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onsite6</dc:creator>
  <cp:lastModifiedBy>Divya Singh</cp:lastModifiedBy>
  <cp:revision>3</cp:revision>
  <dcterms:created xsi:type="dcterms:W3CDTF">2023-10-19T04:12:00Z</dcterms:created>
  <dcterms:modified xsi:type="dcterms:W3CDTF">2023-10-19T04:16:00Z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