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5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2B7FC8" w:rsidRPr="00F83440">
        <w:tc>
          <w:tcPr>
            <w:tcW w:w="8640" w:type="dxa"/>
          </w:tcPr>
          <w:p w:rsidR="002B7FC8" w:rsidRDefault="00F83440" w:rsidP="00304617">
            <w:pPr>
              <w:jc w:val="both"/>
              <w:rPr>
                <w:rFonts w:ascii="Arial" w:hAnsi="Arial" w:cs="Arial"/>
                <w:b/>
                <w:sz w:val="22"/>
                <w:szCs w:val="22"/>
                <w:lang w:eastAsia="zh-TW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U</w:t>
            </w:r>
            <w:r w:rsidR="006C5306" w:rsidRPr="00B90514">
              <w:rPr>
                <w:rFonts w:ascii="Arial" w:hAnsi="Arial" w:cs="Arial" w:hint="eastAsia"/>
                <w:b/>
                <w:sz w:val="22"/>
                <w:szCs w:val="22"/>
              </w:rPr>
              <w:t>rban</w:t>
            </w:r>
            <w:r w:rsidR="006C5306" w:rsidRPr="00B9051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6C5306" w:rsidRPr="00B90514">
              <w:rPr>
                <w:rFonts w:ascii="Arial" w:hAnsi="Arial" w:cs="Arial" w:hint="eastAsia"/>
                <w:b/>
                <w:sz w:val="22"/>
                <w:szCs w:val="22"/>
              </w:rPr>
              <w:t>rural</w:t>
            </w:r>
            <w:r w:rsidR="00304617">
              <w:rPr>
                <w:rFonts w:ascii="Arial" w:hAnsi="Arial" w:cs="Arial"/>
                <w:b/>
                <w:sz w:val="22"/>
                <w:szCs w:val="22"/>
              </w:rPr>
              <w:t xml:space="preserve"> residence </w:t>
            </w:r>
            <w:r w:rsidR="006C5306" w:rsidRPr="00B90514">
              <w:rPr>
                <w:rFonts w:ascii="Arial" w:hAnsi="Arial" w:cs="Arial"/>
                <w:b/>
                <w:sz w:val="22"/>
                <w:szCs w:val="22"/>
              </w:rPr>
              <w:t xml:space="preserve">and </w:t>
            </w:r>
            <w:r w:rsidRPr="00B90514">
              <w:rPr>
                <w:rFonts w:ascii="Arial" w:hAnsi="Arial" w:cs="Arial"/>
                <w:b/>
                <w:sz w:val="22"/>
                <w:szCs w:val="22"/>
              </w:rPr>
              <w:t xml:space="preserve">children’s </w:t>
            </w:r>
            <w:r w:rsidR="006C5306" w:rsidRPr="00B90514">
              <w:rPr>
                <w:rFonts w:ascii="Arial" w:hAnsi="Arial" w:cs="Arial"/>
                <w:b/>
                <w:sz w:val="22"/>
                <w:szCs w:val="22"/>
              </w:rPr>
              <w:t>health in Taiwan</w:t>
            </w:r>
            <w:r>
              <w:rPr>
                <w:rFonts w:ascii="Arial" w:hAnsi="Arial" w:cs="Arial" w:hint="eastAsia"/>
                <w:b/>
                <w:sz w:val="22"/>
                <w:szCs w:val="22"/>
                <w:lang w:eastAsia="zh-TW"/>
              </w:rPr>
              <w:t>:</w:t>
            </w:r>
            <w:r w:rsidR="00902A8B">
              <w:rPr>
                <w:rFonts w:ascii="Arial" w:hAnsi="Arial" w:cs="Arial"/>
                <w:b/>
                <w:sz w:val="22"/>
                <w:szCs w:val="22"/>
                <w:lang w:eastAsia="zh-TW"/>
              </w:rPr>
              <w:t xml:space="preserve"> a</w:t>
            </w:r>
            <w:r>
              <w:rPr>
                <w:rFonts w:ascii="Arial" w:hAnsi="Arial" w:cs="Arial" w:hint="eastAsia"/>
                <w:b/>
                <w:sz w:val="22"/>
                <w:szCs w:val="22"/>
                <w:lang w:eastAsia="zh-TW"/>
              </w:rPr>
              <w:t xml:space="preserve"> </w:t>
            </w:r>
            <w:r w:rsidRPr="00F83440">
              <w:rPr>
                <w:rFonts w:ascii="Arial" w:hAnsi="Arial" w:cs="Arial"/>
                <w:b/>
                <w:sz w:val="22"/>
                <w:szCs w:val="22"/>
                <w:lang w:eastAsia="zh-TW"/>
              </w:rPr>
              <w:t>prospective longitudinal cohort study</w:t>
            </w:r>
          </w:p>
          <w:p w:rsidR="00A67292" w:rsidRPr="00A67292" w:rsidRDefault="00A67292" w:rsidP="00304617">
            <w:pPr>
              <w:jc w:val="both"/>
              <w:rPr>
                <w:rFonts w:ascii="Arial" w:hAnsi="Arial" w:cs="Arial" w:hint="eastAsia"/>
                <w:b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2B7FC8" w:rsidRPr="0003525D" w:rsidTr="00D71EFE">
        <w:trPr>
          <w:trHeight w:val="7663"/>
        </w:trPr>
        <w:tc>
          <w:tcPr>
            <w:tcW w:w="8640" w:type="dxa"/>
          </w:tcPr>
          <w:p w:rsidR="00AC00F6" w:rsidRDefault="00AC00F6" w:rsidP="00AC00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Background/Objectives</w:t>
            </w:r>
          </w:p>
          <w:p w:rsidR="00AC00F6" w:rsidRDefault="00AC00F6" w:rsidP="00AC00F6">
            <w:pPr>
              <w:jc w:val="both"/>
              <w:rPr>
                <w:rFonts w:ascii="Arial" w:eastAsia="新細明體" w:hAnsi="Arial" w:cs="Arial"/>
                <w:sz w:val="22"/>
                <w:szCs w:val="22"/>
              </w:rPr>
            </w:pPr>
            <w:r>
              <w:rPr>
                <w:rFonts w:ascii="Arial" w:eastAsia="新細明體" w:hAnsi="Arial" w:cs="Arial"/>
                <w:sz w:val="22"/>
                <w:szCs w:val="22"/>
              </w:rPr>
              <w:t xml:space="preserve">Many </w:t>
            </w:r>
            <w:r w:rsidR="005A3F2E">
              <w:rPr>
                <w:rFonts w:ascii="Arial" w:eastAsia="新細明體" w:hAnsi="Arial" w:cs="Arial"/>
                <w:sz w:val="22"/>
                <w:szCs w:val="22"/>
              </w:rPr>
              <w:t>studies have</w:t>
            </w:r>
            <w:r w:rsidR="00C906CF">
              <w:rPr>
                <w:rFonts w:ascii="Arial" w:eastAsia="新細明體" w:hAnsi="Arial" w:cs="Arial"/>
                <w:sz w:val="22"/>
                <w:szCs w:val="22"/>
              </w:rPr>
              <w:t xml:space="preserve"> showed that</w:t>
            </w:r>
            <w:r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5A2DB6">
              <w:rPr>
                <w:rFonts w:ascii="Arial" w:eastAsia="新細明體" w:hAnsi="Arial" w:cs="Arial"/>
                <w:sz w:val="22"/>
                <w:szCs w:val="22"/>
              </w:rPr>
              <w:t>people living in urban</w:t>
            </w:r>
            <w:r w:rsidR="000030DD">
              <w:rPr>
                <w:rFonts w:ascii="Arial" w:eastAsia="新細明體" w:hAnsi="Arial" w:cs="Arial"/>
                <w:sz w:val="22"/>
                <w:szCs w:val="22"/>
              </w:rPr>
              <w:t xml:space="preserve"> areas</w:t>
            </w:r>
            <w:r w:rsidR="005A2DB6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DF5D45">
              <w:rPr>
                <w:rFonts w:ascii="Arial" w:eastAsia="新細明體" w:hAnsi="Arial" w:cs="Arial"/>
                <w:sz w:val="22"/>
                <w:szCs w:val="22"/>
              </w:rPr>
              <w:t>experienced better health than</w:t>
            </w:r>
            <w:r w:rsidR="005A2DB6">
              <w:rPr>
                <w:rFonts w:ascii="Arial" w:eastAsia="新細明體" w:hAnsi="Arial" w:cs="Arial"/>
                <w:sz w:val="22"/>
                <w:szCs w:val="22"/>
              </w:rPr>
              <w:t xml:space="preserve"> people living in rural</w:t>
            </w:r>
            <w:r w:rsidR="000030DD">
              <w:rPr>
                <w:rFonts w:ascii="Arial" w:eastAsia="新細明體" w:hAnsi="Arial" w:cs="Arial"/>
                <w:sz w:val="22"/>
                <w:szCs w:val="22"/>
              </w:rPr>
              <w:t xml:space="preserve"> areas</w:t>
            </w:r>
            <w:r w:rsidR="00DF5D45">
              <w:rPr>
                <w:rFonts w:ascii="Arial" w:eastAsia="新細明體" w:hAnsi="Arial" w:cs="Arial"/>
                <w:sz w:val="22"/>
                <w:szCs w:val="22"/>
              </w:rPr>
              <w:t>, y</w:t>
            </w:r>
            <w:r w:rsidR="00194F38">
              <w:rPr>
                <w:rFonts w:ascii="Arial" w:eastAsia="新細明體" w:hAnsi="Arial" w:cs="Arial"/>
                <w:sz w:val="22"/>
                <w:szCs w:val="22"/>
              </w:rPr>
              <w:t xml:space="preserve">et </w:t>
            </w:r>
            <w:r>
              <w:rPr>
                <w:rFonts w:ascii="Arial" w:eastAsia="新細明體" w:hAnsi="Arial" w:cs="Arial"/>
                <w:sz w:val="22"/>
                <w:szCs w:val="22"/>
              </w:rPr>
              <w:t xml:space="preserve">little research about the </w:t>
            </w:r>
            <w:r w:rsidR="00535946">
              <w:rPr>
                <w:rFonts w:ascii="Arial" w:eastAsia="新細明體" w:hAnsi="Arial" w:cs="Arial" w:hint="eastAsia"/>
                <w:sz w:val="22"/>
                <w:szCs w:val="22"/>
                <w:lang w:eastAsia="zh-TW"/>
              </w:rPr>
              <w:t>effect</w:t>
            </w:r>
            <w:r w:rsidR="00535946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>s</w:t>
            </w:r>
            <w:r w:rsidRPr="009D6713">
              <w:rPr>
                <w:rFonts w:ascii="Arial" w:eastAsia="新細明體" w:hAnsi="Arial" w:cs="Arial"/>
                <w:sz w:val="22"/>
                <w:szCs w:val="22"/>
              </w:rPr>
              <w:t xml:space="preserve"> of </w:t>
            </w:r>
            <w:r w:rsidR="00056D8D" w:rsidRPr="00056D8D">
              <w:rPr>
                <w:rFonts w:ascii="Arial" w:eastAsia="新細明體" w:hAnsi="Arial" w:cs="Arial"/>
                <w:sz w:val="22"/>
                <w:szCs w:val="22"/>
              </w:rPr>
              <w:t>u</w:t>
            </w:r>
            <w:r w:rsidR="00056D8D" w:rsidRPr="00056D8D">
              <w:rPr>
                <w:rFonts w:ascii="Arial" w:eastAsia="新細明體" w:hAnsi="Arial" w:cs="Arial" w:hint="eastAsia"/>
                <w:sz w:val="22"/>
                <w:szCs w:val="22"/>
              </w:rPr>
              <w:t>rban</w:t>
            </w:r>
            <w:r w:rsidR="00056D8D">
              <w:rPr>
                <w:rFonts w:ascii="Arial" w:eastAsia="新細明體" w:hAnsi="Arial" w:cs="Arial"/>
                <w:sz w:val="22"/>
                <w:szCs w:val="22"/>
              </w:rPr>
              <w:t>-</w:t>
            </w:r>
            <w:r w:rsidR="00056D8D" w:rsidRPr="00056D8D">
              <w:rPr>
                <w:rFonts w:ascii="Arial" w:eastAsia="新細明體" w:hAnsi="Arial" w:cs="Arial" w:hint="eastAsia"/>
                <w:sz w:val="22"/>
                <w:szCs w:val="22"/>
              </w:rPr>
              <w:t>rural</w:t>
            </w:r>
            <w:r w:rsidR="00056D8D" w:rsidRPr="009D6713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Pr="009D6713">
              <w:rPr>
                <w:rFonts w:ascii="Arial" w:eastAsia="新細明體" w:hAnsi="Arial" w:cs="Arial"/>
                <w:sz w:val="22"/>
                <w:szCs w:val="22"/>
              </w:rPr>
              <w:t>residen</w:t>
            </w:r>
            <w:r w:rsidRPr="000030DD">
              <w:rPr>
                <w:rFonts w:ascii="Arial" w:eastAsia="新細明體" w:hAnsi="Arial" w:cs="Arial"/>
                <w:sz w:val="22"/>
                <w:szCs w:val="22"/>
              </w:rPr>
              <w:t>ce</w:t>
            </w:r>
            <w:r w:rsidR="005A3F2E" w:rsidRPr="000030DD">
              <w:rPr>
                <w:rFonts w:ascii="Arial" w:eastAsia="新細明體" w:hAnsi="Arial" w:cs="Arial" w:hint="eastAsia"/>
                <w:sz w:val="22"/>
                <w:szCs w:val="22"/>
                <w:lang w:eastAsia="zh-TW"/>
              </w:rPr>
              <w:t xml:space="preserve"> </w:t>
            </w:r>
            <w:r w:rsidR="005A3F2E" w:rsidRPr="000030DD">
              <w:rPr>
                <w:rFonts w:ascii="Arial" w:eastAsia="新細明體" w:hAnsi="Arial" w:cs="Arial"/>
                <w:sz w:val="22"/>
                <w:szCs w:val="22"/>
              </w:rPr>
              <w:t>movi</w:t>
            </w:r>
            <w:r w:rsidR="005A3F2E">
              <w:rPr>
                <w:rFonts w:ascii="Arial" w:eastAsia="新細明體" w:hAnsi="Arial" w:cs="Arial"/>
                <w:sz w:val="22"/>
                <w:szCs w:val="22"/>
              </w:rPr>
              <w:t>ng</w:t>
            </w:r>
            <w:r>
              <w:rPr>
                <w:rFonts w:ascii="Arial" w:eastAsia="新細明體" w:hAnsi="Arial" w:cs="Arial"/>
                <w:sz w:val="22"/>
                <w:szCs w:val="22"/>
              </w:rPr>
              <w:t xml:space="preserve"> during early life on </w:t>
            </w:r>
            <w:r w:rsidR="00535946">
              <w:rPr>
                <w:rFonts w:ascii="Arial" w:eastAsia="新細明體" w:hAnsi="Arial" w:cs="Arial"/>
                <w:sz w:val="22"/>
                <w:szCs w:val="22"/>
              </w:rPr>
              <w:t xml:space="preserve">the health of </w:t>
            </w:r>
            <w:r>
              <w:rPr>
                <w:rFonts w:ascii="Arial" w:eastAsia="新細明體" w:hAnsi="Arial" w:cs="Arial"/>
                <w:sz w:val="22"/>
                <w:szCs w:val="22"/>
              </w:rPr>
              <w:t>children</w:t>
            </w:r>
            <w:r w:rsidR="00535946">
              <w:rPr>
                <w:rFonts w:ascii="Arial" w:eastAsia="新細明體" w:hAnsi="Arial" w:cs="Arial"/>
                <w:sz w:val="22"/>
                <w:szCs w:val="22"/>
              </w:rPr>
              <w:t xml:space="preserve"> as they are growing up</w:t>
            </w:r>
            <w:r>
              <w:rPr>
                <w:rFonts w:ascii="Arial" w:eastAsia="新細明體" w:hAnsi="Arial" w:cs="Arial"/>
                <w:sz w:val="22"/>
                <w:szCs w:val="22"/>
              </w:rPr>
              <w:t xml:space="preserve">. </w:t>
            </w:r>
            <w:r w:rsidR="00902A8B">
              <w:rPr>
                <w:rFonts w:ascii="Arial" w:eastAsia="新細明體" w:hAnsi="Arial" w:cs="Arial"/>
                <w:sz w:val="22"/>
                <w:szCs w:val="22"/>
              </w:rPr>
              <w:t>T</w:t>
            </w:r>
            <w:r>
              <w:rPr>
                <w:rFonts w:ascii="Arial" w:eastAsia="新細明體" w:hAnsi="Arial" w:cs="Arial"/>
                <w:sz w:val="22"/>
                <w:szCs w:val="22"/>
              </w:rPr>
              <w:t>he aim of this study is to examine the association between urban/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>rural residen</w:t>
            </w:r>
            <w:r w:rsidR="00304617">
              <w:rPr>
                <w:rFonts w:ascii="Arial" w:eastAsia="新細明體" w:hAnsi="Arial" w:cs="Arial"/>
                <w:sz w:val="22"/>
                <w:szCs w:val="22"/>
              </w:rPr>
              <w:t>ce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 xml:space="preserve"> and children’s </w:t>
            </w:r>
            <w:r>
              <w:rPr>
                <w:rFonts w:ascii="Arial" w:eastAsia="新細明體" w:hAnsi="Arial" w:cs="Arial"/>
                <w:sz w:val="22"/>
                <w:szCs w:val="22"/>
              </w:rPr>
              <w:t>health at age 5 and age 8.</w:t>
            </w:r>
          </w:p>
          <w:p w:rsidR="00AC00F6" w:rsidRDefault="00AC00F6" w:rsidP="00AC00F6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AC00F6" w:rsidRDefault="00AC00F6" w:rsidP="00AC00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Methods</w:t>
            </w:r>
          </w:p>
          <w:p w:rsidR="00AC00F6" w:rsidRDefault="00664138" w:rsidP="00AC00F6">
            <w:pPr>
              <w:jc w:val="both"/>
              <w:rPr>
                <w:rFonts w:ascii="Arial" w:eastAsia="新細明體" w:hAnsi="Arial" w:cs="Arial"/>
                <w:sz w:val="22"/>
                <w:szCs w:val="22"/>
              </w:rPr>
            </w:pPr>
            <w:r w:rsidRPr="00664138">
              <w:rPr>
                <w:rFonts w:ascii="Arial" w:eastAsia="新細明體" w:hAnsi="Arial" w:cs="Arial"/>
                <w:sz w:val="22"/>
                <w:szCs w:val="22"/>
              </w:rPr>
              <w:t>Data came from Taiwan Birth Cohort Study with 18,994 children who completed 6-month, 5-year and 8-year surveys. Residence was defined by administrative area—cities and towns were cat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 xml:space="preserve">egorized as urban, and villages 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>as rural, which was measured at 6 months and 5 years</w:t>
            </w:r>
            <w:r w:rsidR="00056D8D">
              <w:rPr>
                <w:rFonts w:ascii="Arial" w:eastAsia="新細明體" w:hAnsi="Arial" w:cs="Arial"/>
                <w:sz w:val="22"/>
                <w:szCs w:val="22"/>
              </w:rPr>
              <w:t xml:space="preserve"> old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. The outcome variable was the mother-rated </w:t>
            </w:r>
            <w:r w:rsidR="00056D8D">
              <w:rPr>
                <w:rFonts w:ascii="Arial" w:eastAsia="新細明體" w:hAnsi="Arial" w:cs="Arial"/>
                <w:sz w:val="22"/>
                <w:szCs w:val="22"/>
              </w:rPr>
              <w:t xml:space="preserve">general 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health of children at 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>age</w:t>
            </w:r>
            <w:r w:rsidR="00056D8D">
              <w:rPr>
                <w:rFonts w:ascii="Arial" w:eastAsia="新細明體" w:hAnsi="Arial" w:cs="Arial"/>
                <w:sz w:val="22"/>
                <w:szCs w:val="22"/>
              </w:rPr>
              <w:t>s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 xml:space="preserve"> 5 and 8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>. Logistic regression wa</w:t>
            </w:r>
            <w:r w:rsidR="00304617">
              <w:rPr>
                <w:rFonts w:ascii="Arial" w:eastAsia="新細明體" w:hAnsi="Arial" w:cs="Arial"/>
                <w:sz w:val="22"/>
                <w:szCs w:val="22"/>
              </w:rPr>
              <w:t>s used to test the relationship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 between </w:t>
            </w:r>
            <w:r w:rsidR="00056D8D">
              <w:rPr>
                <w:rFonts w:ascii="Arial" w:eastAsia="新細明體" w:hAnsi="Arial" w:cs="Arial"/>
                <w:sz w:val="22"/>
                <w:szCs w:val="22"/>
              </w:rPr>
              <w:t>urban/rural residen</w:t>
            </w:r>
            <w:r w:rsidR="00066AE2">
              <w:rPr>
                <w:rFonts w:ascii="Arial" w:eastAsia="新細明體" w:hAnsi="Arial" w:cs="Arial"/>
                <w:sz w:val="22"/>
                <w:szCs w:val="22"/>
              </w:rPr>
              <w:t>ce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 and</w:t>
            </w:r>
            <w:r w:rsidR="00741A62">
              <w:rPr>
                <w:rFonts w:ascii="Arial" w:eastAsia="新細明體" w:hAnsi="Arial" w:cs="Arial"/>
                <w:sz w:val="22"/>
                <w:szCs w:val="22"/>
              </w:rPr>
              <w:t xml:space="preserve"> children’s health. </w:t>
            </w:r>
            <w:r w:rsidR="00C350F0">
              <w:rPr>
                <w:rFonts w:ascii="Arial" w:eastAsia="新細明體" w:hAnsi="Arial" w:cs="Arial"/>
                <w:sz w:val="22"/>
                <w:szCs w:val="22"/>
              </w:rPr>
              <w:t>Further, w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>e</w:t>
            </w:r>
            <w:r w:rsidR="00C350F0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741A62">
              <w:rPr>
                <w:rFonts w:ascii="Arial" w:eastAsia="新細明體" w:hAnsi="Arial" w:cs="Arial"/>
                <w:sz w:val="22"/>
                <w:szCs w:val="22"/>
              </w:rPr>
              <w:t>compared children’</w:t>
            </w:r>
            <w:r w:rsidR="005D087C">
              <w:rPr>
                <w:rFonts w:ascii="Arial" w:eastAsia="新細明體" w:hAnsi="Arial" w:cs="Arial"/>
                <w:sz w:val="22"/>
                <w:szCs w:val="22"/>
              </w:rPr>
              <w:t>s health between</w:t>
            </w:r>
            <w:r w:rsidR="00182FE5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never and ever poverty groups by different </w:t>
            </w:r>
            <w:r w:rsidR="005D087C">
              <w:rPr>
                <w:rFonts w:ascii="Arial" w:eastAsia="新細明體" w:hAnsi="Arial" w:cs="Arial"/>
                <w:sz w:val="22"/>
                <w:szCs w:val="22"/>
              </w:rPr>
              <w:t>urban/rural</w:t>
            </w:r>
            <w:r w:rsidR="005D087C" w:rsidRPr="00664138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>residen</w:t>
            </w:r>
            <w:r w:rsidR="00304617">
              <w:rPr>
                <w:rFonts w:ascii="Arial" w:eastAsia="新細明體" w:hAnsi="Arial" w:cs="Arial"/>
                <w:sz w:val="22"/>
                <w:szCs w:val="22"/>
              </w:rPr>
              <w:t>ce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>.</w:t>
            </w:r>
          </w:p>
          <w:p w:rsidR="00664138" w:rsidRPr="00182FE5" w:rsidRDefault="00664138" w:rsidP="00AC00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00F6" w:rsidRDefault="00AC00F6" w:rsidP="00AC00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Results</w:t>
            </w:r>
          </w:p>
          <w:p w:rsidR="00FC2F50" w:rsidRPr="00FC2F50" w:rsidRDefault="00664138" w:rsidP="00AC00F6">
            <w:pPr>
              <w:jc w:val="both"/>
              <w:rPr>
                <w:rFonts w:ascii="Arial" w:eastAsia="新細明體" w:hAnsi="Arial" w:cs="Arial"/>
                <w:sz w:val="22"/>
                <w:szCs w:val="22"/>
              </w:rPr>
            </w:pP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Based on the place of residence from 6 months to 5 years of age, children were divided into 3 groups: </w:t>
            </w:r>
            <w:r w:rsidR="00031A2F">
              <w:rPr>
                <w:rFonts w:ascii="Arial" w:eastAsia="新細明體" w:hAnsi="Arial" w:cs="Arial" w:hint="eastAsia"/>
                <w:sz w:val="22"/>
                <w:szCs w:val="22"/>
                <w:lang w:eastAsia="zh-TW"/>
              </w:rPr>
              <w:t xml:space="preserve">always 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>urban children (68.4%), urban-rural migrant children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 (6.7%) and </w:t>
            </w:r>
            <w:r w:rsidR="00031A2F">
              <w:rPr>
                <w:rFonts w:ascii="Arial" w:eastAsia="新細明體" w:hAnsi="Arial" w:cs="Arial" w:hint="eastAsia"/>
                <w:sz w:val="22"/>
                <w:szCs w:val="22"/>
                <w:lang w:eastAsia="zh-TW"/>
              </w:rPr>
              <w:t>always</w:t>
            </w:r>
            <w:r w:rsidR="00031A2F" w:rsidRPr="00664138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rural 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>children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 (24.5%). The prevale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 xml:space="preserve">nce of poor health </w:t>
            </w:r>
            <w:r w:rsidR="00741A62">
              <w:rPr>
                <w:rFonts w:ascii="Arial" w:eastAsia="新細明體" w:hAnsi="Arial" w:cs="Arial"/>
                <w:sz w:val="22"/>
                <w:szCs w:val="22"/>
              </w:rPr>
              <w:t xml:space="preserve">at ages 5 and 8 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>was 28.8%</w:t>
            </w:r>
            <w:r w:rsidR="005D087C">
              <w:rPr>
                <w:rFonts w:ascii="Arial" w:eastAsia="新細明體" w:hAnsi="Arial" w:cs="Arial"/>
                <w:sz w:val="22"/>
                <w:szCs w:val="22"/>
              </w:rPr>
              <w:t xml:space="preserve"> and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5D087C" w:rsidRPr="00664138">
              <w:rPr>
                <w:rFonts w:ascii="Arial" w:eastAsia="新細明體" w:hAnsi="Arial" w:cs="Arial"/>
                <w:sz w:val="22"/>
                <w:szCs w:val="22"/>
              </w:rPr>
              <w:t>19.9%</w:t>
            </w:r>
            <w:r w:rsidR="00FC2F50">
              <w:rPr>
                <w:rFonts w:ascii="Arial" w:eastAsia="新細明體" w:hAnsi="Arial" w:cs="Arial"/>
                <w:sz w:val="22"/>
                <w:szCs w:val="22"/>
              </w:rPr>
              <w:t>,</w:t>
            </w:r>
            <w:r w:rsidR="005D087C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182FE5" w:rsidRPr="00182FE5">
              <w:rPr>
                <w:rFonts w:ascii="Arial" w:eastAsia="新細明體" w:hAnsi="Arial" w:cs="Arial"/>
                <w:sz w:val="22"/>
                <w:szCs w:val="22"/>
              </w:rPr>
              <w:t>respectively</w:t>
            </w:r>
            <w:r w:rsidR="00FC2F50">
              <w:rPr>
                <w:rFonts w:ascii="Arial" w:eastAsia="新細明體" w:hAnsi="Arial" w:cs="Arial"/>
                <w:sz w:val="22"/>
                <w:szCs w:val="22"/>
              </w:rPr>
              <w:t>,</w:t>
            </w:r>
            <w:r w:rsidR="00182FE5" w:rsidRPr="00182FE5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 xml:space="preserve">for </w:t>
            </w:r>
            <w:r w:rsidR="005D087C">
              <w:rPr>
                <w:rFonts w:ascii="Arial" w:eastAsia="新細明體" w:hAnsi="Arial" w:cs="Arial"/>
                <w:sz w:val="22"/>
                <w:szCs w:val="22"/>
              </w:rPr>
              <w:t xml:space="preserve">always 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urban 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>children</w:t>
            </w:r>
            <w:r w:rsidR="00FC2F50">
              <w:rPr>
                <w:rFonts w:ascii="Arial" w:eastAsia="新細明體" w:hAnsi="Arial" w:cs="Arial"/>
                <w:sz w:val="22"/>
                <w:szCs w:val="22"/>
              </w:rPr>
              <w:t>;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 xml:space="preserve"> 30.1%</w:t>
            </w:r>
            <w:r w:rsidR="005D087C">
              <w:rPr>
                <w:rFonts w:ascii="Arial" w:eastAsia="新細明體" w:hAnsi="Arial" w:cs="Arial"/>
                <w:sz w:val="22"/>
                <w:szCs w:val="22"/>
              </w:rPr>
              <w:t xml:space="preserve"> and 18.8%</w:t>
            </w:r>
            <w:r w:rsidR="00182FE5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>for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5D087C">
              <w:rPr>
                <w:rFonts w:ascii="Arial" w:eastAsia="新細明體" w:hAnsi="Arial" w:cs="Arial"/>
                <w:sz w:val="22"/>
                <w:szCs w:val="22"/>
              </w:rPr>
              <w:t>urban-rural</w:t>
            </w:r>
            <w:r w:rsidR="00182FE5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>migrant children</w:t>
            </w:r>
            <w:r w:rsidR="00182FE5">
              <w:rPr>
                <w:rFonts w:ascii="Arial" w:eastAsia="新細明體" w:hAnsi="Arial" w:cs="Arial"/>
                <w:sz w:val="22"/>
                <w:szCs w:val="22"/>
              </w:rPr>
              <w:t>,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 xml:space="preserve"> and 32.2%</w:t>
            </w:r>
            <w:r w:rsidR="005D087C">
              <w:rPr>
                <w:rFonts w:ascii="Arial" w:eastAsia="新細明體" w:hAnsi="Arial" w:cs="Arial"/>
                <w:sz w:val="22"/>
                <w:szCs w:val="22"/>
              </w:rPr>
              <w:t xml:space="preserve"> and </w:t>
            </w:r>
            <w:r w:rsidR="005D087C" w:rsidRPr="00664138">
              <w:rPr>
                <w:rFonts w:ascii="Arial" w:eastAsia="新細明體" w:hAnsi="Arial" w:cs="Arial"/>
                <w:sz w:val="22"/>
                <w:szCs w:val="22"/>
              </w:rPr>
              <w:t>22%</w:t>
            </w:r>
            <w:r w:rsidR="00FC2F50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>for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5D087C">
              <w:rPr>
                <w:rFonts w:ascii="Arial" w:eastAsia="新細明體" w:hAnsi="Arial" w:cs="Arial"/>
                <w:sz w:val="22"/>
                <w:szCs w:val="22"/>
              </w:rPr>
              <w:t xml:space="preserve">always 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rural 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>children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>.</w:t>
            </w:r>
            <w:r w:rsidR="009D1EC4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Compared with </w:t>
            </w:r>
            <w:r w:rsidR="00031A2F">
              <w:rPr>
                <w:rFonts w:ascii="Arial" w:eastAsia="新細明體" w:hAnsi="Arial" w:cs="Arial" w:hint="eastAsia"/>
                <w:sz w:val="22"/>
                <w:szCs w:val="22"/>
                <w:lang w:eastAsia="zh-TW"/>
              </w:rPr>
              <w:t>always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 xml:space="preserve"> urban children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, </w:t>
            </w:r>
            <w:r w:rsidR="00031A2F">
              <w:rPr>
                <w:rFonts w:ascii="Arial" w:eastAsia="新細明體" w:hAnsi="Arial" w:cs="Arial" w:hint="eastAsia"/>
                <w:sz w:val="22"/>
                <w:szCs w:val="22"/>
                <w:lang w:eastAsia="zh-TW"/>
              </w:rPr>
              <w:t>always</w:t>
            </w:r>
            <w:r w:rsidR="00031A2F" w:rsidRPr="00664138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rural </w:t>
            </w:r>
            <w:r w:rsidR="00031A2F">
              <w:rPr>
                <w:rFonts w:ascii="Arial" w:eastAsia="新細明體" w:hAnsi="Arial" w:cs="Arial"/>
                <w:sz w:val="22"/>
                <w:szCs w:val="22"/>
              </w:rPr>
              <w:t>children</w:t>
            </w:r>
            <w:r w:rsidR="00FC2F50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Pr="00664138">
              <w:rPr>
                <w:rFonts w:ascii="Arial" w:eastAsia="新細明體" w:hAnsi="Arial" w:cs="Arial"/>
                <w:sz w:val="22"/>
                <w:szCs w:val="22"/>
              </w:rPr>
              <w:t xml:space="preserve">were more likely to experience </w:t>
            </w:r>
            <w:r w:rsidRPr="00FC2F50">
              <w:rPr>
                <w:rFonts w:ascii="Arial" w:eastAsia="新細明體" w:hAnsi="Arial" w:cs="Arial"/>
                <w:sz w:val="22"/>
                <w:szCs w:val="22"/>
              </w:rPr>
              <w:t>poorer health at age 5 (OR=1.14, 95% CI,</w:t>
            </w:r>
            <w:r w:rsidR="00535946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Pr="00FC2F50">
              <w:rPr>
                <w:rFonts w:ascii="Arial" w:eastAsia="新細明體" w:hAnsi="Arial" w:cs="Arial"/>
                <w:sz w:val="22"/>
                <w:szCs w:val="22"/>
              </w:rPr>
              <w:t>1.06-1.23)</w:t>
            </w:r>
            <w:r w:rsidR="00182FE5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 and 8</w:t>
            </w:r>
            <w:r w:rsidR="00FC2F50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182FE5" w:rsidRPr="00FC2F50">
              <w:rPr>
                <w:rFonts w:ascii="Arial" w:eastAsia="新細明體" w:hAnsi="Arial" w:cs="Arial"/>
                <w:sz w:val="22"/>
                <w:szCs w:val="22"/>
              </w:rPr>
              <w:t>(OR=1.08, 95% CI, 0.99-1.17)</w:t>
            </w:r>
            <w:r w:rsidRPr="00FC2F50">
              <w:rPr>
                <w:rFonts w:ascii="Arial" w:eastAsia="新細明體" w:hAnsi="Arial" w:cs="Arial"/>
                <w:sz w:val="22"/>
                <w:szCs w:val="22"/>
              </w:rPr>
              <w:t xml:space="preserve">, </w:t>
            </w:r>
            <w:r w:rsidR="00FC2F50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but </w:t>
            </w:r>
            <w:r w:rsidR="00304617">
              <w:rPr>
                <w:rFonts w:ascii="Arial" w:eastAsia="新細明體" w:hAnsi="Arial" w:cs="Arial"/>
                <w:sz w:val="22"/>
                <w:szCs w:val="22"/>
              </w:rPr>
              <w:t>only</w:t>
            </w:r>
            <w:r w:rsidR="00182FE5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 difference</w:t>
            </w:r>
            <w:r w:rsidR="00304617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304617" w:rsidRPr="00FC2F50">
              <w:rPr>
                <w:rFonts w:ascii="Arial" w:eastAsia="新細明體" w:hAnsi="Arial" w:cs="Arial"/>
                <w:sz w:val="22"/>
                <w:szCs w:val="22"/>
              </w:rPr>
              <w:t>at age 5</w:t>
            </w:r>
            <w:r w:rsidR="00182FE5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 was </w:t>
            </w:r>
            <w:r w:rsidRPr="00FC2F50">
              <w:rPr>
                <w:rFonts w:ascii="Arial" w:eastAsia="新細明體" w:hAnsi="Arial" w:cs="Arial"/>
                <w:sz w:val="22"/>
                <w:szCs w:val="22"/>
              </w:rPr>
              <w:t>st</w:t>
            </w:r>
            <w:r w:rsidR="00182FE5" w:rsidRPr="00FC2F50">
              <w:rPr>
                <w:rFonts w:ascii="Arial" w:eastAsia="新細明體" w:hAnsi="Arial" w:cs="Arial"/>
                <w:sz w:val="22"/>
                <w:szCs w:val="22"/>
              </w:rPr>
              <w:t>atistically significant</w:t>
            </w:r>
            <w:r w:rsidRPr="00FC2F50">
              <w:rPr>
                <w:rFonts w:ascii="Arial" w:eastAsia="新細明體" w:hAnsi="Arial" w:cs="Arial"/>
                <w:sz w:val="22"/>
                <w:szCs w:val="22"/>
              </w:rPr>
              <w:t xml:space="preserve">. </w:t>
            </w:r>
            <w:r w:rsidR="00FC2F50" w:rsidRPr="00FC2F50">
              <w:rPr>
                <w:rFonts w:ascii="Arial" w:eastAsia="新細明體" w:hAnsi="Arial" w:cs="Arial"/>
                <w:sz w:val="22"/>
                <w:szCs w:val="22"/>
              </w:rPr>
              <w:t>Importantly</w:t>
            </w:r>
            <w:r w:rsidR="00304617">
              <w:rPr>
                <w:rFonts w:ascii="Arial" w:eastAsia="新細明體" w:hAnsi="Arial" w:cs="Arial"/>
                <w:sz w:val="22"/>
                <w:szCs w:val="22"/>
              </w:rPr>
              <w:t>,</w:t>
            </w:r>
            <w:r w:rsidR="00FC2F50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 the health disparity between never and ever poverty </w:t>
            </w:r>
            <w:r w:rsidR="00A55846" w:rsidRPr="00664138">
              <w:rPr>
                <w:rFonts w:ascii="Arial" w:eastAsia="新細明體" w:hAnsi="Arial" w:cs="Arial"/>
                <w:sz w:val="22"/>
                <w:szCs w:val="22"/>
              </w:rPr>
              <w:t>groups</w:t>
            </w:r>
            <w:r w:rsidR="00FC2F50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 became wider</w:t>
            </w:r>
            <w:r w:rsidRPr="00FC2F50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FC2F50" w:rsidRPr="00FC2F50">
              <w:rPr>
                <w:rFonts w:ascii="Arial" w:eastAsia="新細明體" w:hAnsi="Arial" w:cs="Arial"/>
                <w:sz w:val="22"/>
                <w:szCs w:val="22"/>
              </w:rPr>
              <w:t>for urban-rural migrant children (from</w:t>
            </w:r>
            <w:r w:rsidR="00035116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FC2F50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6.9% to 7.7%) </w:t>
            </w:r>
            <w:r w:rsidR="00DA0C65">
              <w:rPr>
                <w:rFonts w:ascii="Arial" w:eastAsia="新細明體" w:hAnsi="Arial" w:cs="Arial"/>
                <w:sz w:val="22"/>
                <w:szCs w:val="22"/>
              </w:rPr>
              <w:t>a</w:t>
            </w:r>
            <w:r w:rsidR="00035116">
              <w:rPr>
                <w:rFonts w:ascii="Arial" w:eastAsia="新細明體" w:hAnsi="Arial" w:cs="Arial"/>
                <w:sz w:val="22"/>
                <w:szCs w:val="22"/>
              </w:rPr>
              <w:t>s well as</w:t>
            </w:r>
            <w:r w:rsidR="00FC2F50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FC2F50" w:rsidRPr="00FC2F50">
              <w:rPr>
                <w:rFonts w:ascii="Arial" w:eastAsia="新細明體" w:hAnsi="Arial" w:cs="Arial" w:hint="eastAsia"/>
                <w:sz w:val="22"/>
                <w:szCs w:val="22"/>
                <w:lang w:eastAsia="zh-TW"/>
              </w:rPr>
              <w:t>always</w:t>
            </w:r>
            <w:r w:rsidR="00FC2F50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 rur</w:t>
            </w:r>
            <w:r w:rsidR="00535946">
              <w:rPr>
                <w:rFonts w:ascii="Arial" w:eastAsia="新細明體" w:hAnsi="Arial" w:cs="Arial"/>
                <w:sz w:val="22"/>
                <w:szCs w:val="22"/>
              </w:rPr>
              <w:t>al children (from 4.8% to 8.2%). Conversely,</w:t>
            </w:r>
            <w:r w:rsidR="00FC2F50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535946">
              <w:rPr>
                <w:rFonts w:ascii="Arial" w:eastAsia="新細明體" w:hAnsi="Arial" w:cs="Arial"/>
                <w:sz w:val="22"/>
                <w:szCs w:val="22"/>
              </w:rPr>
              <w:t xml:space="preserve">the </w:t>
            </w:r>
            <w:r w:rsidR="00035116">
              <w:rPr>
                <w:rFonts w:ascii="Arial" w:eastAsia="新細明體" w:hAnsi="Arial" w:cs="Arial"/>
                <w:sz w:val="22"/>
                <w:szCs w:val="22"/>
              </w:rPr>
              <w:t xml:space="preserve">income-related </w:t>
            </w:r>
            <w:r w:rsidR="00535946">
              <w:rPr>
                <w:rFonts w:ascii="Arial" w:eastAsia="新細明體" w:hAnsi="Arial" w:cs="Arial"/>
                <w:sz w:val="22"/>
                <w:szCs w:val="22"/>
              </w:rPr>
              <w:t xml:space="preserve">health </w:t>
            </w:r>
            <w:r w:rsidR="00035116">
              <w:rPr>
                <w:rFonts w:ascii="Arial" w:eastAsia="新細明體" w:hAnsi="Arial" w:cs="Arial"/>
                <w:sz w:val="22"/>
                <w:szCs w:val="22"/>
              </w:rPr>
              <w:t>disparity</w:t>
            </w:r>
            <w:r w:rsidR="00535946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FC2F50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became narrower </w:t>
            </w:r>
            <w:r w:rsidR="00A55846">
              <w:rPr>
                <w:rFonts w:ascii="Arial" w:eastAsia="新細明體" w:hAnsi="Arial" w:cs="Arial"/>
                <w:sz w:val="22"/>
                <w:szCs w:val="22"/>
              </w:rPr>
              <w:t xml:space="preserve">for </w:t>
            </w:r>
            <w:r w:rsidR="00FC2F50" w:rsidRPr="00FC2F50">
              <w:rPr>
                <w:rFonts w:ascii="Arial" w:eastAsia="新細明體" w:hAnsi="Arial" w:cs="Arial" w:hint="eastAsia"/>
                <w:sz w:val="22"/>
                <w:szCs w:val="22"/>
                <w:lang w:eastAsia="zh-TW"/>
              </w:rPr>
              <w:t xml:space="preserve">always </w:t>
            </w:r>
            <w:r w:rsidR="00FC2F50" w:rsidRPr="00FC2F50">
              <w:rPr>
                <w:rFonts w:ascii="Arial" w:eastAsia="新細明體" w:hAnsi="Arial" w:cs="Arial"/>
                <w:sz w:val="22"/>
                <w:szCs w:val="22"/>
              </w:rPr>
              <w:t xml:space="preserve">urban children (from 5.4% to 4.2%)  </w:t>
            </w:r>
          </w:p>
          <w:p w:rsidR="00AC00F6" w:rsidRDefault="00AC00F6" w:rsidP="00AC00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00F6" w:rsidRDefault="00AC00F6" w:rsidP="00AC00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Discussion</w:t>
            </w:r>
          </w:p>
          <w:p w:rsidR="00304617" w:rsidRPr="00436056" w:rsidRDefault="00304617" w:rsidP="00AC00F6">
            <w:pPr>
              <w:jc w:val="both"/>
              <w:rPr>
                <w:rFonts w:ascii="Arial" w:eastAsia="新細明體" w:hAnsi="Arial" w:cs="Arial"/>
                <w:sz w:val="22"/>
                <w:szCs w:val="22"/>
                <w:lang w:eastAsia="zh-TW"/>
              </w:rPr>
            </w:pPr>
            <w:r>
              <w:rPr>
                <w:rFonts w:ascii="Arial" w:eastAsia="新細明體" w:hAnsi="Arial" w:cs="Arial"/>
                <w:sz w:val="22"/>
                <w:szCs w:val="22"/>
              </w:rPr>
              <w:t xml:space="preserve">Ever </w:t>
            </w:r>
            <w:r>
              <w:rPr>
                <w:rFonts w:ascii="Arial" w:eastAsia="新細明體" w:hAnsi="Arial" w:cs="Arial" w:hint="eastAsia"/>
                <w:sz w:val="22"/>
                <w:szCs w:val="22"/>
              </w:rPr>
              <w:t>l</w:t>
            </w:r>
            <w:r w:rsidR="000030DD" w:rsidRPr="00436056">
              <w:rPr>
                <w:rFonts w:ascii="Arial" w:eastAsia="新細明體" w:hAnsi="Arial" w:cs="Arial"/>
                <w:sz w:val="22"/>
                <w:szCs w:val="22"/>
              </w:rPr>
              <w:t xml:space="preserve">iving in the </w:t>
            </w:r>
            <w:r w:rsidR="00DA0C65">
              <w:rPr>
                <w:rFonts w:ascii="Arial" w:eastAsia="新細明體" w:hAnsi="Arial" w:cs="Arial"/>
                <w:sz w:val="22"/>
                <w:szCs w:val="22"/>
              </w:rPr>
              <w:t>rural area</w:t>
            </w:r>
            <w:r w:rsidR="000030DD">
              <w:rPr>
                <w:rFonts w:ascii="Arial" w:eastAsia="新細明體" w:hAnsi="Arial" w:cs="Arial"/>
                <w:sz w:val="22"/>
                <w:szCs w:val="22"/>
              </w:rPr>
              <w:t xml:space="preserve"> </w:t>
            </w:r>
            <w:r w:rsidR="00DA0C65">
              <w:rPr>
                <w:rFonts w:ascii="Arial" w:eastAsia="新細明體" w:hAnsi="Arial" w:cs="Arial"/>
                <w:sz w:val="22"/>
                <w:szCs w:val="22"/>
              </w:rPr>
              <w:t xml:space="preserve">is </w:t>
            </w:r>
            <w:r w:rsidR="00C350F0">
              <w:rPr>
                <w:rFonts w:ascii="Arial" w:eastAsia="新細明體" w:hAnsi="Arial" w:cs="Arial"/>
                <w:sz w:val="22"/>
                <w:szCs w:val="22"/>
              </w:rPr>
              <w:t xml:space="preserve">not only </w:t>
            </w:r>
            <w:r w:rsidR="00DA0C65">
              <w:rPr>
                <w:rFonts w:ascii="Arial" w:eastAsia="新細明體" w:hAnsi="Arial" w:cs="Arial"/>
                <w:sz w:val="22"/>
                <w:szCs w:val="22"/>
              </w:rPr>
              <w:t xml:space="preserve">a </w:t>
            </w:r>
            <w:r w:rsidR="00C350F0">
              <w:rPr>
                <w:rFonts w:ascii="Arial" w:eastAsia="新細明體" w:hAnsi="Arial" w:cs="Arial"/>
                <w:sz w:val="22"/>
                <w:szCs w:val="22"/>
              </w:rPr>
              <w:t>risk factor</w:t>
            </w:r>
            <w:r w:rsidR="00035116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 </w:t>
            </w:r>
            <w:r w:rsidR="000E54C2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of children’s </w:t>
            </w:r>
            <w:r w:rsidR="00C350F0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poor </w:t>
            </w:r>
            <w:r w:rsidR="000E54C2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health, but </w:t>
            </w:r>
            <w:r w:rsidR="007112E8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also </w:t>
            </w:r>
            <w:r w:rsidR="00C350F0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could </w:t>
            </w:r>
            <w:r w:rsidR="00035116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worsen the adverse health effect </w:t>
            </w:r>
            <w:r w:rsidR="000E54C2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of </w:t>
            </w:r>
            <w:r w:rsidR="00035116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>poverty</w:t>
            </w:r>
            <w:r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. </w:t>
            </w:r>
            <w:r w:rsidR="00035116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>T</w:t>
            </w:r>
            <w:r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>he government</w:t>
            </w:r>
            <w:r w:rsidR="00035116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 thus should take </w:t>
            </w:r>
            <w:r w:rsidR="00DA0C65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>action</w:t>
            </w:r>
            <w:r w:rsidR="00035116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>s</w:t>
            </w:r>
            <w:r w:rsidR="00DA0C65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 to reduce the urban</w:t>
            </w:r>
            <w:r w:rsidR="00035116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>-</w:t>
            </w:r>
            <w:r w:rsidR="00DA0C65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rural disparity in </w:t>
            </w:r>
            <w:r w:rsidR="004540E6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the health of </w:t>
            </w:r>
            <w:r w:rsidR="00DA0C65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>children</w:t>
            </w:r>
            <w:r w:rsidR="000E54C2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, and in particular, </w:t>
            </w:r>
            <w:r w:rsidR="004540E6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targeting children who are growing up in </w:t>
            </w:r>
            <w:r w:rsidR="000E54C2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>low-income families</w:t>
            </w:r>
            <w:r w:rsidR="004540E6"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>.</w:t>
            </w:r>
          </w:p>
          <w:p w:rsidR="00AC00F6" w:rsidRPr="00DA0C65" w:rsidRDefault="00AC00F6" w:rsidP="00AC00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AC00F6" w:rsidRDefault="00AC00F6" w:rsidP="00AC00F6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Keywords</w:t>
            </w:r>
          </w:p>
          <w:p w:rsidR="00AC00F6" w:rsidRDefault="00AC00F6" w:rsidP="00AC00F6">
            <w:pPr>
              <w:jc w:val="both"/>
              <w:rPr>
                <w:rFonts w:eastAsia="新細明體"/>
                <w:lang w:eastAsia="zh-TW"/>
              </w:rPr>
            </w:pPr>
            <w:r>
              <w:rPr>
                <w:rFonts w:ascii="Arial" w:eastAsia="新細明體" w:hAnsi="Arial" w:cs="Arial"/>
                <w:sz w:val="22"/>
                <w:szCs w:val="22"/>
              </w:rPr>
              <w:t>health inequity</w:t>
            </w:r>
            <w:r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, </w:t>
            </w:r>
            <w:r>
              <w:rPr>
                <w:rFonts w:ascii="Arial" w:eastAsia="新細明體" w:hAnsi="Arial" w:cs="Arial"/>
                <w:sz w:val="22"/>
                <w:szCs w:val="22"/>
              </w:rPr>
              <w:t>child health</w:t>
            </w:r>
            <w:r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, </w:t>
            </w:r>
            <w:r>
              <w:rPr>
                <w:rFonts w:ascii="Arial" w:eastAsia="新細明體" w:hAnsi="Arial" w:cs="Arial"/>
                <w:sz w:val="22"/>
                <w:szCs w:val="22"/>
              </w:rPr>
              <w:t>health disparity</w:t>
            </w:r>
            <w:r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>, u</w:t>
            </w:r>
            <w:r>
              <w:rPr>
                <w:rFonts w:ascii="Arial" w:eastAsia="新細明體" w:hAnsi="Arial" w:cs="Arial"/>
                <w:sz w:val="22"/>
                <w:szCs w:val="22"/>
              </w:rPr>
              <w:t>rban resident</w:t>
            </w:r>
            <w:r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, </w:t>
            </w:r>
            <w:r>
              <w:rPr>
                <w:rFonts w:ascii="Arial" w:eastAsia="新細明體" w:hAnsi="Arial" w:cs="Arial"/>
                <w:sz w:val="22"/>
                <w:szCs w:val="22"/>
              </w:rPr>
              <w:t>rural resident</w:t>
            </w:r>
            <w:r>
              <w:rPr>
                <w:rFonts w:ascii="Arial" w:eastAsia="新細明體" w:hAnsi="Arial" w:cs="Arial"/>
                <w:sz w:val="22"/>
                <w:szCs w:val="22"/>
                <w:lang w:eastAsia="zh-TW"/>
              </w:rPr>
              <w:t xml:space="preserve">, </w:t>
            </w:r>
            <w:r>
              <w:rPr>
                <w:rFonts w:ascii="Arial" w:eastAsia="新細明體" w:hAnsi="Arial" w:cs="Arial"/>
                <w:sz w:val="22"/>
                <w:szCs w:val="22"/>
              </w:rPr>
              <w:t>urban-rural migration</w:t>
            </w:r>
          </w:p>
          <w:p w:rsidR="00DA7A71" w:rsidRPr="00AC00F6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C275C8" w:rsidRDefault="00C275C8" w:rsidP="00C275C8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3A1ADF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 xml:space="preserve">This work was </w:t>
            </w:r>
            <w:r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>financially supported</w:t>
            </w:r>
            <w:r w:rsidRPr="003A1ADF">
              <w:rPr>
                <w:rFonts w:ascii="Arial" w:hAnsi="Arial" w:cs="Arial"/>
                <w:i/>
                <w:color w:val="000000" w:themeColor="text1"/>
                <w:sz w:val="20"/>
                <w:szCs w:val="22"/>
              </w:rPr>
              <w:t xml:space="preserve"> by the Health Promotion Administration, Ministry of Health and Welfare</w:t>
            </w:r>
          </w:p>
          <w:p w:rsidR="00234EAA" w:rsidRPr="00C275C8" w:rsidRDefault="00234EAA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Default="00DA7A71" w:rsidP="00E36AD7">
            <w:pPr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A7A71" w:rsidRPr="00DA7A71" w:rsidRDefault="00DA7A71" w:rsidP="00E36AD7">
            <w:pPr>
              <w:jc w:val="both"/>
              <w:rPr>
                <w:rFonts w:ascii="Arial" w:hAnsi="Arial" w:cs="Arial"/>
                <w:bCs/>
                <w:sz w:val="22"/>
                <w:szCs w:val="22"/>
              </w:rPr>
            </w:pPr>
          </w:p>
        </w:tc>
      </w:tr>
    </w:tbl>
    <w:p w:rsidR="00490208" w:rsidRDefault="00490208" w:rsidP="004C45A1"/>
    <w:sectPr w:rsidR="0049020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0B14" w:rsidRDefault="00EA0B14" w:rsidP="00902A8B">
      <w:r>
        <w:separator/>
      </w:r>
    </w:p>
  </w:endnote>
  <w:endnote w:type="continuationSeparator" w:id="0">
    <w:p w:rsidR="00EA0B14" w:rsidRDefault="00EA0B14" w:rsidP="00902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0B14" w:rsidRDefault="00EA0B14" w:rsidP="00902A8B">
      <w:r>
        <w:separator/>
      </w:r>
    </w:p>
  </w:footnote>
  <w:footnote w:type="continuationSeparator" w:id="0">
    <w:p w:rsidR="00EA0B14" w:rsidRDefault="00EA0B14" w:rsidP="00902A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BFF"/>
    <w:rsid w:val="000030DD"/>
    <w:rsid w:val="00026E39"/>
    <w:rsid w:val="00031A2F"/>
    <w:rsid w:val="00035116"/>
    <w:rsid w:val="0003525D"/>
    <w:rsid w:val="00037019"/>
    <w:rsid w:val="00056D8D"/>
    <w:rsid w:val="00066AE2"/>
    <w:rsid w:val="00077988"/>
    <w:rsid w:val="0008349E"/>
    <w:rsid w:val="000B21B7"/>
    <w:rsid w:val="000C05CE"/>
    <w:rsid w:val="000C43A1"/>
    <w:rsid w:val="000D248C"/>
    <w:rsid w:val="000E54C2"/>
    <w:rsid w:val="00105621"/>
    <w:rsid w:val="00131D1E"/>
    <w:rsid w:val="00153CD7"/>
    <w:rsid w:val="00182FE5"/>
    <w:rsid w:val="00190CD1"/>
    <w:rsid w:val="00194F38"/>
    <w:rsid w:val="001A144E"/>
    <w:rsid w:val="001C3A37"/>
    <w:rsid w:val="001F6946"/>
    <w:rsid w:val="00211765"/>
    <w:rsid w:val="00230B21"/>
    <w:rsid w:val="00234EAA"/>
    <w:rsid w:val="00242808"/>
    <w:rsid w:val="00255FA0"/>
    <w:rsid w:val="002669F0"/>
    <w:rsid w:val="00294265"/>
    <w:rsid w:val="002B7FC8"/>
    <w:rsid w:val="002D13D8"/>
    <w:rsid w:val="002D37C0"/>
    <w:rsid w:val="002F34DB"/>
    <w:rsid w:val="00304617"/>
    <w:rsid w:val="00305A49"/>
    <w:rsid w:val="00317FFE"/>
    <w:rsid w:val="00324860"/>
    <w:rsid w:val="00334A4F"/>
    <w:rsid w:val="0036249F"/>
    <w:rsid w:val="00363AF7"/>
    <w:rsid w:val="00377DD5"/>
    <w:rsid w:val="003A6236"/>
    <w:rsid w:val="003B15A7"/>
    <w:rsid w:val="003F4C5E"/>
    <w:rsid w:val="003F596D"/>
    <w:rsid w:val="00407E8C"/>
    <w:rsid w:val="00426EF4"/>
    <w:rsid w:val="00436056"/>
    <w:rsid w:val="0045143E"/>
    <w:rsid w:val="004540E6"/>
    <w:rsid w:val="00471F2E"/>
    <w:rsid w:val="004751D7"/>
    <w:rsid w:val="00490208"/>
    <w:rsid w:val="004B5B95"/>
    <w:rsid w:val="004B7D91"/>
    <w:rsid w:val="004C45A1"/>
    <w:rsid w:val="004E345D"/>
    <w:rsid w:val="00506901"/>
    <w:rsid w:val="00532F16"/>
    <w:rsid w:val="00535946"/>
    <w:rsid w:val="00547CF9"/>
    <w:rsid w:val="00564331"/>
    <w:rsid w:val="0058395B"/>
    <w:rsid w:val="005843DB"/>
    <w:rsid w:val="00590824"/>
    <w:rsid w:val="00593F0C"/>
    <w:rsid w:val="005A291B"/>
    <w:rsid w:val="005A2DB6"/>
    <w:rsid w:val="005A3F2E"/>
    <w:rsid w:val="005D087C"/>
    <w:rsid w:val="005F7DC7"/>
    <w:rsid w:val="00603D6C"/>
    <w:rsid w:val="006605DB"/>
    <w:rsid w:val="00663BFF"/>
    <w:rsid w:val="00664138"/>
    <w:rsid w:val="006C1F25"/>
    <w:rsid w:val="006C5306"/>
    <w:rsid w:val="006C6E32"/>
    <w:rsid w:val="006D2C53"/>
    <w:rsid w:val="0070252B"/>
    <w:rsid w:val="007112E8"/>
    <w:rsid w:val="00714C46"/>
    <w:rsid w:val="00741A62"/>
    <w:rsid w:val="00773F4C"/>
    <w:rsid w:val="00786C65"/>
    <w:rsid w:val="007A2A9C"/>
    <w:rsid w:val="007C1294"/>
    <w:rsid w:val="007E61BA"/>
    <w:rsid w:val="0082392D"/>
    <w:rsid w:val="00827DE6"/>
    <w:rsid w:val="00867F94"/>
    <w:rsid w:val="008708C0"/>
    <w:rsid w:val="00880238"/>
    <w:rsid w:val="008846CA"/>
    <w:rsid w:val="008874BF"/>
    <w:rsid w:val="008C05AC"/>
    <w:rsid w:val="008C05C1"/>
    <w:rsid w:val="008E4AA6"/>
    <w:rsid w:val="00902A8B"/>
    <w:rsid w:val="00932377"/>
    <w:rsid w:val="009579B1"/>
    <w:rsid w:val="00961191"/>
    <w:rsid w:val="009B7881"/>
    <w:rsid w:val="009D080B"/>
    <w:rsid w:val="009D1EC4"/>
    <w:rsid w:val="009D6713"/>
    <w:rsid w:val="009E7FFB"/>
    <w:rsid w:val="009F2848"/>
    <w:rsid w:val="00A05B2A"/>
    <w:rsid w:val="00A112C8"/>
    <w:rsid w:val="00A1780F"/>
    <w:rsid w:val="00A22F92"/>
    <w:rsid w:val="00A55846"/>
    <w:rsid w:val="00A67292"/>
    <w:rsid w:val="00AA1598"/>
    <w:rsid w:val="00AA5B46"/>
    <w:rsid w:val="00AB42C9"/>
    <w:rsid w:val="00AC00F6"/>
    <w:rsid w:val="00AF0069"/>
    <w:rsid w:val="00B12CD1"/>
    <w:rsid w:val="00B20967"/>
    <w:rsid w:val="00B43431"/>
    <w:rsid w:val="00B46B44"/>
    <w:rsid w:val="00B46DCB"/>
    <w:rsid w:val="00B766BF"/>
    <w:rsid w:val="00B90514"/>
    <w:rsid w:val="00BC5CBE"/>
    <w:rsid w:val="00C211D2"/>
    <w:rsid w:val="00C275C8"/>
    <w:rsid w:val="00C341C6"/>
    <w:rsid w:val="00C350F0"/>
    <w:rsid w:val="00C6682C"/>
    <w:rsid w:val="00C73E89"/>
    <w:rsid w:val="00C84789"/>
    <w:rsid w:val="00C906CF"/>
    <w:rsid w:val="00C94807"/>
    <w:rsid w:val="00C978A6"/>
    <w:rsid w:val="00CA0DE6"/>
    <w:rsid w:val="00CB2597"/>
    <w:rsid w:val="00CC5CF2"/>
    <w:rsid w:val="00CC6900"/>
    <w:rsid w:val="00CD0335"/>
    <w:rsid w:val="00CE496D"/>
    <w:rsid w:val="00CE5D57"/>
    <w:rsid w:val="00D1572B"/>
    <w:rsid w:val="00D51DFF"/>
    <w:rsid w:val="00D71EFE"/>
    <w:rsid w:val="00DA0C65"/>
    <w:rsid w:val="00DA45EE"/>
    <w:rsid w:val="00DA7A71"/>
    <w:rsid w:val="00DC2C64"/>
    <w:rsid w:val="00DE1860"/>
    <w:rsid w:val="00DE6D44"/>
    <w:rsid w:val="00DF32A4"/>
    <w:rsid w:val="00DF5D45"/>
    <w:rsid w:val="00E0479B"/>
    <w:rsid w:val="00E36AD7"/>
    <w:rsid w:val="00E379B4"/>
    <w:rsid w:val="00E458B1"/>
    <w:rsid w:val="00EA0B14"/>
    <w:rsid w:val="00EC22D1"/>
    <w:rsid w:val="00F16B61"/>
    <w:rsid w:val="00F33517"/>
    <w:rsid w:val="00F407AD"/>
    <w:rsid w:val="00F640DC"/>
    <w:rsid w:val="00F83440"/>
    <w:rsid w:val="00F86A0C"/>
    <w:rsid w:val="00F93975"/>
    <w:rsid w:val="00FA70A9"/>
    <w:rsid w:val="00FB626D"/>
    <w:rsid w:val="00FC25F4"/>
    <w:rsid w:val="00FC2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61842E2"/>
  <w15:docId w15:val="{FCF49339-833B-4882-8C2E-DBD959950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NZ" w:eastAsia="en-N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05CE"/>
    <w:rPr>
      <w:sz w:val="24"/>
      <w:szCs w:val="24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0C05CE"/>
    <w:pPr>
      <w:widowControl w:val="0"/>
      <w:tabs>
        <w:tab w:val="left" w:pos="204"/>
      </w:tabs>
      <w:autoSpaceDE w:val="0"/>
      <w:autoSpaceDN w:val="0"/>
      <w:adjustRightInd w:val="0"/>
      <w:spacing w:line="419" w:lineRule="exact"/>
      <w:jc w:val="both"/>
    </w:pPr>
    <w:rPr>
      <w:rFonts w:ascii="Arial" w:hAnsi="Arial"/>
      <w:b/>
      <w:lang w:val="en-AU"/>
    </w:rPr>
  </w:style>
  <w:style w:type="paragraph" w:styleId="a4">
    <w:name w:val="Body Text Indent"/>
    <w:basedOn w:val="a"/>
    <w:rsid w:val="000C05CE"/>
    <w:pPr>
      <w:spacing w:after="120"/>
      <w:ind w:left="283"/>
    </w:pPr>
    <w:rPr>
      <w:sz w:val="20"/>
      <w:szCs w:val="20"/>
      <w:lang w:val="en-US"/>
    </w:rPr>
  </w:style>
  <w:style w:type="table" w:styleId="a5">
    <w:name w:val="Table Grid"/>
    <w:basedOn w:val="a1"/>
    <w:rsid w:val="000C05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uthor">
    <w:name w:val="author"/>
    <w:basedOn w:val="a"/>
    <w:next w:val="a"/>
    <w:autoRedefine/>
    <w:rsid w:val="004C45A1"/>
    <w:pPr>
      <w:autoSpaceDE w:val="0"/>
      <w:autoSpaceDN w:val="0"/>
    </w:pPr>
    <w:rPr>
      <w:bCs/>
      <w:lang w:val="en-AU"/>
    </w:rPr>
  </w:style>
  <w:style w:type="paragraph" w:customStyle="1" w:styleId="address">
    <w:name w:val="address"/>
    <w:basedOn w:val="a"/>
    <w:next w:val="a"/>
    <w:rsid w:val="004C45A1"/>
    <w:pPr>
      <w:autoSpaceDE w:val="0"/>
      <w:autoSpaceDN w:val="0"/>
    </w:pPr>
    <w:rPr>
      <w:sz w:val="18"/>
      <w:szCs w:val="22"/>
      <w:lang w:val="en-AU"/>
    </w:rPr>
  </w:style>
  <w:style w:type="paragraph" w:styleId="a6">
    <w:name w:val="Title"/>
    <w:basedOn w:val="a"/>
    <w:next w:val="a"/>
    <w:autoRedefine/>
    <w:qFormat/>
    <w:rsid w:val="004C45A1"/>
    <w:pPr>
      <w:autoSpaceDE w:val="0"/>
      <w:autoSpaceDN w:val="0"/>
      <w:outlineLvl w:val="0"/>
    </w:pPr>
    <w:rPr>
      <w:b/>
      <w:spacing w:val="-6"/>
      <w:kern w:val="28"/>
      <w:lang w:val="en-AU"/>
    </w:rPr>
  </w:style>
  <w:style w:type="paragraph" w:styleId="Web">
    <w:name w:val="Normal (Web)"/>
    <w:basedOn w:val="a"/>
    <w:uiPriority w:val="99"/>
    <w:unhideWhenUsed/>
    <w:rsid w:val="00230B21"/>
    <w:pPr>
      <w:spacing w:before="100" w:beforeAutospacing="1" w:after="100" w:afterAutospacing="1"/>
    </w:pPr>
    <w:rPr>
      <w:rFonts w:ascii="Times" w:hAnsi="Times"/>
      <w:sz w:val="20"/>
      <w:szCs w:val="20"/>
      <w:lang w:val="en-AU"/>
    </w:rPr>
  </w:style>
  <w:style w:type="paragraph" w:customStyle="1" w:styleId="Body">
    <w:name w:val="Body"/>
    <w:uiPriority w:val="99"/>
    <w:rsid w:val="00932377"/>
    <w:rPr>
      <w:rFonts w:ascii="Helvetica" w:eastAsia="Arial Unicode MS" w:hAnsi="Arial Unicode MS" w:cs="Arial Unicode MS"/>
      <w:color w:val="000000"/>
      <w:sz w:val="22"/>
      <w:szCs w:val="22"/>
      <w:lang w:val="en-AU" w:eastAsia="en-AU"/>
    </w:rPr>
  </w:style>
  <w:style w:type="paragraph" w:styleId="a7">
    <w:name w:val="header"/>
    <w:basedOn w:val="a"/>
    <w:link w:val="a8"/>
    <w:unhideWhenUsed/>
    <w:rsid w:val="00902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rsid w:val="00902A8B"/>
    <w:rPr>
      <w:lang w:val="en-GB" w:eastAsia="en-US"/>
    </w:rPr>
  </w:style>
  <w:style w:type="paragraph" w:styleId="a9">
    <w:name w:val="footer"/>
    <w:basedOn w:val="a"/>
    <w:link w:val="aa"/>
    <w:unhideWhenUsed/>
    <w:rsid w:val="00902A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rsid w:val="00902A8B"/>
    <w:rPr>
      <w:lang w:val="en-GB" w:eastAsia="en-US"/>
    </w:rPr>
  </w:style>
  <w:style w:type="paragraph" w:styleId="ab">
    <w:name w:val="Balloon Text"/>
    <w:basedOn w:val="a"/>
    <w:link w:val="ac"/>
    <w:rsid w:val="00902A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rsid w:val="00902A8B"/>
    <w:rPr>
      <w:rFonts w:asciiTheme="majorHAnsi" w:eastAsiaTheme="majorEastAsia" w:hAnsiTheme="majorHAnsi" w:cstheme="majorBidi"/>
      <w:sz w:val="18"/>
      <w:szCs w:val="18"/>
      <w:lang w:val="en-GB" w:eastAsia="en-US"/>
    </w:rPr>
  </w:style>
  <w:style w:type="character" w:styleId="ad">
    <w:name w:val="Emphasis"/>
    <w:basedOn w:val="a0"/>
    <w:uiPriority w:val="20"/>
    <w:qFormat/>
    <w:rsid w:val="00255FA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860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9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8" ma:contentTypeDescription="Create a new document." ma:contentTypeScope="" ma:versionID="efe19204e6b5c119b62b88d6d91d1f42">
  <xsd:schema xmlns:xsd="http://www.w3.org/2001/XMLSchema" xmlns:xs="http://www.w3.org/2001/XMLSchema" xmlns:p="http://schemas.microsoft.com/office/2006/metadata/properties" xmlns:ns2="6911e96c-4cc4-42d5-8e43-f93924cf6a05" xmlns:ns3="9c8a2b7b-0bee-4c48-b0a6-23db8982d3bc" targetNamespace="http://schemas.microsoft.com/office/2006/metadata/properties" ma:root="true" ma:fieldsID="397a7d01447ff7f61bcfcbd82a446996" ns2:_="" ns3:_="">
    <xsd:import namespace="6911e96c-4cc4-42d5-8e43-f93924cf6a05"/>
    <xsd:import namespace="9c8a2b7b-0bee-4c48-b0a6-23db8982d3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73DA3-73E0-43F4-9980-89255A6268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9CBA305-D6DE-402C-9727-2D94310D6D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11e96c-4cc4-42d5-8e43-f93924cf6a05"/>
    <ds:schemaRef ds:uri="9c8a2b7b-0bee-4c48-b0a6-23db8982d3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9ABAC3-01E4-451F-A64B-B1FA0674289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389</Words>
  <Characters>2222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Paper</vt:lpstr>
    </vt:vector>
  </TitlesOfParts>
  <Company>The Conference Company</Company>
  <LinksUpToDate>false</LinksUpToDate>
  <CharactersWithSpaces>2606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Paper</dc:title>
  <dc:creator>Administrator</dc:creator>
  <cp:lastModifiedBy>candy</cp:lastModifiedBy>
  <cp:revision>7</cp:revision>
  <cp:lastPrinted>2018-08-30T10:11:00Z</cp:lastPrinted>
  <dcterms:created xsi:type="dcterms:W3CDTF">2018-08-30T11:27:00Z</dcterms:created>
  <dcterms:modified xsi:type="dcterms:W3CDTF">2018-08-31T02:56:00Z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</Properties>
</file>