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CF151" w14:textId="6FE0846A" w:rsidR="009D79DB" w:rsidRPr="007244F0" w:rsidRDefault="009D79DB" w:rsidP="0023209C">
      <w:pPr>
        <w:jc w:val="both"/>
        <w:rPr>
          <w:rFonts w:ascii="Arial" w:hAnsi="Arial" w:cs="Arial"/>
          <w:i/>
          <w:iCs/>
        </w:rPr>
      </w:pPr>
      <w:r w:rsidRPr="007244F0">
        <w:rPr>
          <w:rFonts w:ascii="Arial" w:hAnsi="Arial" w:cs="Arial"/>
          <w:i/>
          <w:iCs/>
        </w:rPr>
        <w:t xml:space="preserve">Font: Arial 11 </w:t>
      </w:r>
      <w:r w:rsidR="007244F0">
        <w:rPr>
          <w:rFonts w:ascii="Arial" w:hAnsi="Arial" w:cs="Arial"/>
          <w:i/>
          <w:iCs/>
        </w:rPr>
        <w:t>p</w:t>
      </w:r>
      <w:r w:rsidRPr="007244F0">
        <w:rPr>
          <w:rFonts w:ascii="Arial" w:hAnsi="Arial" w:cs="Arial"/>
          <w:i/>
          <w:iCs/>
        </w:rPr>
        <w:t>t</w:t>
      </w:r>
      <w:r w:rsidR="007244F0">
        <w:rPr>
          <w:rFonts w:ascii="Arial" w:hAnsi="Arial" w:cs="Arial"/>
          <w:i/>
          <w:iCs/>
        </w:rPr>
        <w:t xml:space="preserve"> </w:t>
      </w:r>
      <w:r w:rsidRPr="007244F0">
        <w:rPr>
          <w:rFonts w:ascii="Arial" w:hAnsi="Arial" w:cs="Arial"/>
          <w:i/>
          <w:iCs/>
        </w:rPr>
        <w:t>- alpha/numeric characters only</w:t>
      </w:r>
    </w:p>
    <w:p w14:paraId="06283F45" w14:textId="77777777" w:rsidR="009D79DB" w:rsidRPr="007244F0" w:rsidRDefault="009D79DB" w:rsidP="0023209C">
      <w:pPr>
        <w:jc w:val="both"/>
        <w:rPr>
          <w:rFonts w:ascii="Arial" w:hAnsi="Arial" w:cs="Arial"/>
        </w:rPr>
      </w:pPr>
    </w:p>
    <w:p w14:paraId="71697FA0" w14:textId="42C76B52" w:rsidR="008427FA" w:rsidRPr="007244F0" w:rsidRDefault="008427FA" w:rsidP="0023209C">
      <w:pPr>
        <w:jc w:val="both"/>
        <w:rPr>
          <w:rFonts w:ascii="Arial" w:hAnsi="Arial" w:cs="Arial"/>
        </w:rPr>
      </w:pPr>
      <w:r w:rsidRPr="007244F0">
        <w:rPr>
          <w:rFonts w:ascii="Arial" w:hAnsi="Arial" w:cs="Arial"/>
        </w:rPr>
        <w:t xml:space="preserve">Abstract title (max. </w:t>
      </w:r>
      <w:r w:rsidR="0028124D" w:rsidRPr="007244F0">
        <w:rPr>
          <w:rFonts w:ascii="Arial" w:hAnsi="Arial" w:cs="Arial"/>
        </w:rPr>
        <w:t>25</w:t>
      </w:r>
      <w:r w:rsidRPr="007244F0">
        <w:rPr>
          <w:rFonts w:ascii="Arial" w:hAnsi="Arial" w:cs="Arial"/>
        </w:rPr>
        <w:t xml:space="preserve"> words): </w:t>
      </w:r>
    </w:p>
    <w:p w14:paraId="265C7D9B" w14:textId="4A813DB6" w:rsidR="008427FA" w:rsidRDefault="00263ACD" w:rsidP="0023209C">
      <w:pPr>
        <w:jc w:val="both"/>
        <w:rPr>
          <w:rFonts w:ascii="Arial" w:hAnsi="Arial" w:cs="Arial" w:hint="eastAsia"/>
          <w:i/>
          <w:iCs/>
          <w:lang w:eastAsia="zh-CN"/>
        </w:rPr>
      </w:pPr>
      <w:r w:rsidRPr="00263ACD">
        <w:rPr>
          <w:rFonts w:ascii="Arial" w:hAnsi="Arial" w:cs="Arial"/>
          <w:i/>
          <w:iCs/>
        </w:rPr>
        <w:t xml:space="preserve">5:2 Intermittent Fasting with Meal Replacement Improves </w:t>
      </w:r>
      <w:proofErr w:type="spellStart"/>
      <w:r w:rsidRPr="00263ACD">
        <w:rPr>
          <w:rFonts w:ascii="Arial" w:hAnsi="Arial" w:cs="Arial"/>
          <w:i/>
          <w:iCs/>
        </w:rPr>
        <w:t>TyG</w:t>
      </w:r>
      <w:proofErr w:type="spellEnd"/>
      <w:r w:rsidRPr="00263ACD">
        <w:rPr>
          <w:rFonts w:ascii="Arial" w:hAnsi="Arial" w:cs="Arial"/>
          <w:i/>
          <w:iCs/>
        </w:rPr>
        <w:t xml:space="preserve"> Index and Insulin Resistance in Early Type 2 Diabetes: </w:t>
      </w:r>
      <w:r w:rsidR="00585241" w:rsidRPr="00585241">
        <w:rPr>
          <w:rFonts w:ascii="Arial" w:hAnsi="Arial" w:cs="Arial"/>
          <w:i/>
          <w:iCs/>
        </w:rPr>
        <w:t xml:space="preserve">A </w:t>
      </w:r>
      <w:r w:rsidR="00585241">
        <w:rPr>
          <w:rFonts w:ascii="Arial" w:hAnsi="Arial" w:cs="Arial" w:hint="eastAsia"/>
          <w:i/>
          <w:iCs/>
          <w:lang w:eastAsia="zh-CN"/>
        </w:rPr>
        <w:t>P</w:t>
      </w:r>
      <w:r w:rsidR="00585241" w:rsidRPr="00585241">
        <w:rPr>
          <w:rFonts w:ascii="Arial" w:hAnsi="Arial" w:cs="Arial"/>
          <w:i/>
          <w:iCs/>
        </w:rPr>
        <w:t xml:space="preserve">ost </w:t>
      </w:r>
      <w:r w:rsidR="00585241">
        <w:rPr>
          <w:rFonts w:ascii="Arial" w:hAnsi="Arial" w:cs="Arial" w:hint="eastAsia"/>
          <w:i/>
          <w:iCs/>
          <w:lang w:eastAsia="zh-CN"/>
        </w:rPr>
        <w:t>H</w:t>
      </w:r>
      <w:r w:rsidR="00585241" w:rsidRPr="00585241">
        <w:rPr>
          <w:rFonts w:ascii="Arial" w:hAnsi="Arial" w:cs="Arial"/>
          <w:i/>
          <w:iCs/>
        </w:rPr>
        <w:t xml:space="preserve">oc </w:t>
      </w:r>
      <w:r w:rsidR="00585241">
        <w:rPr>
          <w:rFonts w:ascii="Arial" w:hAnsi="Arial" w:cs="Arial" w:hint="eastAsia"/>
          <w:i/>
          <w:iCs/>
          <w:lang w:eastAsia="zh-CN"/>
        </w:rPr>
        <w:t>A</w:t>
      </w:r>
      <w:r w:rsidR="00585241" w:rsidRPr="00585241">
        <w:rPr>
          <w:rFonts w:ascii="Arial" w:hAnsi="Arial" w:cs="Arial"/>
          <w:i/>
          <w:iCs/>
        </w:rPr>
        <w:t xml:space="preserve">nalysis of </w:t>
      </w:r>
      <w:r w:rsidR="00585241">
        <w:rPr>
          <w:rFonts w:ascii="Arial" w:hAnsi="Arial" w:cs="Arial" w:hint="eastAsia"/>
          <w:i/>
          <w:iCs/>
          <w:lang w:eastAsia="zh-CN"/>
        </w:rPr>
        <w:t>t</w:t>
      </w:r>
      <w:r w:rsidRPr="00263ACD">
        <w:rPr>
          <w:rFonts w:ascii="Arial" w:hAnsi="Arial" w:cs="Arial"/>
          <w:i/>
          <w:iCs/>
        </w:rPr>
        <w:t>he EARLY</w:t>
      </w:r>
      <w:r w:rsidR="00585241">
        <w:rPr>
          <w:rFonts w:ascii="Arial" w:hAnsi="Arial" w:cs="Arial" w:hint="eastAsia"/>
          <w:i/>
          <w:iCs/>
          <w:lang w:eastAsia="zh-CN"/>
        </w:rPr>
        <w:t xml:space="preserve"> trial</w:t>
      </w:r>
    </w:p>
    <w:p w14:paraId="287CC500" w14:textId="77777777" w:rsidR="00263ACD" w:rsidRPr="007244F0" w:rsidRDefault="00263ACD" w:rsidP="0023209C">
      <w:pPr>
        <w:jc w:val="both"/>
        <w:rPr>
          <w:rFonts w:ascii="Arial" w:hAnsi="Arial" w:cs="Arial"/>
        </w:rPr>
      </w:pPr>
    </w:p>
    <w:p w14:paraId="454B7C19" w14:textId="7119FB4F" w:rsidR="008427FA" w:rsidRPr="007244F0" w:rsidRDefault="008427FA" w:rsidP="0023209C">
      <w:pPr>
        <w:jc w:val="both"/>
        <w:rPr>
          <w:rFonts w:ascii="Arial" w:hAnsi="Arial" w:cs="Arial"/>
        </w:rPr>
      </w:pPr>
      <w:r w:rsidRPr="007244F0">
        <w:rPr>
          <w:rFonts w:ascii="Arial" w:hAnsi="Arial" w:cs="Arial"/>
        </w:rPr>
        <w:t xml:space="preserve">Abstract </w:t>
      </w:r>
      <w:r w:rsidR="007244F0">
        <w:rPr>
          <w:rFonts w:ascii="Arial" w:hAnsi="Arial" w:cs="Arial"/>
        </w:rPr>
        <w:t xml:space="preserve">content </w:t>
      </w:r>
      <w:r w:rsidRPr="007244F0">
        <w:rPr>
          <w:rFonts w:ascii="Arial" w:hAnsi="Arial" w:cs="Arial"/>
        </w:rPr>
        <w:t xml:space="preserve">(max. 300 words): </w:t>
      </w:r>
    </w:p>
    <w:p w14:paraId="050D5CBB" w14:textId="37C2A9E5" w:rsidR="00263ACD" w:rsidRPr="00263ACD" w:rsidRDefault="00263ACD" w:rsidP="0023209C">
      <w:pPr>
        <w:jc w:val="both"/>
        <w:rPr>
          <w:rFonts w:ascii="Arial" w:hAnsi="Arial" w:cs="Arial"/>
          <w:i/>
          <w:iCs/>
        </w:rPr>
      </w:pPr>
      <w:r w:rsidRPr="00263ACD">
        <w:rPr>
          <w:rFonts w:ascii="Arial" w:hAnsi="Arial" w:cs="Arial"/>
          <w:i/>
          <w:iCs/>
        </w:rPr>
        <w:t>Aim/s: To evaluate whether a 5:2 intermittent fasting regimen with meal replacement (5:2 MR) improves the triglyceride-glucose (</w:t>
      </w:r>
      <w:proofErr w:type="spellStart"/>
      <w:r w:rsidRPr="00263ACD">
        <w:rPr>
          <w:rFonts w:ascii="Arial" w:hAnsi="Arial" w:cs="Arial"/>
          <w:i/>
          <w:iCs/>
        </w:rPr>
        <w:t>TyG</w:t>
      </w:r>
      <w:proofErr w:type="spellEnd"/>
      <w:r w:rsidRPr="00263ACD">
        <w:rPr>
          <w:rFonts w:ascii="Arial" w:hAnsi="Arial" w:cs="Arial"/>
          <w:i/>
          <w:iCs/>
        </w:rPr>
        <w:t>) index and other parameters of insulin resistance</w:t>
      </w:r>
      <w:r w:rsidR="006C7FBC">
        <w:rPr>
          <w:rFonts w:ascii="Arial" w:hAnsi="Arial" w:cs="Arial" w:hint="eastAsia"/>
          <w:i/>
          <w:iCs/>
          <w:lang w:eastAsia="zh-CN"/>
        </w:rPr>
        <w:t xml:space="preserve"> (IR)</w:t>
      </w:r>
      <w:r w:rsidRPr="00263ACD">
        <w:rPr>
          <w:rFonts w:ascii="Arial" w:hAnsi="Arial" w:cs="Arial"/>
          <w:i/>
          <w:iCs/>
        </w:rPr>
        <w:t xml:space="preserve"> more than metformin or empagliflozin in adults with early type 2 diabetes (T2D) and metabolic syndrome (</w:t>
      </w:r>
      <w:proofErr w:type="spellStart"/>
      <w:r w:rsidRPr="00263ACD">
        <w:rPr>
          <w:rFonts w:ascii="Arial" w:hAnsi="Arial" w:cs="Arial"/>
          <w:i/>
          <w:iCs/>
        </w:rPr>
        <w:t>MetS</w:t>
      </w:r>
      <w:proofErr w:type="spellEnd"/>
      <w:r w:rsidRPr="00263ACD">
        <w:rPr>
          <w:rFonts w:ascii="Arial" w:hAnsi="Arial" w:cs="Arial"/>
          <w:i/>
          <w:iCs/>
        </w:rPr>
        <w:t>).</w:t>
      </w:r>
    </w:p>
    <w:p w14:paraId="6CAB173F" w14:textId="77777777" w:rsidR="00263ACD" w:rsidRPr="00263ACD" w:rsidRDefault="00263ACD" w:rsidP="0023209C">
      <w:pPr>
        <w:jc w:val="both"/>
        <w:rPr>
          <w:rFonts w:ascii="Arial" w:hAnsi="Arial" w:cs="Arial"/>
          <w:i/>
          <w:iCs/>
        </w:rPr>
      </w:pPr>
    </w:p>
    <w:p w14:paraId="7AA7B741" w14:textId="17DB72C3" w:rsidR="00263ACD" w:rsidRPr="00263ACD" w:rsidRDefault="00263ACD" w:rsidP="0023209C">
      <w:pPr>
        <w:jc w:val="both"/>
        <w:rPr>
          <w:rFonts w:ascii="Arial" w:hAnsi="Arial" w:cs="Arial"/>
          <w:i/>
          <w:iCs/>
        </w:rPr>
      </w:pPr>
      <w:r w:rsidRPr="00263ACD">
        <w:rPr>
          <w:rFonts w:ascii="Arial" w:hAnsi="Arial" w:cs="Arial"/>
          <w:i/>
          <w:iCs/>
        </w:rPr>
        <w:t xml:space="preserve">Methods: This </w:t>
      </w:r>
      <w:r w:rsidR="0023209C">
        <w:rPr>
          <w:rFonts w:ascii="Arial" w:hAnsi="Arial" w:cs="Arial" w:hint="eastAsia"/>
          <w:i/>
          <w:iCs/>
          <w:lang w:eastAsia="zh-CN"/>
        </w:rPr>
        <w:t xml:space="preserve">is </w:t>
      </w:r>
      <w:r w:rsidR="007D008F">
        <w:rPr>
          <w:rFonts w:ascii="Arial" w:hAnsi="Arial" w:cs="Arial" w:hint="eastAsia"/>
          <w:i/>
          <w:iCs/>
          <w:lang w:eastAsia="zh-CN"/>
        </w:rPr>
        <w:t>a</w:t>
      </w:r>
      <w:r w:rsidR="0023209C">
        <w:rPr>
          <w:rFonts w:ascii="Arial" w:hAnsi="Arial" w:cs="Arial" w:hint="eastAsia"/>
          <w:i/>
          <w:iCs/>
          <w:lang w:eastAsia="zh-CN"/>
        </w:rPr>
        <w:t xml:space="preserve"> </w:t>
      </w:r>
      <w:r w:rsidRPr="00263ACD">
        <w:rPr>
          <w:rFonts w:ascii="Arial" w:hAnsi="Arial" w:cs="Arial"/>
          <w:i/>
          <w:iCs/>
        </w:rPr>
        <w:t>secondary analysis of the EARLY trial</w:t>
      </w:r>
      <w:r w:rsidR="007D008F">
        <w:rPr>
          <w:rFonts w:ascii="Arial" w:hAnsi="Arial" w:cs="Arial" w:hint="eastAsia"/>
          <w:i/>
          <w:iCs/>
          <w:lang w:eastAsia="zh-CN"/>
        </w:rPr>
        <w:t>,</w:t>
      </w:r>
      <w:r w:rsidRPr="00263ACD">
        <w:rPr>
          <w:rFonts w:ascii="Arial" w:hAnsi="Arial" w:cs="Arial"/>
          <w:i/>
          <w:iCs/>
        </w:rPr>
        <w:t xml:space="preserve"> </w:t>
      </w:r>
      <w:r w:rsidR="0023209C">
        <w:rPr>
          <w:rFonts w:ascii="Arial" w:hAnsi="Arial" w:cs="Arial" w:hint="eastAsia"/>
          <w:i/>
          <w:iCs/>
          <w:lang w:eastAsia="zh-CN"/>
        </w:rPr>
        <w:t xml:space="preserve">which </w:t>
      </w:r>
      <w:r w:rsidRPr="00263ACD">
        <w:rPr>
          <w:rFonts w:ascii="Arial" w:hAnsi="Arial" w:cs="Arial"/>
          <w:i/>
          <w:iCs/>
        </w:rPr>
        <w:t>included 323 adults with overweight</w:t>
      </w:r>
      <w:r w:rsidR="007D008F">
        <w:rPr>
          <w:rFonts w:ascii="Arial" w:hAnsi="Arial" w:cs="Arial" w:hint="eastAsia"/>
          <w:i/>
          <w:iCs/>
          <w:lang w:eastAsia="zh-CN"/>
        </w:rPr>
        <w:t xml:space="preserve"> or </w:t>
      </w:r>
      <w:r w:rsidRPr="00263ACD">
        <w:rPr>
          <w:rFonts w:ascii="Arial" w:hAnsi="Arial" w:cs="Arial"/>
          <w:i/>
          <w:iCs/>
        </w:rPr>
        <w:t xml:space="preserve">obesity and </w:t>
      </w:r>
      <w:proofErr w:type="spellStart"/>
      <w:r w:rsidRPr="00263ACD">
        <w:rPr>
          <w:rFonts w:ascii="Arial" w:hAnsi="Arial" w:cs="Arial"/>
          <w:i/>
          <w:iCs/>
        </w:rPr>
        <w:t>MetS</w:t>
      </w:r>
      <w:proofErr w:type="spellEnd"/>
      <w:r w:rsidRPr="00263ACD">
        <w:rPr>
          <w:rFonts w:ascii="Arial" w:hAnsi="Arial" w:cs="Arial"/>
          <w:i/>
          <w:iCs/>
        </w:rPr>
        <w:t xml:space="preserve"> across nine </w:t>
      </w:r>
      <w:r w:rsidR="007D008F" w:rsidRPr="00263ACD">
        <w:rPr>
          <w:rFonts w:ascii="Arial" w:hAnsi="Arial" w:cs="Arial"/>
          <w:i/>
          <w:iCs/>
        </w:rPr>
        <w:t>hospitals</w:t>
      </w:r>
      <w:r w:rsidR="007D008F" w:rsidRPr="00263ACD">
        <w:rPr>
          <w:rFonts w:ascii="Arial" w:hAnsi="Arial" w:cs="Arial"/>
          <w:i/>
          <w:iCs/>
        </w:rPr>
        <w:t xml:space="preserve"> </w:t>
      </w:r>
      <w:r w:rsidR="007D008F">
        <w:rPr>
          <w:rFonts w:ascii="Arial" w:hAnsi="Arial" w:cs="Arial" w:hint="eastAsia"/>
          <w:i/>
          <w:iCs/>
          <w:lang w:eastAsia="zh-CN"/>
        </w:rPr>
        <w:t>in China</w:t>
      </w:r>
      <w:r w:rsidRPr="00263ACD">
        <w:rPr>
          <w:rFonts w:ascii="Arial" w:hAnsi="Arial" w:cs="Arial"/>
          <w:i/>
          <w:iCs/>
        </w:rPr>
        <w:t xml:space="preserve">. Participants were randomized </w:t>
      </w:r>
      <w:r w:rsidR="007D008F" w:rsidRPr="007D008F">
        <w:rPr>
          <w:rFonts w:ascii="Arial" w:hAnsi="Arial" w:cs="Arial"/>
          <w:i/>
          <w:iCs/>
        </w:rPr>
        <w:t xml:space="preserve">in a 1:1:1 ratio </w:t>
      </w:r>
      <w:r w:rsidRPr="00263ACD">
        <w:rPr>
          <w:rFonts w:ascii="Arial" w:hAnsi="Arial" w:cs="Arial"/>
          <w:i/>
          <w:iCs/>
        </w:rPr>
        <w:t xml:space="preserve">to 16 weeks of 5:2 MR, metformin, or empagliflozin. The primary outcome was the change in </w:t>
      </w:r>
      <w:proofErr w:type="spellStart"/>
      <w:r w:rsidRPr="00263ACD">
        <w:rPr>
          <w:rFonts w:ascii="Arial" w:hAnsi="Arial" w:cs="Arial"/>
          <w:i/>
          <w:iCs/>
        </w:rPr>
        <w:t>TyG</w:t>
      </w:r>
      <w:proofErr w:type="spellEnd"/>
      <w:r w:rsidRPr="00263ACD">
        <w:rPr>
          <w:rFonts w:ascii="Arial" w:hAnsi="Arial" w:cs="Arial"/>
          <w:i/>
          <w:iCs/>
        </w:rPr>
        <w:t xml:space="preserve"> index. Secondary outcomes included </w:t>
      </w:r>
      <w:r w:rsidR="00162E17" w:rsidRPr="00162E17">
        <w:rPr>
          <w:rFonts w:ascii="Arial" w:hAnsi="Arial" w:cs="Arial"/>
          <w:i/>
          <w:iCs/>
        </w:rPr>
        <w:t>homeostasis model assessment of IR</w:t>
      </w:r>
      <w:r w:rsidR="00162E17" w:rsidRPr="00263ACD">
        <w:rPr>
          <w:rFonts w:ascii="Arial" w:hAnsi="Arial" w:cs="Arial"/>
          <w:i/>
          <w:iCs/>
        </w:rPr>
        <w:t xml:space="preserve"> </w:t>
      </w:r>
      <w:r w:rsidR="00162E17">
        <w:rPr>
          <w:rFonts w:ascii="Arial" w:hAnsi="Arial" w:cs="Arial" w:hint="eastAsia"/>
          <w:i/>
          <w:iCs/>
          <w:lang w:eastAsia="zh-CN"/>
        </w:rPr>
        <w:t>(</w:t>
      </w:r>
      <w:r w:rsidRPr="00263ACD">
        <w:rPr>
          <w:rFonts w:ascii="Arial" w:hAnsi="Arial" w:cs="Arial"/>
          <w:i/>
          <w:iCs/>
        </w:rPr>
        <w:t>HOMA-IR</w:t>
      </w:r>
      <w:r w:rsidR="00162E17">
        <w:rPr>
          <w:rFonts w:ascii="Arial" w:hAnsi="Arial" w:cs="Arial" w:hint="eastAsia"/>
          <w:i/>
          <w:iCs/>
          <w:lang w:eastAsia="zh-CN"/>
        </w:rPr>
        <w:t>)</w:t>
      </w:r>
      <w:r w:rsidRPr="00263ACD">
        <w:rPr>
          <w:rFonts w:ascii="Arial" w:hAnsi="Arial" w:cs="Arial"/>
          <w:i/>
          <w:iCs/>
        </w:rPr>
        <w:t>, fasting insulin, C-peptide, HbA1c, body mass index, and lipid levels. Treatment effects were estimated using analysis of covariance.</w:t>
      </w:r>
    </w:p>
    <w:p w14:paraId="0F2E440F" w14:textId="77777777" w:rsidR="00263ACD" w:rsidRPr="00263ACD" w:rsidRDefault="00263ACD" w:rsidP="0023209C">
      <w:pPr>
        <w:jc w:val="both"/>
        <w:rPr>
          <w:rFonts w:ascii="Arial" w:hAnsi="Arial" w:cs="Arial"/>
          <w:i/>
          <w:iCs/>
        </w:rPr>
      </w:pPr>
    </w:p>
    <w:p w14:paraId="7CF5A845" w14:textId="515DF70D" w:rsidR="00263ACD" w:rsidRPr="00263ACD" w:rsidRDefault="00263ACD" w:rsidP="0023209C">
      <w:pPr>
        <w:jc w:val="both"/>
        <w:rPr>
          <w:rFonts w:ascii="Arial" w:hAnsi="Arial" w:cs="Arial"/>
          <w:i/>
          <w:iCs/>
        </w:rPr>
      </w:pPr>
      <w:r w:rsidRPr="00263ACD">
        <w:rPr>
          <w:rFonts w:ascii="Arial" w:hAnsi="Arial" w:cs="Arial"/>
          <w:i/>
          <w:iCs/>
        </w:rPr>
        <w:t xml:space="preserve">Results: </w:t>
      </w:r>
      <w:r w:rsidR="006C7FBC" w:rsidRPr="006C7FBC">
        <w:rPr>
          <w:rFonts w:ascii="Arial" w:hAnsi="Arial" w:cs="Arial"/>
          <w:i/>
          <w:iCs/>
        </w:rPr>
        <w:t xml:space="preserve">Effects were assessed in </w:t>
      </w:r>
      <w:r w:rsidR="006C7FBC">
        <w:rPr>
          <w:rFonts w:ascii="Arial" w:hAnsi="Arial" w:cs="Arial" w:hint="eastAsia"/>
          <w:i/>
          <w:iCs/>
          <w:lang w:eastAsia="zh-CN"/>
        </w:rPr>
        <w:t>T2D and</w:t>
      </w:r>
      <w:r w:rsidR="006C7FBC" w:rsidRPr="006C7FBC">
        <w:rPr>
          <w:rFonts w:ascii="Arial" w:hAnsi="Arial" w:cs="Arial"/>
          <w:i/>
          <w:iCs/>
        </w:rPr>
        <w:t xml:space="preserve"> </w:t>
      </w:r>
      <w:proofErr w:type="spellStart"/>
      <w:r w:rsidR="006C7FBC" w:rsidRPr="006C7FBC">
        <w:rPr>
          <w:rFonts w:ascii="Arial" w:hAnsi="Arial" w:cs="Arial"/>
          <w:i/>
          <w:iCs/>
        </w:rPr>
        <w:t>MetS</w:t>
      </w:r>
      <w:proofErr w:type="spellEnd"/>
      <w:r w:rsidR="006C7FBC" w:rsidRPr="006C7FBC">
        <w:rPr>
          <w:rFonts w:ascii="Arial" w:hAnsi="Arial" w:cs="Arial"/>
          <w:i/>
          <w:iCs/>
        </w:rPr>
        <w:t xml:space="preserve"> </w:t>
      </w:r>
      <w:r w:rsidR="006C7FBC">
        <w:rPr>
          <w:rFonts w:ascii="Arial" w:hAnsi="Arial" w:cs="Arial"/>
          <w:i/>
          <w:iCs/>
          <w:lang w:eastAsia="zh-CN"/>
        </w:rPr>
        <w:t>patients</w:t>
      </w:r>
      <w:r w:rsidR="006C7FBC" w:rsidRPr="006C7FBC">
        <w:rPr>
          <w:rFonts w:ascii="Arial" w:hAnsi="Arial" w:cs="Arial"/>
          <w:i/>
          <w:iCs/>
        </w:rPr>
        <w:t xml:space="preserve"> </w:t>
      </w:r>
      <w:r w:rsidR="006C7FBC">
        <w:rPr>
          <w:rFonts w:ascii="Arial" w:hAnsi="Arial" w:cs="Arial" w:hint="eastAsia"/>
          <w:i/>
          <w:iCs/>
          <w:lang w:eastAsia="zh-CN"/>
        </w:rPr>
        <w:t xml:space="preserve">(104 </w:t>
      </w:r>
      <w:r w:rsidR="006C7FBC" w:rsidRPr="006C7FBC">
        <w:rPr>
          <w:rFonts w:ascii="Arial" w:hAnsi="Arial" w:cs="Arial"/>
          <w:i/>
          <w:iCs/>
        </w:rPr>
        <w:t>in the 5:2 MR group, </w:t>
      </w:r>
      <m:oMath>
        <m:r>
          <w:rPr>
            <w:rFonts w:ascii="Cambria Math" w:hAnsi="Cambria Math" w:cs="Arial"/>
          </w:rPr>
          <m:t>107</m:t>
        </m:r>
      </m:oMath>
      <w:r w:rsidR="006C7FBC" w:rsidRPr="006C7FBC">
        <w:rPr>
          <w:rFonts w:ascii="Arial" w:hAnsi="Arial" w:cs="Arial"/>
          <w:i/>
          <w:iCs/>
        </w:rPr>
        <w:t> in the metformin group, and </w:t>
      </w:r>
      <w:r w:rsidR="006C7FBC">
        <w:rPr>
          <w:rFonts w:ascii="Arial" w:hAnsi="Arial" w:cs="Arial" w:hint="eastAsia"/>
          <w:i/>
          <w:iCs/>
          <w:lang w:eastAsia="zh-CN"/>
        </w:rPr>
        <w:t>112</w:t>
      </w:r>
      <w:r w:rsidR="006C7FBC" w:rsidRPr="006C7FBC">
        <w:rPr>
          <w:rFonts w:ascii="Arial" w:hAnsi="Arial" w:cs="Arial"/>
          <w:i/>
          <w:iCs/>
        </w:rPr>
        <w:t> in the empagliflozin group).</w:t>
      </w:r>
      <w:r w:rsidR="006C7FBC">
        <w:rPr>
          <w:rFonts w:ascii="Arial" w:hAnsi="Arial" w:cs="Arial" w:hint="eastAsia"/>
          <w:i/>
          <w:iCs/>
          <w:lang w:eastAsia="zh-CN"/>
        </w:rPr>
        <w:t xml:space="preserve"> </w:t>
      </w:r>
      <w:r w:rsidRPr="00263ACD">
        <w:rPr>
          <w:rFonts w:ascii="Arial" w:hAnsi="Arial" w:cs="Arial"/>
          <w:i/>
          <w:iCs/>
        </w:rPr>
        <w:t xml:space="preserve">At week 16, 5:2 MR produced a greater reduction in the </w:t>
      </w:r>
      <w:proofErr w:type="spellStart"/>
      <w:r w:rsidRPr="00263ACD">
        <w:rPr>
          <w:rFonts w:ascii="Arial" w:hAnsi="Arial" w:cs="Arial"/>
          <w:i/>
          <w:iCs/>
        </w:rPr>
        <w:t>TyG</w:t>
      </w:r>
      <w:proofErr w:type="spellEnd"/>
      <w:r w:rsidRPr="00263ACD">
        <w:rPr>
          <w:rFonts w:ascii="Arial" w:hAnsi="Arial" w:cs="Arial"/>
          <w:i/>
          <w:iCs/>
        </w:rPr>
        <w:t xml:space="preserve"> index than metformin and empagliflozin (least-squares mean differences –0.52 [95 </w:t>
      </w:r>
      <w:r w:rsidR="00162E17">
        <w:rPr>
          <w:rFonts w:ascii="Arial" w:hAnsi="Arial" w:cs="Arial" w:hint="eastAsia"/>
          <w:i/>
          <w:iCs/>
          <w:lang w:eastAsia="zh-CN"/>
        </w:rPr>
        <w:t>%</w:t>
      </w:r>
      <w:r w:rsidRPr="00263ACD">
        <w:rPr>
          <w:rFonts w:ascii="Arial" w:hAnsi="Arial" w:cs="Arial"/>
          <w:i/>
          <w:iCs/>
        </w:rPr>
        <w:t xml:space="preserve"> CI –0.68, –0.37] and –0.51 [95 </w:t>
      </w:r>
      <w:r w:rsidR="00162E17">
        <w:rPr>
          <w:rFonts w:ascii="Arial" w:hAnsi="Arial" w:cs="Arial" w:hint="eastAsia"/>
          <w:i/>
          <w:iCs/>
          <w:lang w:eastAsia="zh-CN"/>
        </w:rPr>
        <w:t>%</w:t>
      </w:r>
      <w:r w:rsidRPr="00263ACD">
        <w:rPr>
          <w:rFonts w:ascii="Arial" w:hAnsi="Arial" w:cs="Arial"/>
          <w:i/>
          <w:iCs/>
        </w:rPr>
        <w:t xml:space="preserve"> CI –0.67, –0.35]; both P</w:t>
      </w:r>
      <w:r w:rsidR="00162E17">
        <w:rPr>
          <w:rFonts w:ascii="Arial" w:hAnsi="Arial" w:cs="Arial" w:hint="eastAsia"/>
          <w:i/>
          <w:iCs/>
          <w:lang w:eastAsia="zh-CN"/>
        </w:rPr>
        <w:t>&lt;</w:t>
      </w:r>
      <w:r w:rsidRPr="00263ACD">
        <w:rPr>
          <w:rFonts w:ascii="Arial" w:hAnsi="Arial" w:cs="Arial"/>
          <w:i/>
          <w:iCs/>
        </w:rPr>
        <w:t xml:space="preserve"> 0.001). The 5:2 MR regimen also yielded significantly larger decreases in</w:t>
      </w:r>
      <w:r w:rsidR="00162E17" w:rsidRPr="00162E17">
        <w:rPr>
          <w:rFonts w:ascii="Arial" w:hAnsi="Arial" w:cs="Arial" w:hint="eastAsia"/>
          <w:i/>
          <w:iCs/>
        </w:rPr>
        <w:t xml:space="preserve"> </w:t>
      </w:r>
      <w:r w:rsidRPr="00263ACD">
        <w:rPr>
          <w:rFonts w:ascii="Arial" w:hAnsi="Arial" w:cs="Arial"/>
          <w:i/>
          <w:iCs/>
        </w:rPr>
        <w:t>HOMA-IR, fasting insulin, HbA1c, body mass index, and waist circumference versus both drugs (al</w:t>
      </w:r>
      <w:r w:rsidRPr="00162E17">
        <w:rPr>
          <w:rFonts w:ascii="Arial" w:hAnsi="Arial" w:cs="Arial"/>
          <w:i/>
          <w:iCs/>
        </w:rPr>
        <w:t xml:space="preserve">l P </w:t>
      </w:r>
      <w:r w:rsidR="00162E17" w:rsidRPr="00162E17">
        <w:rPr>
          <w:rFonts w:ascii="Arial" w:hAnsi="Arial" w:cs="Arial"/>
          <w:i/>
          <w:iCs/>
        </w:rPr>
        <w:sym w:font="Symbol" w:char="F0A3"/>
      </w:r>
      <w:r w:rsidRPr="00162E17">
        <w:rPr>
          <w:rFonts w:ascii="Arial" w:hAnsi="Arial" w:cs="Arial"/>
          <w:i/>
          <w:iCs/>
        </w:rPr>
        <w:t xml:space="preserve"> to 0.018</w:t>
      </w:r>
      <w:r w:rsidRPr="00263ACD">
        <w:rPr>
          <w:rFonts w:ascii="Arial" w:hAnsi="Arial" w:cs="Arial"/>
          <w:i/>
          <w:iCs/>
        </w:rPr>
        <w:t>). No significant differences were found between the two drug groups.</w:t>
      </w:r>
    </w:p>
    <w:p w14:paraId="77456170" w14:textId="77777777" w:rsidR="00263ACD" w:rsidRPr="00263ACD" w:rsidRDefault="00263ACD" w:rsidP="0023209C">
      <w:pPr>
        <w:jc w:val="both"/>
        <w:rPr>
          <w:rFonts w:ascii="Arial" w:hAnsi="Arial" w:cs="Arial"/>
          <w:i/>
          <w:iCs/>
        </w:rPr>
      </w:pPr>
    </w:p>
    <w:p w14:paraId="6A91FA94" w14:textId="3D18EB43" w:rsidR="008427FA" w:rsidRPr="007244F0" w:rsidRDefault="00263ACD" w:rsidP="0023209C">
      <w:pPr>
        <w:jc w:val="both"/>
        <w:rPr>
          <w:rFonts w:ascii="Arial" w:hAnsi="Arial" w:cs="Arial"/>
        </w:rPr>
      </w:pPr>
      <w:r w:rsidRPr="00263ACD">
        <w:rPr>
          <w:rFonts w:ascii="Arial" w:hAnsi="Arial" w:cs="Arial"/>
          <w:i/>
          <w:iCs/>
        </w:rPr>
        <w:t>Conclusion: In adults with overweight</w:t>
      </w:r>
      <w:r w:rsidR="006C7FBC">
        <w:rPr>
          <w:rFonts w:ascii="Arial" w:hAnsi="Arial" w:cs="Arial" w:hint="eastAsia"/>
          <w:i/>
          <w:iCs/>
          <w:lang w:eastAsia="zh-CN"/>
        </w:rPr>
        <w:t xml:space="preserve"> or </w:t>
      </w:r>
      <w:r w:rsidRPr="00263ACD">
        <w:rPr>
          <w:rFonts w:ascii="Arial" w:hAnsi="Arial" w:cs="Arial"/>
          <w:i/>
          <w:iCs/>
        </w:rPr>
        <w:t xml:space="preserve">obesity and early T2D with </w:t>
      </w:r>
      <w:proofErr w:type="spellStart"/>
      <w:r w:rsidRPr="00263ACD">
        <w:rPr>
          <w:rFonts w:ascii="Arial" w:hAnsi="Arial" w:cs="Arial"/>
          <w:i/>
          <w:iCs/>
        </w:rPr>
        <w:t>MetS</w:t>
      </w:r>
      <w:proofErr w:type="spellEnd"/>
      <w:r w:rsidRPr="00263ACD">
        <w:rPr>
          <w:rFonts w:ascii="Arial" w:hAnsi="Arial" w:cs="Arial"/>
          <w:i/>
          <w:iCs/>
        </w:rPr>
        <w:t xml:space="preserve">, a 16-week 5:2 MR regimen provided superior improvements in the </w:t>
      </w:r>
      <w:proofErr w:type="spellStart"/>
      <w:r w:rsidRPr="00263ACD">
        <w:rPr>
          <w:rFonts w:ascii="Arial" w:hAnsi="Arial" w:cs="Arial"/>
          <w:i/>
          <w:iCs/>
        </w:rPr>
        <w:t>TyG</w:t>
      </w:r>
      <w:proofErr w:type="spellEnd"/>
      <w:r w:rsidRPr="00263ACD">
        <w:rPr>
          <w:rFonts w:ascii="Arial" w:hAnsi="Arial" w:cs="Arial"/>
          <w:i/>
          <w:iCs/>
        </w:rPr>
        <w:t xml:space="preserve"> </w:t>
      </w:r>
      <w:proofErr w:type="gramStart"/>
      <w:r w:rsidRPr="00263ACD">
        <w:rPr>
          <w:rFonts w:ascii="Arial" w:hAnsi="Arial" w:cs="Arial"/>
          <w:i/>
          <w:iCs/>
        </w:rPr>
        <w:t>index</w:t>
      </w:r>
      <w:proofErr w:type="gramEnd"/>
      <w:r w:rsidRPr="00263ACD">
        <w:rPr>
          <w:rFonts w:ascii="Arial" w:hAnsi="Arial" w:cs="Arial"/>
          <w:i/>
          <w:iCs/>
        </w:rPr>
        <w:t xml:space="preserve"> and multiple cardiometabolic risk factors compared with metformin or empagliflozin. This regimen is an effective treatment option for this high-risk population, with the </w:t>
      </w:r>
      <w:proofErr w:type="spellStart"/>
      <w:r w:rsidRPr="00263ACD">
        <w:rPr>
          <w:rFonts w:ascii="Arial" w:hAnsi="Arial" w:cs="Arial"/>
          <w:i/>
          <w:iCs/>
        </w:rPr>
        <w:t>TyG</w:t>
      </w:r>
      <w:proofErr w:type="spellEnd"/>
      <w:r w:rsidRPr="00263ACD">
        <w:rPr>
          <w:rFonts w:ascii="Arial" w:hAnsi="Arial" w:cs="Arial"/>
          <w:i/>
          <w:iCs/>
        </w:rPr>
        <w:t xml:space="preserve"> index serving as a sensitive marker for assessing clinical response.</w:t>
      </w:r>
    </w:p>
    <w:p w14:paraId="7D46DD6C" w14:textId="77777777" w:rsidR="008427FA" w:rsidRPr="007244F0" w:rsidRDefault="008427FA" w:rsidP="0023209C">
      <w:pPr>
        <w:jc w:val="both"/>
        <w:rPr>
          <w:rFonts w:ascii="Arial" w:hAnsi="Arial" w:cs="Arial"/>
        </w:rPr>
      </w:pPr>
    </w:p>
    <w:p w14:paraId="22A97A63" w14:textId="77777777" w:rsidR="008427FA" w:rsidRPr="007244F0" w:rsidRDefault="008427FA" w:rsidP="0023209C">
      <w:pPr>
        <w:jc w:val="both"/>
        <w:rPr>
          <w:rFonts w:ascii="Arial" w:hAnsi="Arial" w:cs="Arial"/>
        </w:rPr>
      </w:pPr>
    </w:p>
    <w:p w14:paraId="5AC8EF12" w14:textId="77777777" w:rsidR="008427FA" w:rsidRPr="007244F0" w:rsidRDefault="008427FA" w:rsidP="0023209C">
      <w:pPr>
        <w:jc w:val="both"/>
        <w:rPr>
          <w:rFonts w:ascii="Arial" w:hAnsi="Arial" w:cs="Arial"/>
        </w:rPr>
      </w:pPr>
    </w:p>
    <w:p w14:paraId="69886DD6" w14:textId="77777777" w:rsidR="008427FA" w:rsidRPr="007244F0" w:rsidRDefault="008427FA" w:rsidP="0023209C">
      <w:pPr>
        <w:jc w:val="both"/>
        <w:rPr>
          <w:rFonts w:ascii="Arial" w:hAnsi="Arial" w:cs="Arial"/>
        </w:rPr>
      </w:pPr>
    </w:p>
    <w:p w14:paraId="31EAA4F4" w14:textId="77777777" w:rsidR="008427FA" w:rsidRPr="007244F0" w:rsidRDefault="008427FA" w:rsidP="0023209C">
      <w:pPr>
        <w:jc w:val="both"/>
        <w:rPr>
          <w:rFonts w:ascii="Arial" w:hAnsi="Arial" w:cs="Arial"/>
        </w:rPr>
      </w:pPr>
    </w:p>
    <w:p w14:paraId="11C6E1EF" w14:textId="77777777" w:rsidR="008427FA" w:rsidRPr="007244F0" w:rsidRDefault="008427FA" w:rsidP="0023209C">
      <w:pPr>
        <w:jc w:val="both"/>
        <w:rPr>
          <w:rFonts w:ascii="Arial" w:hAnsi="Arial" w:cs="Arial"/>
        </w:rPr>
      </w:pPr>
    </w:p>
    <w:p w14:paraId="15D657A2" w14:textId="77777777" w:rsidR="008427FA" w:rsidRPr="007244F0" w:rsidRDefault="008427FA" w:rsidP="0023209C">
      <w:pPr>
        <w:jc w:val="both"/>
        <w:rPr>
          <w:rFonts w:ascii="Arial" w:hAnsi="Arial" w:cs="Arial"/>
        </w:rPr>
      </w:pPr>
    </w:p>
    <w:p w14:paraId="5AEC921B" w14:textId="77777777" w:rsidR="008427FA" w:rsidRPr="007244F0" w:rsidRDefault="008427FA" w:rsidP="0023209C">
      <w:pPr>
        <w:jc w:val="both"/>
        <w:rPr>
          <w:rFonts w:ascii="Arial" w:hAnsi="Arial" w:cs="Arial"/>
        </w:rPr>
      </w:pPr>
    </w:p>
    <w:p w14:paraId="40ADEEC0" w14:textId="77777777" w:rsidR="008427FA" w:rsidRPr="007244F0" w:rsidRDefault="008427FA" w:rsidP="0023209C">
      <w:pPr>
        <w:jc w:val="both"/>
        <w:rPr>
          <w:rFonts w:ascii="Arial" w:hAnsi="Arial" w:cs="Arial"/>
        </w:rPr>
      </w:pPr>
    </w:p>
    <w:p w14:paraId="6BAD0687" w14:textId="77777777" w:rsidR="008427FA" w:rsidRPr="007244F0" w:rsidRDefault="008427FA" w:rsidP="0023209C">
      <w:pPr>
        <w:jc w:val="both"/>
        <w:rPr>
          <w:rFonts w:ascii="Arial" w:hAnsi="Arial" w:cs="Arial"/>
        </w:rPr>
      </w:pPr>
    </w:p>
    <w:p w14:paraId="67E04D85" w14:textId="77777777" w:rsidR="008427FA" w:rsidRPr="007244F0" w:rsidRDefault="008427FA" w:rsidP="0023209C">
      <w:pPr>
        <w:jc w:val="both"/>
        <w:rPr>
          <w:rFonts w:ascii="Arial" w:hAnsi="Arial" w:cs="Arial"/>
        </w:rPr>
      </w:pPr>
    </w:p>
    <w:p w14:paraId="230AD77C" w14:textId="77777777" w:rsidR="008427FA" w:rsidRPr="007244F0" w:rsidRDefault="008427FA" w:rsidP="0023209C">
      <w:pPr>
        <w:jc w:val="both"/>
        <w:rPr>
          <w:rFonts w:ascii="Arial" w:hAnsi="Arial" w:cs="Arial"/>
        </w:rPr>
      </w:pPr>
    </w:p>
    <w:p w14:paraId="71F986A9" w14:textId="77777777" w:rsidR="008427FA" w:rsidRPr="007244F0" w:rsidRDefault="008427FA" w:rsidP="0023209C">
      <w:pPr>
        <w:jc w:val="both"/>
        <w:rPr>
          <w:rFonts w:ascii="Arial" w:hAnsi="Arial" w:cs="Arial"/>
        </w:rPr>
      </w:pPr>
    </w:p>
    <w:p w14:paraId="0CB000B3" w14:textId="77777777" w:rsidR="008427FA" w:rsidRPr="007244F0" w:rsidRDefault="008427FA" w:rsidP="0023209C">
      <w:pPr>
        <w:jc w:val="both"/>
        <w:rPr>
          <w:rFonts w:ascii="Arial" w:hAnsi="Arial" w:cs="Arial"/>
        </w:rPr>
      </w:pPr>
    </w:p>
    <w:p w14:paraId="57179DE1" w14:textId="77777777" w:rsidR="008427FA" w:rsidRPr="007244F0" w:rsidRDefault="008427FA" w:rsidP="0023209C">
      <w:pPr>
        <w:jc w:val="both"/>
        <w:rPr>
          <w:rFonts w:ascii="Arial" w:hAnsi="Arial" w:cs="Arial"/>
        </w:rPr>
      </w:pPr>
    </w:p>
    <w:p w14:paraId="4010AC30" w14:textId="77777777" w:rsidR="008427FA" w:rsidRPr="007244F0" w:rsidRDefault="008427FA" w:rsidP="0023209C">
      <w:pPr>
        <w:jc w:val="both"/>
        <w:rPr>
          <w:rFonts w:ascii="Arial" w:hAnsi="Arial" w:cs="Arial"/>
        </w:rPr>
      </w:pPr>
    </w:p>
    <w:p w14:paraId="5AAA730B" w14:textId="77777777" w:rsidR="008427FA" w:rsidRPr="007244F0" w:rsidRDefault="008427FA" w:rsidP="0023209C">
      <w:pPr>
        <w:jc w:val="both"/>
        <w:rPr>
          <w:rFonts w:ascii="Arial" w:hAnsi="Arial" w:cs="Arial"/>
        </w:rPr>
      </w:pPr>
    </w:p>
    <w:p w14:paraId="580C6362" w14:textId="77777777" w:rsidR="008427FA" w:rsidRPr="007244F0" w:rsidRDefault="008427FA" w:rsidP="0023209C">
      <w:pPr>
        <w:jc w:val="both"/>
        <w:rPr>
          <w:rFonts w:ascii="Arial" w:hAnsi="Arial" w:cs="Arial"/>
        </w:rPr>
      </w:pPr>
    </w:p>
    <w:p w14:paraId="6E4D8023" w14:textId="77777777" w:rsidR="008427FA" w:rsidRPr="007244F0" w:rsidRDefault="008427FA" w:rsidP="0023209C">
      <w:pPr>
        <w:jc w:val="both"/>
        <w:rPr>
          <w:rFonts w:ascii="Arial" w:hAnsi="Arial" w:cs="Arial"/>
        </w:rPr>
      </w:pPr>
    </w:p>
    <w:p w14:paraId="2E39C13E" w14:textId="77777777" w:rsidR="008427FA" w:rsidRPr="007244F0" w:rsidRDefault="008427FA" w:rsidP="0023209C">
      <w:pPr>
        <w:jc w:val="both"/>
        <w:rPr>
          <w:rFonts w:ascii="Arial" w:hAnsi="Arial" w:cs="Arial"/>
        </w:rPr>
      </w:pPr>
    </w:p>
    <w:p w14:paraId="78B72B2E" w14:textId="77777777" w:rsidR="008427FA" w:rsidRPr="007244F0" w:rsidRDefault="008427FA" w:rsidP="0023209C">
      <w:pPr>
        <w:jc w:val="both"/>
        <w:rPr>
          <w:rFonts w:ascii="Arial" w:hAnsi="Arial" w:cs="Arial"/>
        </w:rPr>
      </w:pPr>
    </w:p>
    <w:p w14:paraId="260084BD" w14:textId="77777777" w:rsidR="008427FA" w:rsidRPr="007244F0" w:rsidRDefault="008427FA" w:rsidP="0023209C">
      <w:pPr>
        <w:jc w:val="both"/>
        <w:rPr>
          <w:rFonts w:ascii="Arial" w:hAnsi="Arial" w:cs="Arial"/>
        </w:rPr>
      </w:pPr>
    </w:p>
    <w:p w14:paraId="7CF11867" w14:textId="77777777" w:rsidR="008427FA" w:rsidRPr="007244F0" w:rsidRDefault="008427FA" w:rsidP="0023209C">
      <w:pPr>
        <w:jc w:val="both"/>
        <w:rPr>
          <w:rFonts w:ascii="Arial" w:hAnsi="Arial" w:cs="Arial"/>
        </w:rPr>
      </w:pPr>
    </w:p>
    <w:p w14:paraId="48422E24" w14:textId="77777777" w:rsidR="008427FA" w:rsidRPr="007244F0" w:rsidRDefault="008427FA" w:rsidP="0023209C">
      <w:pPr>
        <w:jc w:val="both"/>
        <w:rPr>
          <w:rFonts w:ascii="Arial" w:hAnsi="Arial" w:cs="Arial"/>
        </w:rPr>
      </w:pPr>
    </w:p>
    <w:p w14:paraId="2DF0E555" w14:textId="77777777" w:rsidR="008427FA" w:rsidRPr="007244F0" w:rsidRDefault="008427FA" w:rsidP="0023209C">
      <w:pPr>
        <w:jc w:val="both"/>
        <w:rPr>
          <w:rFonts w:ascii="Arial" w:hAnsi="Arial" w:cs="Arial"/>
        </w:rPr>
      </w:pPr>
    </w:p>
    <w:p w14:paraId="0D9AC7F2" w14:textId="77777777" w:rsidR="008427FA" w:rsidRPr="007244F0" w:rsidRDefault="008427FA" w:rsidP="0023209C">
      <w:pPr>
        <w:jc w:val="both"/>
        <w:rPr>
          <w:rFonts w:ascii="Arial" w:hAnsi="Arial" w:cs="Arial"/>
        </w:rPr>
      </w:pPr>
    </w:p>
    <w:p w14:paraId="05F54F22" w14:textId="77777777" w:rsidR="008427FA" w:rsidRPr="007244F0" w:rsidRDefault="008427FA" w:rsidP="0023209C">
      <w:pPr>
        <w:jc w:val="both"/>
        <w:rPr>
          <w:rFonts w:ascii="Arial" w:hAnsi="Arial" w:cs="Arial"/>
        </w:rPr>
      </w:pPr>
    </w:p>
    <w:p w14:paraId="2EE97204" w14:textId="77777777" w:rsidR="008427FA" w:rsidRPr="007244F0" w:rsidRDefault="008427FA" w:rsidP="0023209C">
      <w:pPr>
        <w:jc w:val="both"/>
        <w:rPr>
          <w:rFonts w:ascii="Arial" w:hAnsi="Arial" w:cs="Arial"/>
        </w:rPr>
      </w:pPr>
    </w:p>
    <w:p w14:paraId="4CC7D2CD" w14:textId="77777777" w:rsidR="008427FA" w:rsidRPr="007244F0" w:rsidRDefault="008427FA" w:rsidP="0023209C">
      <w:pPr>
        <w:jc w:val="both"/>
        <w:rPr>
          <w:rFonts w:ascii="Arial" w:hAnsi="Arial" w:cs="Arial"/>
        </w:rPr>
      </w:pPr>
    </w:p>
    <w:p w14:paraId="28EEEA06" w14:textId="77777777" w:rsidR="008427FA" w:rsidRPr="007244F0" w:rsidRDefault="008427FA" w:rsidP="0023209C">
      <w:pPr>
        <w:jc w:val="both"/>
        <w:rPr>
          <w:rFonts w:ascii="Arial" w:hAnsi="Arial" w:cs="Arial"/>
        </w:rPr>
      </w:pPr>
    </w:p>
    <w:p w14:paraId="484FA34F" w14:textId="77777777" w:rsidR="00830A4D" w:rsidRPr="007244F0" w:rsidRDefault="00830A4D" w:rsidP="0023209C">
      <w:pPr>
        <w:jc w:val="both"/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14640" w14:textId="77777777" w:rsidR="0025139F" w:rsidRDefault="0025139F" w:rsidP="0023209C">
      <w:r>
        <w:separator/>
      </w:r>
    </w:p>
  </w:endnote>
  <w:endnote w:type="continuationSeparator" w:id="0">
    <w:p w14:paraId="1258A78D" w14:textId="77777777" w:rsidR="0025139F" w:rsidRDefault="0025139F" w:rsidP="0023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1C81E" w14:textId="77777777" w:rsidR="0025139F" w:rsidRDefault="0025139F" w:rsidP="0023209C">
      <w:r>
        <w:separator/>
      </w:r>
    </w:p>
  </w:footnote>
  <w:footnote w:type="continuationSeparator" w:id="0">
    <w:p w14:paraId="1AE199A9" w14:textId="77777777" w:rsidR="0025139F" w:rsidRDefault="0025139F" w:rsidP="00232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162E17"/>
    <w:rsid w:val="0023209C"/>
    <w:rsid w:val="0025139F"/>
    <w:rsid w:val="00263ACD"/>
    <w:rsid w:val="0028124D"/>
    <w:rsid w:val="00376B39"/>
    <w:rsid w:val="0044616F"/>
    <w:rsid w:val="004662D7"/>
    <w:rsid w:val="004E09DD"/>
    <w:rsid w:val="00585241"/>
    <w:rsid w:val="006C7FBC"/>
    <w:rsid w:val="007244F0"/>
    <w:rsid w:val="007D008F"/>
    <w:rsid w:val="00830A4D"/>
    <w:rsid w:val="008427FA"/>
    <w:rsid w:val="008953CF"/>
    <w:rsid w:val="009A582D"/>
    <w:rsid w:val="009D79DB"/>
    <w:rsid w:val="00A85759"/>
    <w:rsid w:val="00B36839"/>
    <w:rsid w:val="00BC73E4"/>
    <w:rsid w:val="00D56368"/>
    <w:rsid w:val="00DD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EastAsia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09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20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209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20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5FAC92-4497-448F-8A03-839AC5A65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Kison Qiao</cp:lastModifiedBy>
  <cp:revision>9</cp:revision>
  <dcterms:created xsi:type="dcterms:W3CDTF">2025-01-19T22:30:00Z</dcterms:created>
  <dcterms:modified xsi:type="dcterms:W3CDTF">2026-02-09T07:45:00Z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