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CC4DD" w14:textId="77777777" w:rsidR="000700C6" w:rsidRPr="001832EF" w:rsidRDefault="000700C6" w:rsidP="001832EF">
      <w:pPr>
        <w:pStyle w:val="NormalWeb"/>
        <w:rPr>
          <w:rStyle w:val="Strong"/>
          <w:rFonts w:ascii="Arial" w:eastAsiaTheme="majorEastAsia" w:hAnsi="Arial" w:cs="Arial"/>
          <w:sz w:val="22"/>
          <w:szCs w:val="22"/>
        </w:rPr>
      </w:pPr>
      <w:r w:rsidRPr="001832EF">
        <w:rPr>
          <w:rStyle w:val="Strong"/>
          <w:rFonts w:ascii="Arial" w:eastAsiaTheme="majorEastAsia" w:hAnsi="Arial" w:cs="Arial"/>
          <w:sz w:val="22"/>
          <w:szCs w:val="22"/>
        </w:rPr>
        <w:t>From Isolation to Connection: Evaluating Effectiveness of Peer-Led 24/7 WhatsApp Community of Practice to Pioneer Diabetes Educator Development for Emerging Credentialled Diabetes Educators.</w:t>
      </w:r>
    </w:p>
    <w:p w14:paraId="64683D72" w14:textId="77777777" w:rsidR="000700C6" w:rsidRPr="001832EF" w:rsidRDefault="000700C6" w:rsidP="001832EF">
      <w:pPr>
        <w:pStyle w:val="NormalWeb"/>
        <w:rPr>
          <w:rFonts w:ascii="Arial" w:eastAsiaTheme="majorEastAsia" w:hAnsi="Arial" w:cs="Arial"/>
          <w:b/>
          <w:bCs/>
          <w:sz w:val="22"/>
          <w:szCs w:val="22"/>
        </w:rPr>
      </w:pPr>
      <w:r w:rsidRPr="001832EF">
        <w:rPr>
          <w:rStyle w:val="Strong"/>
          <w:rFonts w:ascii="Arial" w:eastAsiaTheme="majorEastAsia" w:hAnsi="Arial" w:cs="Arial"/>
          <w:sz w:val="22"/>
          <w:szCs w:val="22"/>
        </w:rPr>
        <w:t>Background:</w:t>
      </w:r>
    </w:p>
    <w:p w14:paraId="0E0A3062" w14:textId="37501F7F" w:rsidR="000700C6" w:rsidRPr="001832EF" w:rsidRDefault="000700C6" w:rsidP="001832EF">
      <w:pPr>
        <w:pStyle w:val="NormalWeb"/>
        <w:rPr>
          <w:rFonts w:ascii="Arial" w:hAnsi="Arial" w:cs="Arial"/>
          <w:sz w:val="22"/>
          <w:szCs w:val="22"/>
        </w:rPr>
      </w:pPr>
      <w:r w:rsidRPr="001832EF">
        <w:rPr>
          <w:rFonts w:ascii="Arial" w:hAnsi="Arial" w:cs="Arial"/>
          <w:sz w:val="22"/>
          <w:szCs w:val="22"/>
        </w:rPr>
        <w:t>In Australia, shortages of specialist diabetes professionals highlight the need for innovative workforce development approaches that support professional learning and capability building</w:t>
      </w:r>
      <w:r w:rsidRPr="001832EF">
        <w:rPr>
          <w:rFonts w:ascii="Arial" w:hAnsi="Arial" w:cs="Arial"/>
          <w:sz w:val="22"/>
          <w:szCs w:val="22"/>
          <w:vertAlign w:val="superscript"/>
        </w:rPr>
        <w:t>1</w:t>
      </w:r>
      <w:r w:rsidRPr="001832EF">
        <w:rPr>
          <w:rFonts w:ascii="Arial" w:hAnsi="Arial" w:cs="Arial"/>
          <w:sz w:val="22"/>
          <w:szCs w:val="22"/>
        </w:rPr>
        <w:t xml:space="preserve">. The diabetes educator workforce has evolved from a </w:t>
      </w:r>
      <w:r w:rsidR="00AC71EE" w:rsidRPr="001832EF">
        <w:rPr>
          <w:rFonts w:ascii="Arial" w:hAnsi="Arial" w:cs="Arial"/>
          <w:sz w:val="22"/>
          <w:szCs w:val="22"/>
        </w:rPr>
        <w:t>nursing-based</w:t>
      </w:r>
      <w:r w:rsidRPr="001832EF">
        <w:rPr>
          <w:rFonts w:ascii="Arial" w:hAnsi="Arial" w:cs="Arial"/>
          <w:sz w:val="22"/>
          <w:szCs w:val="22"/>
        </w:rPr>
        <w:t xml:space="preserve"> role to a multidisciplinary allied health workforce</w:t>
      </w:r>
      <w:r w:rsidRPr="001832EF">
        <w:rPr>
          <w:rFonts w:ascii="Arial" w:hAnsi="Arial" w:cs="Arial"/>
          <w:sz w:val="22"/>
          <w:szCs w:val="22"/>
          <w:vertAlign w:val="superscript"/>
        </w:rPr>
        <w:t>2</w:t>
      </w:r>
      <w:r w:rsidRPr="001832EF">
        <w:rPr>
          <w:rFonts w:ascii="Arial" w:hAnsi="Arial" w:cs="Arial"/>
          <w:sz w:val="22"/>
          <w:szCs w:val="22"/>
        </w:rPr>
        <w:t>. While this expansion supports collaborative practice, it introduces greater complexity in professional roles and competencies, reinforcing importance of shared learning and professional identity development</w:t>
      </w:r>
      <w:r w:rsidRPr="001832EF">
        <w:rPr>
          <w:rFonts w:ascii="Arial" w:hAnsi="Arial" w:cs="Arial"/>
          <w:sz w:val="22"/>
          <w:szCs w:val="22"/>
          <w:vertAlign w:val="superscript"/>
        </w:rPr>
        <w:t>2</w:t>
      </w:r>
      <w:r w:rsidRPr="001832EF">
        <w:rPr>
          <w:rFonts w:ascii="Arial" w:hAnsi="Arial" w:cs="Arial"/>
          <w:sz w:val="22"/>
          <w:szCs w:val="22"/>
        </w:rPr>
        <w:t>. Mentorship and peer support are recognised strategies for promoting professional growth, knowledge exchange and confidence among health professionals</w:t>
      </w:r>
      <w:r w:rsidRPr="001832EF">
        <w:rPr>
          <w:rFonts w:ascii="Arial" w:hAnsi="Arial" w:cs="Arial"/>
          <w:sz w:val="22"/>
          <w:szCs w:val="22"/>
          <w:vertAlign w:val="superscript"/>
        </w:rPr>
        <w:t>3,4,5,6</w:t>
      </w:r>
      <w:r w:rsidRPr="001832EF">
        <w:rPr>
          <w:rFonts w:ascii="Arial" w:hAnsi="Arial" w:cs="Arial"/>
          <w:sz w:val="22"/>
          <w:szCs w:val="22"/>
        </w:rPr>
        <w:t>.</w:t>
      </w:r>
    </w:p>
    <w:p w14:paraId="37EEDDA5" w14:textId="77777777" w:rsidR="000700C6" w:rsidRPr="001832EF" w:rsidRDefault="000700C6" w:rsidP="001832EF">
      <w:pPr>
        <w:pStyle w:val="NormalWeb"/>
        <w:rPr>
          <w:rStyle w:val="Strong"/>
          <w:rFonts w:ascii="Arial" w:eastAsiaTheme="majorEastAsia" w:hAnsi="Arial" w:cs="Arial"/>
          <w:sz w:val="22"/>
          <w:szCs w:val="22"/>
        </w:rPr>
      </w:pPr>
      <w:r w:rsidRPr="001832EF">
        <w:rPr>
          <w:rStyle w:val="Strong"/>
          <w:rFonts w:ascii="Arial" w:eastAsiaTheme="majorEastAsia" w:hAnsi="Arial" w:cs="Arial"/>
          <w:sz w:val="22"/>
          <w:szCs w:val="22"/>
        </w:rPr>
        <w:t>Aim:</w:t>
      </w:r>
    </w:p>
    <w:p w14:paraId="2EE25E29" w14:textId="5E94248D" w:rsidR="000700C6" w:rsidRPr="001832EF" w:rsidRDefault="000700C6" w:rsidP="001832EF">
      <w:pPr>
        <w:pStyle w:val="NormalWeb"/>
        <w:rPr>
          <w:rStyle w:val="Strong"/>
          <w:rFonts w:ascii="Arial" w:hAnsi="Arial" w:cs="Arial"/>
          <w:b w:val="0"/>
          <w:bCs w:val="0"/>
          <w:sz w:val="22"/>
          <w:szCs w:val="22"/>
        </w:rPr>
      </w:pPr>
      <w:r w:rsidRPr="001832EF">
        <w:rPr>
          <w:rFonts w:ascii="Arial" w:hAnsi="Arial" w:cs="Arial"/>
          <w:sz w:val="22"/>
          <w:szCs w:val="22"/>
        </w:rPr>
        <w:t xml:space="preserve">To evaluate the effectiveness of a peer-led WhatsApp-based Community of Practice (CoP) on the confidence, motivation, and support for emerging Credentialled Diabetes Educators (CDEs). </w:t>
      </w:r>
    </w:p>
    <w:p w14:paraId="3D432795" w14:textId="77777777" w:rsidR="000700C6" w:rsidRPr="001832EF" w:rsidRDefault="000700C6" w:rsidP="001832EF">
      <w:pPr>
        <w:pStyle w:val="NormalWeb"/>
        <w:rPr>
          <w:rStyle w:val="Strong"/>
          <w:rFonts w:ascii="Arial" w:eastAsiaTheme="majorEastAsia" w:hAnsi="Arial" w:cs="Arial"/>
          <w:sz w:val="22"/>
          <w:szCs w:val="22"/>
        </w:rPr>
      </w:pPr>
      <w:r w:rsidRPr="001832EF">
        <w:rPr>
          <w:rStyle w:val="Strong"/>
          <w:rFonts w:ascii="Arial" w:eastAsiaTheme="majorEastAsia" w:hAnsi="Arial" w:cs="Arial"/>
          <w:sz w:val="22"/>
          <w:szCs w:val="22"/>
        </w:rPr>
        <w:t>Methods:</w:t>
      </w:r>
    </w:p>
    <w:p w14:paraId="54524D0E" w14:textId="5BED6E20" w:rsidR="000700C6" w:rsidRPr="001832EF" w:rsidRDefault="000700C6" w:rsidP="001832EF">
      <w:pPr>
        <w:pStyle w:val="NormalWeb"/>
        <w:rPr>
          <w:rFonts w:ascii="Arial" w:hAnsi="Arial" w:cs="Arial"/>
          <w:sz w:val="22"/>
          <w:szCs w:val="22"/>
        </w:rPr>
      </w:pPr>
      <w:r w:rsidRPr="001832EF">
        <w:rPr>
          <w:rFonts w:ascii="Arial" w:hAnsi="Arial" w:cs="Arial"/>
          <w:sz w:val="22"/>
          <w:szCs w:val="22"/>
        </w:rPr>
        <w:t xml:space="preserve">A semi-structured peer-led CoP was established using WhatsApp and bimonthly virtual meetings, shared resources and collaborative problem solving. Participation was voluntary and included clinicians at different stages of the initial credentialling pathway. An experience survey designed and completed by group members assessed effectiveness of the </w:t>
      </w:r>
      <w:proofErr w:type="spellStart"/>
      <w:r w:rsidRPr="001832EF">
        <w:rPr>
          <w:rFonts w:ascii="Arial" w:hAnsi="Arial" w:cs="Arial"/>
          <w:sz w:val="22"/>
          <w:szCs w:val="22"/>
        </w:rPr>
        <w:t>CoP.</w:t>
      </w:r>
      <w:proofErr w:type="spellEnd"/>
      <w:r w:rsidRPr="001832EF">
        <w:rPr>
          <w:rFonts w:ascii="Arial" w:hAnsi="Arial" w:cs="Arial"/>
          <w:sz w:val="22"/>
          <w:szCs w:val="22"/>
        </w:rPr>
        <w:t xml:space="preserve"> Closed-ended questions were analysed using Likert Scales. Open-ended questions were analysed deductively using thematic analysis.</w:t>
      </w:r>
    </w:p>
    <w:p w14:paraId="7462E853" w14:textId="77777777" w:rsidR="000700C6" w:rsidRPr="001832EF" w:rsidRDefault="000700C6" w:rsidP="001832EF">
      <w:pPr>
        <w:pStyle w:val="NormalWeb"/>
        <w:rPr>
          <w:rStyle w:val="Strong"/>
          <w:rFonts w:ascii="Arial" w:eastAsiaTheme="majorEastAsia" w:hAnsi="Arial" w:cs="Arial"/>
          <w:sz w:val="22"/>
          <w:szCs w:val="22"/>
        </w:rPr>
      </w:pPr>
      <w:r w:rsidRPr="001832EF">
        <w:rPr>
          <w:rStyle w:val="Strong"/>
          <w:rFonts w:ascii="Arial" w:eastAsiaTheme="majorEastAsia" w:hAnsi="Arial" w:cs="Arial"/>
          <w:sz w:val="22"/>
          <w:szCs w:val="22"/>
        </w:rPr>
        <w:t>Results:</w:t>
      </w:r>
    </w:p>
    <w:p w14:paraId="1177BAFB" w14:textId="161A61BA" w:rsidR="000700C6" w:rsidRPr="001832EF" w:rsidRDefault="000700C6" w:rsidP="001832EF">
      <w:pPr>
        <w:pStyle w:val="NormalWeb"/>
        <w:rPr>
          <w:rFonts w:ascii="Arial" w:hAnsi="Arial" w:cs="Arial"/>
          <w:sz w:val="22"/>
          <w:szCs w:val="22"/>
        </w:rPr>
      </w:pPr>
      <w:r w:rsidRPr="001832EF">
        <w:rPr>
          <w:rFonts w:ascii="Arial" w:hAnsi="Arial" w:cs="Arial"/>
          <w:sz w:val="22"/>
          <w:szCs w:val="22"/>
        </w:rPr>
        <w:t xml:space="preserve">Of 72 CoP members, 30 completed the survey. Participants included nurses, midwives, pharmacists, dietitians, exercise physiologists and physiotherapists. 27% worked in rural or remote settings. Participants represented diverse healthcare sectors. All responses were positive, rating the CoP as valuable or extremely valuable. Analysis of open-ended responses identified themes including reduced isolation, safe space, encouragement, shared learning, collective problem solving, increased motivation, and improved confidence toward initial credentialling processes. </w:t>
      </w:r>
    </w:p>
    <w:p w14:paraId="394CE85B" w14:textId="77777777" w:rsidR="000700C6" w:rsidRPr="001832EF" w:rsidRDefault="000700C6" w:rsidP="001832EF">
      <w:pPr>
        <w:pStyle w:val="NormalWeb"/>
        <w:rPr>
          <w:rStyle w:val="Strong"/>
          <w:rFonts w:ascii="Arial" w:eastAsiaTheme="majorEastAsia" w:hAnsi="Arial" w:cs="Arial"/>
          <w:sz w:val="22"/>
          <w:szCs w:val="22"/>
        </w:rPr>
      </w:pPr>
      <w:r w:rsidRPr="001832EF">
        <w:rPr>
          <w:rStyle w:val="Strong"/>
          <w:rFonts w:ascii="Arial" w:eastAsiaTheme="majorEastAsia" w:hAnsi="Arial" w:cs="Arial"/>
          <w:sz w:val="22"/>
          <w:szCs w:val="22"/>
        </w:rPr>
        <w:t>Conclusion:</w:t>
      </w:r>
    </w:p>
    <w:p w14:paraId="567AB53D" w14:textId="23BD0825" w:rsidR="000700C6" w:rsidRPr="001832EF" w:rsidRDefault="000700C6" w:rsidP="001832EF">
      <w:pPr>
        <w:pStyle w:val="NormalWeb"/>
        <w:rPr>
          <w:rFonts w:ascii="Arial" w:hAnsi="Arial" w:cs="Arial"/>
          <w:sz w:val="22"/>
          <w:szCs w:val="22"/>
        </w:rPr>
      </w:pPr>
      <w:r w:rsidRPr="001832EF">
        <w:rPr>
          <w:rFonts w:ascii="Arial" w:hAnsi="Arial" w:cs="Arial"/>
          <w:sz w:val="22"/>
          <w:szCs w:val="22"/>
        </w:rPr>
        <w:t>A peer-led WhatsApp-based CoP provides a feasible</w:t>
      </w:r>
      <w:r w:rsidR="00AC71EE" w:rsidRPr="001832EF">
        <w:rPr>
          <w:rFonts w:ascii="Arial" w:hAnsi="Arial" w:cs="Arial"/>
          <w:sz w:val="22"/>
          <w:szCs w:val="22"/>
        </w:rPr>
        <w:t xml:space="preserve"> </w:t>
      </w:r>
      <w:r w:rsidRPr="001832EF">
        <w:rPr>
          <w:rFonts w:ascii="Arial" w:hAnsi="Arial" w:cs="Arial"/>
          <w:sz w:val="22"/>
          <w:szCs w:val="22"/>
        </w:rPr>
        <w:t>and effective strategy to support emerging CDEs. Integrating peer support into credentialling pathways strengthen confidence, increase motivation, reduce isolation and support workforce development within Australia’s multidisciplinary diabetes educator workforce.</w:t>
      </w:r>
      <w:r w:rsidR="00AC71EE" w:rsidRPr="001832EF">
        <w:rPr>
          <w:rFonts w:ascii="Arial" w:hAnsi="Arial" w:cs="Arial"/>
          <w:sz w:val="22"/>
          <w:szCs w:val="22"/>
        </w:rPr>
        <w:t xml:space="preserve"> Results suggest the Australian Diabetes Educator Association explore mechanisms to support establishment of digital peer-led CoPs to enhance peer connection, shared learning, professional development, and multidisciplinary collaboration among emerging CDEs.</w:t>
      </w:r>
    </w:p>
    <w:p w14:paraId="51810D67" w14:textId="77777777" w:rsidR="000700C6" w:rsidRPr="001832EF" w:rsidRDefault="000700C6" w:rsidP="001832EF">
      <w:pPr>
        <w:spacing w:line="240" w:lineRule="auto"/>
        <w:rPr>
          <w:rFonts w:ascii="Arial" w:hAnsi="Arial" w:cs="Arial"/>
        </w:rPr>
      </w:pPr>
    </w:p>
    <w:p w14:paraId="39C1B5AC" w14:textId="77777777" w:rsidR="00014576" w:rsidRDefault="00014576"/>
    <w:sectPr w:rsidR="000145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7AD"/>
    <w:multiLevelType w:val="hybridMultilevel"/>
    <w:tmpl w:val="AAE48F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3606CB2"/>
    <w:multiLevelType w:val="hybridMultilevel"/>
    <w:tmpl w:val="6AE2C114"/>
    <w:lvl w:ilvl="0" w:tplc="AFAAC0EA">
      <w:start w:val="1"/>
      <w:numFmt w:val="decimal"/>
      <w:lvlText w:val="%1."/>
      <w:lvlJc w:val="left"/>
      <w:pPr>
        <w:ind w:left="720" w:hanging="360"/>
      </w:pPr>
      <w:rPr>
        <w:rFonts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56516494">
    <w:abstractNumId w:val="1"/>
  </w:num>
  <w:num w:numId="2" w16cid:durableId="164226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C6"/>
    <w:rsid w:val="00014576"/>
    <w:rsid w:val="000700C6"/>
    <w:rsid w:val="001832EF"/>
    <w:rsid w:val="001A232F"/>
    <w:rsid w:val="00347ECF"/>
    <w:rsid w:val="006B4590"/>
    <w:rsid w:val="00AC71EE"/>
    <w:rsid w:val="00BB339B"/>
    <w:rsid w:val="00D95D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318EF"/>
  <w15:chartTrackingRefBased/>
  <w15:docId w15:val="{BA24B7F2-8417-48DC-A1C1-8F6B1D23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0C6"/>
  </w:style>
  <w:style w:type="paragraph" w:styleId="Heading1">
    <w:name w:val="heading 1"/>
    <w:basedOn w:val="Normal"/>
    <w:next w:val="Normal"/>
    <w:link w:val="Heading1Char"/>
    <w:uiPriority w:val="9"/>
    <w:qFormat/>
    <w:rsid w:val="00070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0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0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0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0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0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0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0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0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0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0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0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0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0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0C6"/>
    <w:rPr>
      <w:rFonts w:eastAsiaTheme="majorEastAsia" w:cstheme="majorBidi"/>
      <w:color w:val="272727" w:themeColor="text1" w:themeTint="D8"/>
    </w:rPr>
  </w:style>
  <w:style w:type="paragraph" w:styleId="Title">
    <w:name w:val="Title"/>
    <w:basedOn w:val="Normal"/>
    <w:next w:val="Normal"/>
    <w:link w:val="TitleChar"/>
    <w:uiPriority w:val="10"/>
    <w:qFormat/>
    <w:rsid w:val="000700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0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0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0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0C6"/>
    <w:rPr>
      <w:i/>
      <w:iCs/>
      <w:color w:val="404040" w:themeColor="text1" w:themeTint="BF"/>
    </w:rPr>
  </w:style>
  <w:style w:type="paragraph" w:styleId="ListParagraph">
    <w:name w:val="List Paragraph"/>
    <w:basedOn w:val="Normal"/>
    <w:uiPriority w:val="34"/>
    <w:qFormat/>
    <w:rsid w:val="000700C6"/>
    <w:pPr>
      <w:ind w:left="720"/>
      <w:contextualSpacing/>
    </w:pPr>
  </w:style>
  <w:style w:type="character" w:styleId="IntenseEmphasis">
    <w:name w:val="Intense Emphasis"/>
    <w:basedOn w:val="DefaultParagraphFont"/>
    <w:uiPriority w:val="21"/>
    <w:qFormat/>
    <w:rsid w:val="000700C6"/>
    <w:rPr>
      <w:i/>
      <w:iCs/>
      <w:color w:val="0F4761" w:themeColor="accent1" w:themeShade="BF"/>
    </w:rPr>
  </w:style>
  <w:style w:type="paragraph" w:styleId="IntenseQuote">
    <w:name w:val="Intense Quote"/>
    <w:basedOn w:val="Normal"/>
    <w:next w:val="Normal"/>
    <w:link w:val="IntenseQuoteChar"/>
    <w:uiPriority w:val="30"/>
    <w:qFormat/>
    <w:rsid w:val="00070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0C6"/>
    <w:rPr>
      <w:i/>
      <w:iCs/>
      <w:color w:val="0F4761" w:themeColor="accent1" w:themeShade="BF"/>
    </w:rPr>
  </w:style>
  <w:style w:type="character" w:styleId="IntenseReference">
    <w:name w:val="Intense Reference"/>
    <w:basedOn w:val="DefaultParagraphFont"/>
    <w:uiPriority w:val="32"/>
    <w:qFormat/>
    <w:rsid w:val="000700C6"/>
    <w:rPr>
      <w:b/>
      <w:bCs/>
      <w:smallCaps/>
      <w:color w:val="0F4761" w:themeColor="accent1" w:themeShade="BF"/>
      <w:spacing w:val="5"/>
    </w:rPr>
  </w:style>
  <w:style w:type="paragraph" w:styleId="NormalWeb">
    <w:name w:val="Normal (Web)"/>
    <w:basedOn w:val="Normal"/>
    <w:uiPriority w:val="99"/>
    <w:unhideWhenUsed/>
    <w:rsid w:val="000700C6"/>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0700C6"/>
    <w:rPr>
      <w:b/>
      <w:bCs/>
    </w:rPr>
  </w:style>
  <w:style w:type="character" w:styleId="Hyperlink">
    <w:name w:val="Hyperlink"/>
    <w:basedOn w:val="DefaultParagraphFont"/>
    <w:uiPriority w:val="99"/>
    <w:unhideWhenUsed/>
    <w:rsid w:val="000700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C062B-55AE-48A7-9F06-2906C99EF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667CF-0047-4246-9377-72ED8FA13FBD}">
  <ds:schemaRefs>
    <ds:schemaRef ds:uri="http://schemas.microsoft.com/sharepoint/v3/contenttype/forms"/>
  </ds:schemaRefs>
</ds:datastoreItem>
</file>

<file path=customXml/itemProps3.xml><?xml version="1.0" encoding="utf-8"?>
<ds:datastoreItem xmlns:ds="http://schemas.openxmlformats.org/officeDocument/2006/customXml" ds:itemID="{BDA98304-831B-45F7-858C-16672E6FF94C}">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406</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Moore</dc:creator>
  <cp:keywords/>
  <dc:description/>
  <cp:lastModifiedBy>Tanya Yandall</cp:lastModifiedBy>
  <cp:revision>3</cp:revision>
  <dcterms:created xsi:type="dcterms:W3CDTF">2026-03-18T20:40:00Z</dcterms:created>
  <dcterms:modified xsi:type="dcterms:W3CDTF">2026-03-18T20:41:00Z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