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Pr="007F1B5F" w:rsidRDefault="00EB1B31">
      <w:pPr>
        <w:rPr>
          <w:rFonts w:ascii="Arial" w:hAnsi="Arial" w:cs="Arial"/>
          <w:sz w:val="20"/>
          <w:szCs w:val="20"/>
        </w:rPr>
      </w:pPr>
    </w:p>
    <w:tbl>
      <w:tblPr>
        <w:tblStyle w:val="TableGrid"/>
        <w:tblpPr w:leftFromText="141" w:rightFromText="141" w:vertAnchor="text" w:tblpY="1"/>
        <w:tblOverlap w:val="never"/>
        <w:tblW w:w="8640" w:type="dxa"/>
        <w:tblLayout w:type="fixed"/>
        <w:tblLook w:val="01E0" w:firstRow="1" w:lastRow="1" w:firstColumn="1" w:lastColumn="1" w:noHBand="0" w:noVBand="0"/>
      </w:tblPr>
      <w:tblGrid>
        <w:gridCol w:w="8640"/>
      </w:tblGrid>
      <w:tr w:rsidR="00C8423A" w:rsidRPr="007F1B5F" w14:paraId="54686958" w14:textId="77777777" w:rsidTr="008715BE">
        <w:trPr>
          <w:trHeight w:val="972"/>
        </w:trPr>
        <w:tc>
          <w:tcPr>
            <w:tcW w:w="8640" w:type="dxa"/>
            <w:shd w:val="clear" w:color="auto" w:fill="F2F2F2" w:themeFill="background1" w:themeFillShade="F2"/>
          </w:tcPr>
          <w:p w14:paraId="0033B15B" w14:textId="2504CE40" w:rsidR="00C8423A" w:rsidRPr="00DB018F" w:rsidRDefault="00DB018F" w:rsidP="008715BE">
            <w:pPr>
              <w:jc w:val="both"/>
              <w:rPr>
                <w:rFonts w:ascii="Arial" w:hAnsi="Arial" w:cs="Arial"/>
                <w:bCs/>
                <w:i/>
                <w:iCs/>
              </w:rPr>
            </w:pPr>
            <w:r w:rsidRPr="00DB018F">
              <w:rPr>
                <w:rFonts w:ascii="Arial" w:hAnsi="Arial" w:cs="Arial"/>
                <w:bCs/>
                <w:i/>
                <w:iCs/>
              </w:rPr>
              <w:t>Panel</w:t>
            </w:r>
          </w:p>
          <w:p w14:paraId="2BA78364" w14:textId="1C0F8064" w:rsidR="00C8423A" w:rsidRPr="007F1B5F" w:rsidRDefault="00365246" w:rsidP="008715BE">
            <w:pPr>
              <w:jc w:val="both"/>
              <w:rPr>
                <w:rFonts w:ascii="Arial" w:hAnsi="Arial" w:cs="Arial"/>
                <w:bCs/>
              </w:rPr>
            </w:pPr>
            <w:r w:rsidRPr="007F1B5F">
              <w:rPr>
                <w:rFonts w:ascii="Arial" w:hAnsi="Arial" w:cs="Arial"/>
                <w:b/>
                <w:bCs/>
                <w:lang w:val="en-CA"/>
              </w:rPr>
              <w:t xml:space="preserve">Climate resilience and Health: </w:t>
            </w:r>
            <w:r w:rsidR="002E007B" w:rsidRPr="007F1B5F">
              <w:rPr>
                <w:rFonts w:ascii="Arial" w:hAnsi="Arial" w:cs="Arial"/>
                <w:b/>
                <w:bCs/>
                <w:lang w:val="en-CA"/>
              </w:rPr>
              <w:t>Building Climate Resilience and Health in LMICs using AI and Sensors</w:t>
            </w:r>
          </w:p>
        </w:tc>
      </w:tr>
      <w:tr w:rsidR="00C8423A" w:rsidRPr="007F1B5F" w14:paraId="3E0FEA24" w14:textId="77777777" w:rsidTr="008715BE">
        <w:trPr>
          <w:trHeight w:val="2016"/>
        </w:trPr>
        <w:tc>
          <w:tcPr>
            <w:tcW w:w="8640" w:type="dxa"/>
          </w:tcPr>
          <w:p w14:paraId="7815489E" w14:textId="77777777" w:rsidR="00DB018F" w:rsidRDefault="00DB018F" w:rsidP="008715BE">
            <w:pPr>
              <w:pStyle w:val="NormalWeb"/>
              <w:spacing w:before="0" w:beforeAutospacing="0" w:after="0" w:afterAutospacing="0"/>
              <w:jc w:val="both"/>
              <w:rPr>
                <w:rFonts w:ascii="Arial" w:hAnsi="Arial" w:cs="Arial"/>
                <w:lang w:val="en-US"/>
              </w:rPr>
            </w:pPr>
          </w:p>
          <w:p w14:paraId="1FF1138B" w14:textId="6BD22654" w:rsidR="00B03CAC" w:rsidRPr="006360EF" w:rsidRDefault="007F1B5F" w:rsidP="008715BE">
            <w:pPr>
              <w:pStyle w:val="NormalWeb"/>
              <w:spacing w:before="0" w:beforeAutospacing="0" w:after="0" w:afterAutospacing="0"/>
              <w:jc w:val="both"/>
              <w:rPr>
                <w:rFonts w:ascii="Arial" w:hAnsi="Arial" w:cs="Arial"/>
                <w:lang w:val="en-US"/>
              </w:rPr>
            </w:pPr>
            <w:r w:rsidRPr="006360EF">
              <w:rPr>
                <w:rFonts w:ascii="Arial" w:hAnsi="Arial" w:cs="Arial"/>
                <w:lang w:val="en-US"/>
              </w:rPr>
              <w:t>Low- and middle-income countries (LMICs), despite contributing the least to climate change, are disproportionately affected by its consequences, particularly extreme heat and climate-sensitive infectious diseases. With global temperatures rising at an accelerating rate, the frequency and intensity of heatwaves are increasing, exacerbating health risks, reducing labor capacity, and threatening food security. Climate-sensitive diseases such as malaria are also surging due to expanding vector habitats. Urgent adaptation strategies are required to mitigate these impacts.</w:t>
            </w:r>
          </w:p>
          <w:p w14:paraId="2E857319" w14:textId="4963F4BC" w:rsidR="00B03CAC" w:rsidRPr="006360EF" w:rsidRDefault="00B03CAC" w:rsidP="008715BE">
            <w:pPr>
              <w:jc w:val="both"/>
              <w:rPr>
                <w:rFonts w:ascii="Arial" w:hAnsi="Arial" w:cs="Arial"/>
              </w:rPr>
            </w:pPr>
            <w:r w:rsidRPr="006360EF">
              <w:rPr>
                <w:rFonts w:ascii="Arial" w:hAnsi="Arial" w:cs="Arial"/>
              </w:rPr>
              <w:t xml:space="preserve">According with very recent projection </w:t>
            </w:r>
            <w:r w:rsidR="00660708">
              <w:rPr>
                <w:rFonts w:ascii="Arial" w:hAnsi="Arial" w:cs="Arial"/>
              </w:rPr>
              <w:t xml:space="preserve">it  </w:t>
            </w:r>
            <w:r w:rsidRPr="006360EF">
              <w:rPr>
                <w:rFonts w:ascii="Arial" w:hAnsi="Arial" w:cs="Arial"/>
              </w:rPr>
              <w:t>seems more and more difficult to maintain the estimated increase of 1.5</w:t>
            </w:r>
            <m:oMath>
              <m:r>
                <w:rPr>
                  <w:rFonts w:ascii="Cambria Math" w:hAnsi="Cambria Math" w:cs="Arial"/>
                </w:rPr>
                <m:t>℃</m:t>
              </m:r>
            </m:oMath>
            <w:r w:rsidRPr="006360EF">
              <w:rPr>
                <w:rFonts w:ascii="Arial" w:hAnsi="Arial" w:cs="Arial"/>
              </w:rPr>
              <w:t xml:space="preserve"> by 2030. The recent declaration produced by the COP29 indicates that worldwide political actions to mitigate global warming are insufficient and the future interventions will not change such negative trend, but on the contrary appear only to worsen the situation</w:t>
            </w:r>
            <w:r w:rsidRPr="006360EF">
              <w:rPr>
                <w:rFonts w:ascii="Arial" w:hAnsi="Arial" w:cs="Arial"/>
              </w:rPr>
              <w:fldChar w:fldCharType="begin" w:fldLock="1"/>
            </w:r>
            <w:r w:rsidRPr="006360EF">
              <w:rPr>
                <w:rFonts w:ascii="Arial" w:hAnsi="Arial" w:cs="Arial"/>
              </w:rPr>
              <w:instrText>ADDIN CSL_CITATION {"citationItems":[{"id":"ITEM-1","itemData":{"DOI":"10.1016/S0140-6736(24)01822-1","ISSN":"0140-6736","author":[{"dropping-particle":"","family":"Romanello","given":"Marina","non-dropping-particle":"","parse-names":false,"suffix":""},{"dropping-particle":"","family":"Walawender","given":"Maria","non-dropping-particle":"","parse-names":false,"suffix":""},{"dropping-particle":"","family":"Hsu","given":"Shih-Che","non-dropping-particle":"","parse-names":false,"suffix":""},{"dropping-particle":"","family":"Moskeland","given":"Annalyse","non-dropping-particle":"","parse-names":false,"suffix":""},{"dropping-particle":"","family":"Palmeiro-Silva","given":"Yasna","non-dropping-particle":"","parse-names":false,"suffix":""},{"dropping-particle":"","family":"Scamman","given":"Daniel","non-dropping-particle":"","parse-names":false,"suffix":""},{"dropping-particle":"","family":"Ali","given":"Zakari","non-dropping-particle":"","parse-names":false,"suffix":""},{"dropping-particle":"","family":"Ameli","given":"Nadia","non-dropping-particle":"","parse-names":false,"suffix":""},{"dropping-particle":"","family":"Angelova","given":"Denitsa","non-dropping-particle":"","parse-names":false,"suffix":""},{"dropping-particle":"","family":"Ayeb-Karlsson","given":"Sonja","non-dropping-particle":"","parse-names":false,"suffix":""},{"dropping-particle":"","family":"Basart","given":"Sara","non-dropping-particle":"","parse-names":false,"suffix":""},{"dropping-particle":"","family":"Beagley","given":"Jessica","non-dropping-particle":"","parse-names":false,"suffix":""},{"dropping-particle":"","family":"Beggs","given":"Paul J","non-dropping-particle":"","parse-names":false,"suffix":""},{"dropping-particle":"","family":"Blanco-Villafuerte","given":"Luciana","non-dropping-particle":"","parse-names":false,"suffix":""},{"dropping-particle":"","family":"Cai","given":"Wenjia","non-dropping-particle":"","parse-names":false,"suffix":""},{"dropping-particle":"","family":"Callaghan","given":"Max","non-dropping-particle":"","parse-names":false,"suffix":""},{"dropping-particle":"","family":"Campbell-Lendrum","given":"Diarmid","non-dropping-particle":"","parse-names":false,"suffix":""},{"dropping-particle":"","family":"Chambers","given":"Jonathan D","non-dropping-particle":"","parse-names":false,"suffix":""},{"dropping-particle":"","family":"Chicmana-Zapata","given":"Victoria","non-dropping-particle":"","parse-names":false,"suffix":""},{"dropping-particle":"","family":"Chu","given":"Lingzhi","non-dropping-particle":"","parse-names":false,"suffix":""},{"dropping-particle":"","family":"Cross","given":"Troy J","non-dropping-particle":"","parse-names":false,"suffix":""},{"dropping-particle":"","family":"Daalen","given":"Kim R","non-dropping-particle":"van","parse-names":false,"suffix":""},{"dropping-particle":"","family":"Dalin","given":"Carole","non-dropping-particle":"","parse-names":false,"suffix":""},{"dropping-particle":"","family":"Dasandi","given":"Niheer","non-dropping-particle":"","parse-names":false,"suffix":""},{"dropping-particle":"","family":"Dasgupta","given":"Shouro","non-dropping-particle":"","parse-names":false,"suffix":""},{"dropping-particle":"","family":"Davies","given":"Michael","non-dropping-particle":"","parse-names":false,"suffix":""},{"dropping-particle":"","family":"Dubrow","given":"Robert","non-dropping-particle":"","parse-names":false,"suffix":""},{"dropping-particle":"","family":"Eckelman","given":"Matthew J","non-dropping-particle":"","parse-names":false,"suffix":""},{"dropping-particle":"","family":"Ford","given":"James D","non-dropping-particle":"","parse-names":false,"suffix":""},{"dropping-particle":"","family":"Freyberg","given":"Chris","non-dropping-particle":"","parse-names":false,"suffix":""},{"dropping-particle":"","family":"Gasparyan","given":"Olga","non-dropping-particle":"","parse-names":false,"suffix":""},{"dropping-particle":"","family":"Gordon-Strachan","given":"Georgiana","non-dropping-particle":"","parse-names":false,"suffix":""},{"dropping-particle":"","family":"Grubb","given":"Michael","non-dropping-particle":"","parse-names":false,"suffix":""},{"dropping-particle":"","family":"Gunther","given":"Samuel H","non-dropping-particle":"","parse-names":false,"suffix":""},{"dropping-particle":"","family":"Hamilton","given":"Ian","non-dropping-particle":"","parse-names":false,"suffix":""},{"dropping-particle":"","family":"Hang","given":"Yun","non-dropping-particle":"","parse-names":false,"suffix":""},{"dropping-particle":"","family":"Hänninen","given":"Risto","non-dropping-particle":"","parse-names":false,"suffix":""},{"dropping-particle":"","family":"Hartinger","given":"Stella","non-dropping-particle":"","parse-names":false,"suffix":""},{"dropping-particle":"","family":"He","given":"Kehan","non-dropping-particle":"","parse-names":false,"suffix":""},{"dropping-particle":"","family":"Heidecke","given":"Julian","non-dropping-particle":"","parse-names":false,"suffix":""},{"dropping-particle":"","family":"Hess","given":"Jeremy J","non-dropping-particle":"","parse-names":false,"suffix":""},{"dropping-particle":"","family":"Jamart","given":"Louis","non-dropping-particle":"","parse-names":false,"suffix":""},{"dropping-particle":"","family":"Jankin","given":"Slava","non-dropping-particle":"","parse-names":false,"suffix":""},{"dropping-particle":"","family":"Jatkar","given":"Harshavardhan","non-dropping-particle":"","parse-names":false,"suffix":""},{"dropping-particle":"","family":"Jay","given":"Ollie","non-dropping-particle":"","parse-names":false,"suffix":""},{"dropping-particle":"","family":"Kelman","given":"Ilan","non-dropping-particle":"","parse-names":false,"suffix":""},{"dropping-particle":"","family":"Kennard","given":"Harry","non-dropping-particle":"","parse-names":false,"suffix":""},{"dropping-particle":"","family":"Kiesewetter","given":"Gregor","non-dropping-particle":"","parse-names":false,"suffix":""},{"dropping-particle":"","family":"Kinney","given":"Patrick","non-dropping-particle":"","parse-names":false,"suffix":""},{"dropping-particle":"","family":"Kniveton","given":"Dominic","non-dropping-particle":"","parse-names":false,"suffix":""},{"dropping-particle":"","family":"Kouznetsov","given":"Rostislav","non-dropping-particle":"","parse-names":false,"suffix":""},{"dropping-particle":"","family":"Lampard","given":"Pete","non-dropping-particle":"","parse-names":false,"suffix":""},{"dropping-particle":"","family":"Lee","given":"Jason K W","non-dropping-particle":"","parse-names":false,"suffix":""},{"dropping-particle":"","family":"Lemke","given":"Bruno","non-dropping-particle":"","parse-names":false,"suffix":""},{"dropping-particle":"","family":"Li","given":"Bo","non-dropping-particle":"","parse-names":false,"suffix":""},{"dropping-particle":"","family":"Liu","given":"Yang","non-dropping-particle":"","parse-names":false,"suffix":""},{"dropping-particle":"","family":"Liu","given":"Zhao","non-dropping-particle":"","parse-names":false,"suffix":""},{"dropping-particle":"","family":"Llabrés-Brustenga","given":"Alba","non-dropping-particle":"","parse-names":false,"suffix":""},{"dropping-particle":"","family":"Lott","given":"Melissa","non-dropping-particle":"","parse-names":false,"suffix":""},{"dropping-particle":"","family":"Lowe","given":"Rachel","non-dropping-particle":"","parse-names":false,"suffix":""},{"dropping-particle":"","family":"Martinez-Urtaza","given":"Jaime","non-dropping-particle":"","parse-names":false,"suffix":""},{"dropping-particle":"","family":"Maslin","given":"Mark","non-dropping-particle":"","parse-names":false,"suffix":""},{"dropping-particle":"","family":"McAllister","given":"Lucy","non-dropping-particle":"","parse-names":false,"suffix":""},{"dropping-particle":"","family":"McMichael","given":"Celia","non-dropping-particle":"","parse-names":false,"suffix":""},{"dropping-particle":"","family":"Mi","given":"Zhifu","non-dropping-particle":"","parse-names":false,"suffix":""},{"dropping-particle":"","family":"Milner","given":"James","non-dropping-particle":"","parse-names":false,"suffix":""},{"dropping-particle":"","family":"Minor","given":"Kelton","non-dropping-particle":"","parse-names":false,"suffix":""},{"dropping-particle":"","family":"Minx","given":"Jan","non-dropping-particle":"","parse-names":false,"suffix":""},{"dropping-particle":"","family":"Mohajeri","given":"Nahid","non-dropping-particle":"","parse-names":false,"suffix":""},{"dropping-particle":"","family":"Momen","given":"Natalie C","non-dropping-particle":"","parse-names":false,"suffix":""},{"dropping-particle":"","family":"Moradi-Lakeh","given":"Maziar","non-dropping-particle":"","parse-names":false,"suffix":""},{"dropping-particle":"","family":"Morrisey","given":"Karyn","non-dropping-particle":"","parse-names":false,"suffix":""},{"dropping-particle":"","family":"Munzert","given":"Simon","non-dropping-particle":"","parse-names":false,"suffix":""},{"dropping-particle":"","family":"Murray","given":"Kris A","non-dropping-particle":"","parse-names":false,"suffix":""},{"dropping-particle":"","family":"Obradovich","given":"Nick","non-dropping-particle":"","parse-names":false,"suffix":""},{"dropping-particle":"","family":"O'Hare","given":"Megan B","non-dropping-particle":"","parse-names":false,"suffix":""},{"dropping-particle":"","family":"Oliveira","given":"Camile","non-dropping-particle":"","parse-names":false,"suffix":""},{"dropping-particle":"","family":"Oreszczyn","given":"Tadj","non-dropping-particle":"","parse-names":false,"suffix":""},{"dropping-particle":"","family":"Otto","given":"Matthias","non-dropping-particle":"","parse-names":false,"suffix":""},{"dropping-particle":"","family":"Owfi","given":"Fereidoon","non-dropping-particle":"","parse-names":false,"suffix":""},{"dropping-particle":"","family":"Pearman","given":"Olivia L","non-dropping-particle":"","parse-names":false,"suffix":""},{"dropping-particle":"","family":"Pega","given":"Frank","non-dropping-particle":"","parse-names":false,"suffix":""},{"dropping-particle":"","family":"Perishing","given":"Andrew J","non-dropping-particle":"","parse-names":false,"suffix":""},{"dropping-particle":"","family":"Pinho-Gomes","given":"Ana-Catarina","non-dropping-particle":"","parse-names":false,"suffix":""},{"dropping-particle":"","family":"Ponmattam","given":"Jamie","non-dropping-particle":"","parse-names":false,"suffix":""},{"dropping-particle":"","family":"Rabbaniha","given":"Mahnaz","non-dropping-particle":"","parse-names":false,"suffix":""},{"dropping-particle":"","family":"Rickman","given":"Jamie","non-dropping-particle":"","parse-names":false,"suffix":""},{"dropping-particle":"","family":"Robinson","given":"Elizabeth","non-dropping-particle":"","parse-names":false,"suffix":""},{"dropping-particle":"","family":"Rocklöv","given":"Joacim","non-dropping-particle":"","parse-names":false,"suffix":""},{"dropping-particle":"","family":"Rojas-Rueda","given":"David","non-dropping-particle":"","parse-names":false,"suffix":""},{"dropping-particle":"","family":"Salas","given":"Renee N","non-dropping-particle":"","parse-names":false,"suffix":""},{"dropping-particle":"","family":"Semenza","given":"Jan C","non-dropping-particle":"","parse-names":false,"suffix":""},{"dropping-particle":"","family":"Sherman","given":"Jodi D","non-dropping-particle":"","parse-names":false,"suffix":""},{"dropping-particle":"","family":"Shumake-Guillemot","given":"Joy","non-dropping-particle":"","parse-names":false,"suffix":""},{"dropping-particle":"","family":"Singh","given":"Pratik","non-dropping-particle":"","parse-names":false,"suffix":""},{"dropping-particle":"","family":"Sjödin","given":"Henrik","non-dropping-particle":"","parse-names":false,"suffix":""},{"dropping-particle":"","family":"Slater","given":"Jessica","non-dropping-particle":"","parse-names":false,"suffix":""},{"dropping-particle":"","family":"Sofiev","given":"Mikhail","non-dropping-particle":"","parse-names":false,"suffix":""},{"dropping-particle":"","family":"Sorensen","given":"Cecilia","non-dropping-particle":"","parse-names":false,"suffix":""},{"dropping-particle":"","family":"Springmann","given":"Marco","non-dropping-particle":"","parse-names":false,"suffix":""},{"dropping-particle":"","family":"Stalhandske","given":"Zélie","non-dropping-particle":"","parse-names":false,"suffix":""},{"dropping-particle":"","family":"Stowell","given":"Jennifer D","non-dropping-particle":"","parse-names":false,"suffix":""},{"dropping-particle":"","family":"Tabatabaei","given":"Meisam","non-dropping-particle":"","parse-names":false,"suffix":""},{"dropping-particle":"","family":"Taylor","given":"Jonathon","non-dropping-particle":"","parse-names":false,"suffix":""},{"dropping-particle":"","family":"Tong","given":"Daniel","non-dropping-particle":"","parse-names":false,"suffix":""},{"dropping-particle":"","family":"Tonne","given":"Cathryn","non-dropping-particle":"","parse-names":false,"suffix":""},{"dropping-particle":"","family":"Treskova","given":"Marina","non-dropping-particle":"","parse-names":false,"suffix":""},{"dropping-particle":"","family":"Trinanes","given":"Joaquin A","non-dropping-particle":"","parse-names":false,"suffix":""},{"dropping-particle":"","family":"Uppstu","given":"Andreas","non-dropping-particle":"","parse-names":false,"suffix":""},{"dropping-particle":"","family":"Wagner","given":"Fabian","non-dropping-particle":"","parse-names":false,"suffix":""},{"dropping-particle":"","family":"Warnecke","given":"Laura","non-dropping-particle":"","parse-names":false,"suffix":""},{"dropping-particle":"","family":"Whitcombe","given":"Hannah","non-dropping-particle":"","parse-names":false,"suffix":""},{"dropping-particle":"","family":"Xian","given":"Peng","non-dropping-particle":"","parse-names":false,"suffix":""},{"dropping-particle":"","family":"Zavaleta-Cortijo","given":"Carol","non-dropping-particle":"","parse-names":false,"suffix":""},{"dropping-particle":"","family":"Zhang","given":"Chi","non-dropping-particle":"","parse-names":false,"suffix":""},{"dropping-particle":"","family":"Zhang","given":"Ran","non-dropping-particle":"","parse-names":false,"suffix":""},{"dropping-particle":"","family":"Zhang","given":"Shihui","non-dropping-particle":"","parse-names":false,"suffix":""},{"dropping-particle":"","family":"Zhang","given":"Ying","non-dropping-particle":"","parse-names":false,"suffix":""},{"dropping-particle":"","family":"Zhu","given":"Qiao","non-dropping-particle":"","parse-names":false,"suffix":""},{"dropping-particle":"","family":"Gong","given":"Peng","non-dropping-particle":"","parse-names":false,"suffix":""},{"dropping-particle":"","family":"Montgomery","given":"Hugh","non-dropping-particle":"","parse-names":false,"suffix":""},{"dropping-particle":"","family":"Costello","given":"Anthony","non-dropping-particle":"","parse-names":false,"suffix":""}],"container-title":"The Lancet","id":"ITEM-1","issue":"10465","issued":{"date-parts":[["2024","11","9"]]},"note":"doi: 10.1016/S0140-6736(24)01822-1","page":"1847-1896","publisher":"Elsevier","title":"The 2024 report of the &lt;em&gt;Lancet&lt;/em&gt; Countdown on health and climate change: facing record-breaking threats from delayed action","type":"article-journal","volume":"404"},"uris":["http://www.mendeley.com/documents/?uuid=2d7601df-661d-43ff-928e-ee6310637c57"]}],"mendeley":{"formattedCitation":"&lt;sup&gt;1&lt;/sup&gt;","plainTextFormattedCitation":"1","previouslyFormattedCitation":"&lt;sup&gt;1&lt;/sup&gt;"},"properties":{"noteIndex":0},"schema":"https://github.com/citation-style-language/schema/raw/master/csl-citation.json"}</w:instrText>
            </w:r>
            <w:r w:rsidRPr="006360EF">
              <w:rPr>
                <w:rFonts w:ascii="Arial" w:hAnsi="Arial" w:cs="Arial"/>
              </w:rPr>
              <w:fldChar w:fldCharType="separate"/>
            </w:r>
            <w:r w:rsidRPr="006360EF">
              <w:rPr>
                <w:rFonts w:ascii="Arial" w:hAnsi="Arial" w:cs="Arial"/>
                <w:noProof/>
                <w:vertAlign w:val="superscript"/>
              </w:rPr>
              <w:t>1</w:t>
            </w:r>
            <w:r w:rsidRPr="006360EF">
              <w:rPr>
                <w:rFonts w:ascii="Arial" w:hAnsi="Arial" w:cs="Arial"/>
              </w:rPr>
              <w:fldChar w:fldCharType="end"/>
            </w:r>
            <w:r w:rsidRPr="006360EF">
              <w:rPr>
                <w:rFonts w:ascii="Arial" w:hAnsi="Arial" w:cs="Arial"/>
              </w:rPr>
              <w:t>. One of the features of climate change, which is increasing in intensity and frequency are heat waves. In some places around the world, the climate crisis is already driving temperatures up to unbearable levels and estimates show that, globally, approximately 489 000 heat-related deaths occurred each year between 2000 and 2019, with the Region accounting for 36% or, on average, more than 175 000 deaths every year</w:t>
            </w:r>
            <w:r w:rsidRPr="006360EF">
              <w:rPr>
                <w:rFonts w:ascii="Arial" w:hAnsi="Arial" w:cs="Arial"/>
              </w:rPr>
              <w:fldChar w:fldCharType="begin" w:fldLock="1"/>
            </w:r>
            <w:r w:rsidRPr="006360EF">
              <w:rPr>
                <w:rFonts w:ascii="Arial" w:hAnsi="Arial" w:cs="Arial"/>
              </w:rPr>
              <w:instrText>ADDIN CSL_CITATION {"citationItems":[{"id":"ITEM-1","itemData":{"URL":"https://www.who.int/europe/news/item/01-08-2024-statement--heat-claims-more-than-175-000-lives-annually-in-the-who-european-region--with-numbers-set-to-soar#:~:text=In some places around the,175 000 deaths every year.","accessed":{"date-parts":[["2024","12","8"]]},"author":[{"dropping-particle":"","family":"(WHO)","given":"World Health Organisation","non-dropping-particle":"","parse-names":false,"suffix":""},{"dropping-particle":"","family":"United Nations Secretary-General António Guterres","given":"","non-dropping-particle":"","parse-names":false,"suffix":""}],"id":"ITEM-1","issued":{"date-parts":[["0"]]},"title":"Statement – Heat claims more than 175 000 lives annually in the WHO European Region, with numbers set to soar","type":"webpage"},"uris":["http://www.mendeley.com/documents/?uuid=274c4b78-06cd-4351-8bb8-8454beaecaef"]}],"mendeley":{"formattedCitation":"&lt;sup&gt;2&lt;/sup&gt;","plainTextFormattedCitation":"2","previouslyFormattedCitation":"&lt;sup&gt;2&lt;/sup&gt;"},"properties":{"noteIndex":0},"schema":"https://github.com/citation-style-language/schema/raw/master/csl-citation.json"}</w:instrText>
            </w:r>
            <w:r w:rsidRPr="006360EF">
              <w:rPr>
                <w:rFonts w:ascii="Arial" w:hAnsi="Arial" w:cs="Arial"/>
              </w:rPr>
              <w:fldChar w:fldCharType="separate"/>
            </w:r>
            <w:r w:rsidRPr="006360EF">
              <w:rPr>
                <w:rFonts w:ascii="Arial" w:hAnsi="Arial" w:cs="Arial"/>
                <w:noProof/>
                <w:vertAlign w:val="superscript"/>
              </w:rPr>
              <w:t>2</w:t>
            </w:r>
            <w:r w:rsidRPr="006360EF">
              <w:rPr>
                <w:rFonts w:ascii="Arial" w:hAnsi="Arial" w:cs="Arial"/>
              </w:rPr>
              <w:fldChar w:fldCharType="end"/>
            </w:r>
            <w:r w:rsidRPr="006360EF">
              <w:rPr>
                <w:rFonts w:ascii="Arial" w:hAnsi="Arial" w:cs="Arial"/>
              </w:rPr>
              <w:t>. The need of developing sustainable and efficient adaptation strategies to heat and heat waves is extremely timely and crucial.</w:t>
            </w:r>
          </w:p>
          <w:p w14:paraId="509D4792" w14:textId="77777777" w:rsidR="00B03CAC" w:rsidRPr="006360EF" w:rsidRDefault="00B03CAC" w:rsidP="008715BE">
            <w:pPr>
              <w:jc w:val="both"/>
              <w:rPr>
                <w:rFonts w:ascii="Arial" w:hAnsi="Arial" w:cs="Arial"/>
              </w:rPr>
            </w:pPr>
          </w:p>
          <w:p w14:paraId="1B2A1A16" w14:textId="54BA9C8F" w:rsidR="007F1B5F" w:rsidRPr="006360EF" w:rsidRDefault="00853C8A" w:rsidP="008715BE">
            <w:pPr>
              <w:jc w:val="both"/>
              <w:rPr>
                <w:rFonts w:ascii="Arial" w:hAnsi="Arial" w:cs="Arial"/>
                <w:lang w:val="en-US"/>
              </w:rPr>
            </w:pPr>
            <w:r w:rsidRPr="006360EF">
              <w:rPr>
                <w:rFonts w:ascii="Arial" w:hAnsi="Arial" w:cs="Arial"/>
                <w:lang w:val="en-US"/>
              </w:rPr>
              <w:t xml:space="preserve">Recent advancements in </w:t>
            </w:r>
            <w:r w:rsidRPr="006360EF">
              <w:rPr>
                <w:rStyle w:val="Strong"/>
                <w:rFonts w:ascii="Arial" w:hAnsi="Arial" w:cs="Arial"/>
                <w:b w:val="0"/>
                <w:bCs w:val="0"/>
                <w:lang w:val="en-US"/>
              </w:rPr>
              <w:t>wearable sensors and artificial intelligence (AI)</w:t>
            </w:r>
            <w:r w:rsidRPr="006360EF">
              <w:rPr>
                <w:rFonts w:ascii="Arial" w:hAnsi="Arial" w:cs="Arial"/>
                <w:lang w:val="en-US"/>
              </w:rPr>
              <w:t xml:space="preserve"> offer promising solutions for monitoring and responding to climate-related health risks</w:t>
            </w:r>
            <w:r w:rsidRPr="006360EF">
              <w:rPr>
                <w:rFonts w:ascii="Arial" w:hAnsi="Arial" w:cs="Arial"/>
              </w:rPr>
              <w:t xml:space="preserve">, </w:t>
            </w:r>
            <w:r w:rsidR="00B03CAC" w:rsidRPr="006360EF">
              <w:rPr>
                <w:rFonts w:ascii="Arial" w:hAnsi="Arial" w:cs="Arial"/>
              </w:rPr>
              <w:t>and their implementation and effectiveness in LMIC and beyond has been explored</w:t>
            </w:r>
            <w:r w:rsidR="00B03CAC" w:rsidRPr="006360EF">
              <w:rPr>
                <w:rFonts w:ascii="Arial" w:hAnsi="Arial" w:cs="Arial"/>
              </w:rPr>
              <w:fldChar w:fldCharType="begin" w:fldLock="1"/>
            </w:r>
            <w:r w:rsidR="00B03CAC" w:rsidRPr="006360EF">
              <w:rPr>
                <w:rFonts w:ascii="Arial" w:hAnsi="Arial" w:cs="Arial"/>
              </w:rPr>
              <w:instrText>ADDIN CSL_CITATION {"citationItems":[{"id":"ITEM-1","itemData":{"DOI":"10.1016/j.enbuild.2023.112954","ISSN":"03787788","abstract":"The ready-made garment industry is critical to the Bangladesh economy. There is an urgent need to improve current working conditions and build capacity for heat mitigation as conditions worsen due to climate change. We modelled a typical, mid-sized, non-air-conditioned factory in Bangladesh and simulated how the indoor thermal environment is altered by four rooftop retrofits (1. extensive green roof, 2. rooftop shading, 3. white cool roof, 4. insulated white cool roof) on present-day and future decades under different climate scenarios. Simulations showed that all strategies reduce indoor air temperatures by around 2 °C on average and reduce the number of present-day annual work-hours during which wet-bulb globe temperature exceeds the standardised limits for moderate work rates by up to 603 h - the equivalent of 75 (8 h) working days per year. By 2050 under a high-emissions scenario, indoor conditions with a rooftop intervention are comparable to present-day conditions. To reduce the growing need for carbon-intensive air-conditioning, sustainable heat mitigation strategies need to be incorporated into a wider range of solutions at the individual, building, and urban level. The results presented here have implications for factory planning and retrofit design, and may inform policies targeting worker health, well-being, and productivity.","author":[{"dropping-particle":"","family":"Bach","given":"Aaron J.E.","non-dropping-particle":"","parse-names":false,"suffix":""},{"dropping-particle":"","family":"Palutikof","given":"Jean P.","non-dropping-particle":"","parse-names":false,"suffix":""},{"dropping-particle":"","family":"Tonmoy","given":"Fahim N.","non-dropping-particle":"","parse-names":false,"suffix":""},{"dropping-particle":"","family":"Smallcombe","given":"James W.","non-dropping-particle":"","parse-names":false,"suffix":""},{"dropping-particle":"","family":"Rutherford","given":"Shannon","non-dropping-particle":"","parse-names":false,"suffix":""},{"dropping-particle":"","family":"Joarder","given":"Ashikur R.","non-dropping-particle":"","parse-names":false,"suffix":""},{"dropping-particle":"","family":"Hossain","given":"Monir","non-dropping-particle":"","parse-names":false,"suffix":""},{"dropping-particle":"","family":"Jay","given":"Ollie","non-dropping-particle":"","parse-names":false,"suffix":""}],"container-title":"Energy and Buildings","id":"ITEM-1","issued":{"date-parts":[["2023","5"]]},"page":"112954","title":"Retrofitting passive cooling strategies to combat heat stress in the face of climate change: A case study of a ready-made garment factory in Dhaka, Bangladesh","type":"article-journal","volume":"286"},"uris":["http://www.mendeley.com/documents/?uuid=fc4d4511-3890-4029-b605-d657f9c4473d"]},{"id":"ITEM-2","itemData":{"DOI":"10.1016/j.scitotenv.2022.158978","ISSN":"00489697","PMID":"36162585","abstract":"The residential sector is one of the primary energy consumers and emitters of greenhouse gases. Given the environmental problem, one of the methods of mitigating electricity consumption and reducing the temperature in buildings is green infrastructure: green roofs and walls. This article presents a compilation of the studies carried out in México about green infrastructure; the energy, thermal and environmental benefits obtained were analyzed according to the vegetation, substrate, climate, and systems configuration. In addition, the development of policies, laws, regulations, and incentives in the field of green roofs in Mexico was also analyzed. The results indicate that using green infrastructure can help mitigate greenhouse gases since a green roof can reduce the indoor temperature up to 19.9 °C, save 28 % annually in electricity consumption and remove 80 % of rainwater pollutants. Finally, the results of this research can provide insight for researchers, legislators, and urban planners about the state in which Mexico is located, as well as help in decision-making.","author":[{"dropping-particle":"","family":"Ávila-Hernández","given":"A.","non-dropping-particle":"","parse-names":false,"suffix":""},{"dropping-particle":"","family":"Simá","given":"E.","non-dropping-particle":"","parse-names":false,"suffix":""},{"dropping-particle":"","family":"Ché-Pan","given":"M.","non-dropping-particle":"","parse-names":false,"suffix":""}],"container-title":"Science of The Total Environment","id":"ITEM-2","issued":{"date-parts":[["2023","1"]]},"page":"158978","title":"Research and development of green roofs and green walls in Mexico: A review","type":"article-journal","volume":"856"},"uris":["http://www.mendeley.com/documents/?uuid=251a287b-2345-438c-8246-7040e154a680"]},{"id":"ITEM-3","itemData":{"DOI":"10.1186/s13063-023-07804-0","ISSN":"1745-6215","PMID":"38229177","abstract":"Background: High ambient air temperatures in Africa pose significant health and behavioral challenges in populations with limited access to cooling adaptations. The built environment can exacerbate heat exposure, making passive home cooling adaptations a potential method for protecting occupants against indoor heat exposure. Methods: We are conducting a 2-year community-based stratified cluster randomized controlled trial (cRCT) implementing sunlight-reflecting roof coatings, known as “cool roofs,” as a climate change adaptation intervention for passive indoor home cooling. Our primary research objective is to investigate the effects of cool roofs on health, indoor climate, economic, and behavioral outcomes in rural Burkina Faso. This cRCT is nested in the Nouna Health and Demographic Surveillance System (HDSS), a population-based dynamic cohort study of all people living in a geographically contiguous area covering 59 villages, 14305 households and 28610 individuals. We recruited 1200 participants, one woman and one man, each in 600 households in 25 villages in the Nouna HDSS. We stratified our sample by (i) village and (ii) two prevalent roof types in this area of Burkina Faso: mud brick and tin. We randomized the same number of people (12) and homes (6) in each stratum 1:1 to receiving vs. not receiving the cool roof. We are collecting outcome data on one primary endpoint - heart rate, (a measure of heat stress) and 22 secondary outcomes encompassing indoor climate parameters, blood pressure, body temperature, heat-related outcomes, blood glucose, sleep, cognition, mental health, health facility utilization, economic and productivity outcomes, mosquito count, life satisfaction, gender-based violence, and food consumption. We followed all participants for 2 years, conducting monthly home visits to collect objective and subjective outcomes. Approximately 12% of participants (n = 152) used smartwatches to continuously measure endpoints including heart rate, sleep and activity. Discussion: Our study demonstrates the potential of large-scale cRCTs to evaluate novel climate change adaptation interventions and provide evidence supporting investments in heat resilience in sub-Saharan Africa. By conducting this research, we will contribute to better policies and interventions to help climate-vulnerable populations ward off the detrimental effects of extreme indoor heat on health. Trial registration: German Clinical Trials Register (DRKS) DRKS00023207. Registe…","author":[{"dropping-particle":"","family":"Bunker","given":"Aditi","non-dropping-particle":"","parse-names":false,"suffix":""},{"dropping-particle":"","family":"Compoaré","given":"Guillaume","non-dropping-particle":"","parse-names":false,"suffix":""},{"dropping-particle":"","family":"Sewe","given":"Maquins Odhiambo","non-dropping-particle":"","parse-names":false,"suffix":""},{"dropping-particle":"","family":"Laurent","given":"Jose Guillermo Cedeno","non-dropping-particle":"","parse-names":false,"suffix":""},{"dropping-particle":"","family":"Zabré","given":"Pascal","non-dropping-particle":"","parse-names":false,"suffix":""},{"dropping-particle":"","family":"Boudo","given":"Valentin","non-dropping-particle":"","parse-names":false,"suffix":""},{"dropping-particle":"","family":"Ouédraogo","given":"Windpanga Aristide","non-dropping-particle":"","parse-names":false,"suffix":""},{"dropping-particle":"","family":"Ouermi","given":"Lucienne","non-dropping-particle":"","parse-names":false,"suffix":""},{"dropping-particle":"","family":"Jackson","given":"Susan T.","non-dropping-particle":"","parse-names":false,"suffix":""},{"dropping-particle":"","family":"Arisco","given":"Nicholas","non-dropping-particle":"","parse-names":false,"suffix":""},{"dropping-particle":"","family":"Vijayakumar","given":"Govind","non-dropping-particle":"","parse-names":false,"suffix":""},{"dropping-particle":"","family":"Yildirim","given":"Ferhat Baran","non-dropping-particle":"","parse-names":false,"suffix":""},{"dropping-particle":"","family":"Barteit","given":"Sandra","non-dropping-particle":"","parse-names":false,"suffix":""},{"dropping-particle":"","family":"Maggioni","given":"Martina Anna","non-dropping-particle":"","parse-names":false,"suffix":""},{"dropping-particle":"","family":"Woodward","given":"Alistair","non-dropping-particle":"","parse-names":false,"suffix":""},{"dropping-particle":"","family":"Buonocore","given":"Jonathan J.","non-dropping-particle":"","parse-names":false,"suffix":""},{"dropping-particle":"","family":"Regassa","given":"Mekdim Dereje","non-dropping-particle":"","parse-names":false,"suffix":""},{"dropping-particle":"","family":"Brück","given":"Tilman","non-dropping-particle":"","parse-names":false,"suffix":""},{"dropping-particle":"","family":"Sié","given":"Ali","non-dropping-particle":"","parse-names":false,"suffix":""},{"dropping-particle":"","family":"Bärnighausen","given":"Till","non-dropping-particle":"","parse-names":false,"suffix":""}],"container-title":"Trials","id":"ITEM-3","issue":"1","issued":{"date-parts":[["2024","1","16"]]},"page":"59","title":"The effects of cool roofs on health, environmental, and economic outcomes in rural Africa: study protocol for a community-based cluster randomized controlled trial","type":"article-journal","volume":"25"},"uris":["http://www.mendeley.com/documents/?uuid=039831cb-2329-4542-8ef2-6c71147183c0"]},{"id":"ITEM-4","itemData":{"DOI":"10.1016/S2542-5196(22)00042-0","ISSN":"25425196","PMID":"35397218","abstract":"Background: Increasing air conditioner use for cooling indoor spaces has the potential to be a primary driver of global greenhouse gas emissions. Moving indoor air with residential fans can raise the temperature threshold at which air conditioning needs to be turned on to maintain the thermal comfort of building occupants. We investigate whether fans can be used to reduce air conditioner use and associated greenhouse gas emissions. Methods: We developed an integrated framework, featuring a dynamic adaptive thermal comfort model with a geographical information system-based spatially gridded map of Australia, further complemented with census data. We assessed the change in energy use and associated greenhouse gas emissions for five scenarios of air conditioner and fan use: an air conditioner-only scenario (no fans); and four fan-first scenarios with fans operating at speeds of 0·1 m/s, 0·3 m/s, 0·8 m/s, and 1·2 m/s, with air conditioning used only once the upper temperature threshold for thermal discomfort is exceeded. For each day of the selected case study year, we estimated the upper temperature limit for thermal comfort and the number of hours in which air conditioning would be switched on. Findings: The thermal comfort threshold was increased by the use of fans compared with air conditioner use alone. We found that widespread indoor fan use had the potential to reduce energy demand and greenhouse gas emissions attributable to air conditioner use, without compromising thermal comfort. Taking an annual perspective, the use of fans with air speeds of 1·2 m/s compared with air conditioner use alone resulted in a 76% reduction in energy use (from 5592 GWh to 1344 GWh) and associated greenhouse gas emissions (5091 kilotonnes to 1208 kilotonnes). Interpretation: A common strategy to cope with hot weather is the use of air conditioners, which feed a cycle of high electricity consumption, often delivered by fossil fuel power stations that in turn contribute to further increases in emissions. Moving air with electric fans could serve as a sustainable alternative, reducing air conditioner use and associated greenhouse gas emissions without sacrificing thermal comfort. Funding: Australian Research Council, New South Wales Department of Planning, Industry and Environment, and The University of Sydney.","author":[{"dropping-particle":"","family":"Malik","given":"Arunima","non-dropping-particle":"","parse-names":false,"suffix":""},{"dropping-particle":"","family":"Bongers","given":"Coen","non-dropping-particle":"","parse-names":false,"suffix":""},{"dropping-particle":"","family":"McBain","given":"Bonnie","non-dropping-particle":"","parse-names":false,"suffix":""},{"dropping-particle":"","family":"Rey-Lescure","given":"Olivier","non-dropping-particle":"","parse-names":false,"suffix":""},{"dropping-particle":"de","family":"Dear","given":"Richard","non-dropping-particle":"","parse-names":false,"suffix":""},{"dropping-particle":"","family":"Capon","given":"Anthony","non-dropping-particle":"","parse-names":false,"suffix":""},{"dropping-particle":"","family":"Lenzen","given":"Manfred","non-dropping-particle":"","parse-names":false,"suffix":""},{"dropping-particle":"","family":"Jay","given":"Ollie","non-dropping-particle":"","parse-names":false,"suffix":""}],"container-title":"The Lancet Planetary Health","id":"ITEM-4","issued":{"date-parts":[["2022"]]},"title":"The potential for indoor fans to change air conditioning use while maintaining human thermal comfort during hot weather: an analysis of energy demand and associated greenhouse gas emissions","type":"article-journal"},"uris":["http://www.mendeley.com/documents/?uuid=f0f3917f-989a-45d3-814e-d01b082b93bb"]}],"mendeley":{"formattedCitation":"&lt;sup&gt;3–6&lt;/sup&gt;","plainTextFormattedCitation":"3–6","previouslyFormattedCitation":"&lt;sup&gt;3–6&lt;/sup&gt;"},"properties":{"noteIndex":0},"schema":"https://github.com/citation-style-language/schema/raw/master/csl-citation.json"}</w:instrText>
            </w:r>
            <w:r w:rsidR="00B03CAC" w:rsidRPr="006360EF">
              <w:rPr>
                <w:rFonts w:ascii="Arial" w:hAnsi="Arial" w:cs="Arial"/>
              </w:rPr>
              <w:fldChar w:fldCharType="separate"/>
            </w:r>
            <w:r w:rsidR="00B03CAC" w:rsidRPr="006360EF">
              <w:rPr>
                <w:rFonts w:ascii="Arial" w:hAnsi="Arial" w:cs="Arial"/>
                <w:noProof/>
                <w:vertAlign w:val="superscript"/>
              </w:rPr>
              <w:t>3–6</w:t>
            </w:r>
            <w:r w:rsidR="00B03CAC" w:rsidRPr="006360EF">
              <w:rPr>
                <w:rFonts w:ascii="Arial" w:hAnsi="Arial" w:cs="Arial"/>
              </w:rPr>
              <w:fldChar w:fldCharType="end"/>
            </w:r>
            <w:r w:rsidR="00B03CAC" w:rsidRPr="006360EF">
              <w:rPr>
                <w:rFonts w:ascii="Arial" w:hAnsi="Arial" w:cs="Arial"/>
              </w:rPr>
              <w:t>. Often such interventions have been combined with cutting-edge wearables technologies</w:t>
            </w:r>
            <w:r w:rsidR="00B03CAC" w:rsidRPr="006360EF">
              <w:rPr>
                <w:rFonts w:ascii="Arial" w:hAnsi="Arial" w:cs="Arial"/>
              </w:rPr>
              <w:fldChar w:fldCharType="begin" w:fldLock="1"/>
            </w:r>
            <w:r w:rsidR="00B03CAC" w:rsidRPr="006360EF">
              <w:rPr>
                <w:rFonts w:ascii="Arial" w:hAnsi="Arial" w:cs="Arial"/>
              </w:rPr>
              <w:instrText>ADDIN CSL_CITATION {"citationItems":[{"id":"ITEM-1","itemData":{"DOI":"10.3389/fpubh.2022.972177","ISSN":"22962565","PMID":"36249225","abstract":"Background: Wearable devices may generate valuable data for global health research for low- and middle-income countries (LMICs). However, wearable studies in LMICs are scarce. This study aims to investigate the use of consumer-grade wearables to generate individual-level data in vulnerable populations in LMICs, focusing on the acceptability (quality of the devices being accepted or even liked) and feasibility (the state of being workable, realizable, and practical, including aspects of data completeness and plausibility). Methods: We utilized a mixed-methods approach within the health and demographic surveillance system (HDSS) to conduct a case study in Nouna, Burkina Faso (BF). All HDSS residents older than 6 years were eligible. N = 150 participants were randomly selected from the HDSS database to wear a wristband tracker (Withings Pulse HR) and n = 69 also a thermometer patch (Tucky thermometer) for 3 weeks. Every 4 days, a trained field worker conducted an acceptability questionnaire with participants, which included questions for the field workers as well. Descriptive and qualitative thematic analyses were used to analyze the responses of study participants and field workers. Results: In total, n = 148 participants were included (and n = 9 field workers). Participant's acceptability ranged from 94 to 100% throughout the questionnaire. In 95% of the cases (n = 140), participants reported no challenges with the wearable. Most participants were not affected by the wearable in their daily activities (n = 122, 83%) and even enjoyed wearing them (n = 30, 20%). Some were concerned about damage to the wearables (n = 7, 5%). Total data coverage (i.e., the proportion of the whole 3-week study duration covered by data) was 43% for accelerometer (activity), 3% for heart rate, and 4% for body shell temperature. Field workers reported technical issues like faulty synchronization (n = 6, 1%). On average, participants slept 7 h (SD 3.2 h) and walked 8,000 steps per day (SD 5573.6 steps). Acceptability and data completeness were comparable across sex, age, and study arms. Conclusion: Wearable devices were well-accepted and were able to produce continuous measurements, highlighting the potential for wearables to generate large datasets in LMICs. Challenges constituted data missingness mainly of technical nature. To our knowledge, this is the first study to use consumer-focused wearables to generate objective datasets in rural BF.","author":[{"dropping-particle":"","family":"Huhn","given":"Sophie","non-dropping-particle":"","parse-names":false,"suffix":""},{"dropping-particle":"","family":"Matzke","given":"Ina","non-dropping-particle":"","parse-names":false,"suffix":""},{"dropping-particle":"","family":"Koch","given":"Mara","non-dropping-particle":"","parse-names":false,"suffix":""},{"dropping-particle":"","family":"Gunga","given":"Hanns Christian","non-dropping-particle":"","parse-names":false,"suffix":""},{"dropping-particle":"","family":"Maggioni","given":"Martina Anna","non-dropping-particle":"","parse-names":false,"suffix":""},{"dropping-particle":"","family":"Sié","given":"Ali","non-dropping-particle":"","parse-names":false,"suffix":""},{"dropping-particle":"","family":"Boudo","given":"Valentin","non-dropping-particle":"","parse-names":false,"suffix":""},{"dropping-particle":"","family":"Ouedraogo","given":"Windpanga Aristide","non-dropping-particle":"","parse-names":false,"suffix":""},{"dropping-particle":"","family":"Compaoré","given":"Guillaume","non-dropping-particle":"","parse-names":false,"suffix":""},{"dropping-particle":"","family":"Bunker","given":"Aditi","non-dropping-particle":"","parse-names":false,"suffix":""},{"dropping-particle":"","family":"Sauerborn","given":"Rainer","non-dropping-particle":"","parse-names":false,"suffix":""},{"dropping-particle":"","family":"Bärnighausen","given":"Till","non-dropping-particle":"","parse-names":false,"suffix":""},{"dropping-particle":"","family":"Barteit","given":"Sandra","non-dropping-particle":"","parse-names":false,"suffix":""}],"container-title":"Frontiers in Public Health","id":"ITEM-1","issued":{"date-parts":[["2022"]]},"title":"Using wearable devices to generate real-world, individual-level data in rural, low-resource contexts in Burkina Faso, Africa: A case study","type":"article-journal"},"uris":["http://www.mendeley.com/documents/?uuid=fb42516f-1656-4092-b7ca-2dac912ccb3e"]},{"id":"ITEM-2","itemData":{"DOI":"10.2196/34384","ISSN":"2291-5222","PMID":"35076409","abstract":"Background: Wearable devices hold great promise, particularly for data generation for cutting-edge health research, and their demand has risen substantially in recent years. However, there is a shortage of aggregated insights into how wearables have been used in health research. Objective: In this review, we aim to broadly overview and categorize the current research conducted with affordable wearable devices for health research. Methods: We performed a scoping review to understand the use of affordable, consumer-grade wearables for health research from a population health perspective using the PRISMA-ScR (Preferred Reporting Items for Systematic Reviews and Meta-Analyses extension for Scoping Reviews) framework. A total of 7499 articles were found in 4 medical databases (PubMed, Ovid, Web of Science, and CINAHL). Studies were eligible if they used noninvasive wearables: worn on the wrist, arm, hip, and chest; measured vital signs; and analyzed the collected data quantitatively. We excluded studies that did not use wearables for outcome assessment and prototype studies, devices that cost &gt;€500 (US $570), or obtrusive smart clothing. Results: We included 179 studies using 189 wearable devices covering 10,835,733 participants. Most studies were observational (128/179, 71.5%), conducted in 2020 (56/179, 31.3%) and in North America (94/179, 52.5%), and 93% (10,104,217/10,835,733) of the participants were part of global health studies. The most popular wearables were fitness trackers (86/189, 45.5%) and accelerometer wearables, which primarily measure movement (49/189, 25.9%). Typical measurements included steps (95/179, 53.1%), heart rate (HR; 55/179, 30.7%), and sleep duration (51/179, 28.5%). Other devices measured blood pressure (3/179, 1.7%), skin temperature (3/179, 1.7%), oximetry (3/179, 1.7%), or respiratory rate (2/179, 1.1%). The wearables were mostly worn on the wrist (138/189, 73%) and cost &lt;€200 (US $228; 120/189, 63.5%). The aims and approaches of all 179 studies revealed six prominent uses for wearables, comprising correlations—wearable and other physiological data (40/179, 22.3%), method evaluations (with subgroups; 40/179, 22.3%), population-based research (31/179, 17.3%), experimental outcome assessment (30/179, 16.8%), prognostic forecasting (28/179, 15.6%), and explorative analysis of big data sets (10/179, 5.6%). The most frequent strengths of affordable wearables were validation, accuracy, and clinical certification (104/179, 58.1%). C…","author":[{"dropping-particle":"","family":"Huhn","given":"Sophie","non-dropping-particle":"","parse-names":false,"suffix":""},{"dropping-particle":"","family":"Axt","given":"Miriam","non-dropping-particle":"","parse-names":false,"suffix":""},{"dropping-particle":"","family":"Gunga","given":"Hanns-Christian","non-dropping-particle":"","parse-names":false,"suffix":""},{"dropping-particle":"","family":"Maggioni","given":"Martina Anna","non-dropping-particle":"","parse-names":false,"suffix":""},{"dropping-particle":"","family":"Munga","given":"Stephen","non-dropping-particle":"","parse-names":false,"suffix":""},{"dropping-particle":"","family":"Obor","given":"David","non-dropping-particle":"","parse-names":false,"suffix":""},{"dropping-particle":"","family":"Sié","given":"Ali","non-dropping-particle":"","parse-names":false,"suffix":""},{"dropping-particle":"","family":"Boudo","given":"Valentin","non-dropping-particle":"","parse-names":false,"suffix":""},{"dropping-particle":"","family":"Bunker","given":"Aditi","non-dropping-particle":"","parse-names":false,"suffix":""},{"dropping-particle":"","family":"Sauerborn","given":"Rainer","non-dropping-particle":"","parse-names":false,"suffix":""},{"dropping-particle":"","family":"Bärnighausen","given":"Till","non-dropping-particle":"","parse-names":false,"suffix":""},{"dropping-particle":"","family":"Barteit","given":"Sandra","non-dropping-particle":"","parse-names":false,"suffix":""}],"container-title":"JMIR mHealth and uHealth","id":"ITEM-2","issue":"1","issued":{"date-parts":[["2022","1","25"]]},"page":"e34384","title":"The Impact of Wearable Technologies in Health Research: Scoping Review","type":"article-journal","volume":"10"},"uris":["http://www.mendeley.com/documents/?uuid=a1c192ed-d92d-4ca1-b7bd-2435d22e281e"]},{"id":"ITEM-3","itemData":{"DOI":"10.1371/journal.pone.0257170","ISSN":"19326203","PMID":"34591893","abstract":"As the epidemiological transition progresses throughout sub-Saharan Africa, life lived with diseases is an increasingly important part of a population's burden of disease. The burden of disease of climate-sensitive health outcomes is projected to increase considerably within the next decades. Objectively measured, reliable population health data is still limited and is primarily based on perceived illness from recall. Technological advances like non-invasive, consumer-grade wearable devices may play a vital role in alleviating this data gap and in obtaining insights on the disease burden in vulnerable populations, such as heat stress on human cardiovascular response. The overall goal of this study is to investigate whether consumer- grade wearable devices are an acceptable, feasible and valid means to generate data on the individual level in low-resource contexts. Three hundred individuals are recruited from the two study locations in the Nouna health and demographic surveillance system (HDSS), Burkina Faso, and the Siaya HDSS, Kenya. Participants complete a structured questionnaire that comprises question items on acceptability and feasibility under the supervision of trained data collectors. Validity will be evaluated by comparing consumer-grade wearable devices to research-grade devices. Furthermore, we will collect demographic data as well as the data generated by wearable devices. This study will provide insights into the usage of consumer-grade wearable devices to measure individual vital signs in lowresource contexts, such as Burkina Faso and Kenya. Vital signs comprising activity (steps), sleep (duration, quality) and heart rate (hr) are important measures to gain insights on individual behavior and activity patterns in low-resource contexts. These vital signs may be associated with weather variables-as we gather them from weather stations that we have setup as part of this study to cover the whole Nouna and Siaya HDSSs-in order to explore changes in behavior and other variables, such as activity, sleep, hr, during extreme weather events like heat stress exposure. Furthermore, wearable data could be linked to health outcomes and weather events. As a result, consumer-grade wearables may serve as a supporting technology for generating reliable measurements in low-resource contexts and investigating key links between weather occurrences and health outcomes. Thus, wearable devices may provide insights to better inform mitigation and adaptation inter…","author":[{"dropping-particle":"","family":"Barteit","given":"Sandra","non-dropping-particle":"","parse-names":false,"suffix":""},{"dropping-particle":"","family":"Boudo","given":"Valentin","non-dropping-particle":"","parse-names":false,"suffix":""},{"dropping-particle":"","family":"Ouedraogo","given":"Aristide","non-dropping-particle":"","parse-names":false,"suffix":""},{"dropping-particle":"","family":"Zabré","given":"Pascal","non-dropping-particle":"","parse-names":false,"suffix":""},{"dropping-particle":"","family":"Ouremi","given":"Lucienne","non-dropping-particle":"","parse-names":false,"suffix":""},{"dropping-particle":"","family":"Sié","given":"Ali","non-dropping-particle":"","parse-names":false,"suffix":""},{"dropping-particle":"","family":"Munga","given":"Stephen","non-dropping-particle":"","parse-names":false,"suffix":""},{"dropping-particle":"","family":"Obor","given":"Dav","non-dropping-particle":"","parse-names":false,"suffix":""},{"dropping-particle":"","family":"Kwaro","given":"Daniel","non-dropping-particle":"","parse-names":false,"suffix":""},{"dropping-particle":"","family":"Huhn","given":"Sophie","non-dropping-particle":"","parse-names":false,"suffix":""},{"dropping-particle":"","family":"Bunker","given":"Aditi","non-dropping-particle":"","parse-names":false,"suffix":""},{"dropping-particle":"","family":"Sauerborn","given":"Rainer","non-dropping-particle":"","parse-names":false,"suffix":""},{"dropping-particle":"","family":"Gunga","given":"Hanns Christian","non-dropping-particle":"","parse-names":false,"suffix":""},{"dropping-particle":"","family":"Maggioni","given":"Martina A.","non-dropping-particle":"","parse-names":false,"suffix":""},{"dropping-particle":"","family":"Bärnighausen","given":"Till","non-dropping-particle":"","parse-names":false,"suffix":""}],"container-title":"PLoS ONE","id":"ITEM-3","issued":{"date-parts":[["2021"]]},"title":"Feasibility, acceptability and validation of wearable devices for climate change and health research in the low-resource contexts of Burkina Faso and Kenya: Study protocol","type":"article-journal"},"uris":["http://www.mendeley.com/documents/?uuid=84a61c40-9487-40e7-9dae-ccf0b560580f"]},{"id":"ITEM-4","itemData":{"DOI":"10.2196/39532","author":[{"dropping-particle":"","family":"Koch","given":"M","non-dropping-particle":"","parse-names":false,"suffix":""},{"dropping-particle":"","family":"Matzke","given":"I","non-dropping-particle":"","parse-names":false,"suffix":""},{"dropping-particle":"","family":"Huhn","given":"S","non-dropping-particle":"","parse-names":false,"suffix":""},{"dropping-particle":"","family":"Gunga","given":"H","non-dropping-particle":"","parse-names":false,"suffix":""},{"dropping-particle":"","family":"Maggioni","given":"M A","non-dropping-particle":"","parse-names":false,"suffix":""},{"dropping-particle":"","family":"Munga","given":"S","non-dropping-particle":"","parse-names":false,"suffix":""},{"dropping-particle":"","family":"Obor","given":"D","non-dropping-particle":"","parse-names":false,"suffix":""},{"dropping-particle":"","family":"Sié","given":"A","non-dropping-particle":"","parse-names":false,"suffix":""},{"dropping-particle":"","family":"Boudo","given":"V","non-dropping-particle":"","parse-names":false,"suffix":""},{"dropping-particle":"","family":"Bunker","given":"A","non-dropping-particle":"","parse-names":false,"suffix":""},{"dropping-particle":"","family":"Dambach","given":"P","non-dropping-particle":"","parse-names":false,"suffix":""},{"dropping-particle":"","family":"Bärnighausen","given":"T","non-dropping-particle":"","parse-names":false,"suffix":""},{"dropping-particle":"","family":"Barteit","given":"S","non-dropping-particle":"","parse-names":false,"suffix":""}],"container-title":"JMIR MHEALTH AND UHEALTH","id":"ITEM-4","issue":"9","issued":{"date-parts":[["2022"]]},"page":"1-24","title":"Wearables for Measuring Health Effects of Climate Change–Induced Weather Extremes: Scoping Review","type":"article-journal","volume":"10"},"uris":["http://www.mendeley.com/documents/?uuid=70691f1b-3ccb-4bd2-a24e-87f950a8b5fb"]}],"mendeley":{"formattedCitation":"&lt;sup&gt;7–10&lt;/sup&gt;","plainTextFormattedCitation":"7–10","previouslyFormattedCitation":"&lt;sup&gt;7–10&lt;/sup&gt;"},"properties":{"noteIndex":0},"schema":"https://github.com/citation-style-language/schema/raw/master/csl-citation.json"}</w:instrText>
            </w:r>
            <w:r w:rsidR="00B03CAC" w:rsidRPr="006360EF">
              <w:rPr>
                <w:rFonts w:ascii="Arial" w:hAnsi="Arial" w:cs="Arial"/>
              </w:rPr>
              <w:fldChar w:fldCharType="separate"/>
            </w:r>
            <w:r w:rsidR="00B03CAC" w:rsidRPr="006360EF">
              <w:rPr>
                <w:rFonts w:ascii="Arial" w:hAnsi="Arial" w:cs="Arial"/>
                <w:noProof/>
                <w:vertAlign w:val="superscript"/>
              </w:rPr>
              <w:t>7–10</w:t>
            </w:r>
            <w:r w:rsidR="00B03CAC" w:rsidRPr="006360EF">
              <w:rPr>
                <w:rFonts w:ascii="Arial" w:hAnsi="Arial" w:cs="Arial"/>
              </w:rPr>
              <w:fldChar w:fldCharType="end"/>
            </w:r>
            <w:r w:rsidR="00B03CAC" w:rsidRPr="006360EF">
              <w:rPr>
                <w:rFonts w:ascii="Arial" w:hAnsi="Arial" w:cs="Arial"/>
              </w:rPr>
              <w:t xml:space="preserve"> for monitoring physiological and behavioural responses at the individual level in real-life settings, enabling objective assessment of their actual impact on human health and wellbeing. </w:t>
            </w:r>
            <w:r w:rsidR="006360EF" w:rsidRPr="006360EF">
              <w:rPr>
                <w:rFonts w:ascii="Arial" w:hAnsi="Arial" w:cs="Arial"/>
                <w:lang w:val="en-US"/>
              </w:rPr>
              <w:t xml:space="preserve">Wearable devices provide real-time physiological data on </w:t>
            </w:r>
            <w:r w:rsidR="006360EF" w:rsidRPr="006360EF">
              <w:rPr>
                <w:rStyle w:val="Strong"/>
                <w:rFonts w:ascii="Arial" w:hAnsi="Arial" w:cs="Arial"/>
                <w:b w:val="0"/>
                <w:bCs w:val="0"/>
                <w:lang w:val="en-US"/>
              </w:rPr>
              <w:t>heat strain, cardiovascular stress, and infection onset</w:t>
            </w:r>
            <w:r w:rsidR="006360EF" w:rsidRPr="006360EF">
              <w:rPr>
                <w:rFonts w:ascii="Arial" w:hAnsi="Arial" w:cs="Arial"/>
                <w:lang w:val="en-US"/>
              </w:rPr>
              <w:t xml:space="preserve">, allowing for proactive health interventions. AI-powered analytics enable </w:t>
            </w:r>
            <w:r w:rsidR="006360EF" w:rsidRPr="006360EF">
              <w:rPr>
                <w:rStyle w:val="Strong"/>
                <w:rFonts w:ascii="Arial" w:hAnsi="Arial" w:cs="Arial"/>
                <w:b w:val="0"/>
                <w:bCs w:val="0"/>
                <w:lang w:val="en-US"/>
              </w:rPr>
              <w:t>data-driven risk prediction, personalized health recommendations, and early warning systems</w:t>
            </w:r>
            <w:r w:rsidR="006360EF" w:rsidRPr="006360EF">
              <w:rPr>
                <w:rFonts w:ascii="Arial" w:hAnsi="Arial" w:cs="Arial"/>
                <w:lang w:val="en-US"/>
              </w:rPr>
              <w:t xml:space="preserve"> that support both </w:t>
            </w:r>
            <w:r w:rsidR="006360EF" w:rsidRPr="006360EF">
              <w:rPr>
                <w:rStyle w:val="Strong"/>
                <w:rFonts w:ascii="Arial" w:hAnsi="Arial" w:cs="Arial"/>
                <w:b w:val="0"/>
                <w:bCs w:val="0"/>
                <w:lang w:val="en-US"/>
              </w:rPr>
              <w:t>individual and policy-level adaptation strategies</w:t>
            </w:r>
            <w:r w:rsidR="006360EF" w:rsidRPr="006360EF">
              <w:rPr>
                <w:rFonts w:ascii="Arial" w:hAnsi="Arial" w:cs="Arial"/>
                <w:lang w:val="en-US"/>
              </w:rPr>
              <w:t>.</w:t>
            </w:r>
            <w:r w:rsidR="007F1B5F" w:rsidRPr="006360EF">
              <w:rPr>
                <w:rFonts w:ascii="Arial" w:hAnsi="Arial" w:cs="Arial"/>
                <w:lang w:val="en-US"/>
              </w:rPr>
              <w:t xml:space="preserve"> </w:t>
            </w:r>
          </w:p>
          <w:p w14:paraId="39377C55" w14:textId="77777777" w:rsidR="007F1B5F" w:rsidRPr="006360EF" w:rsidRDefault="007F1B5F" w:rsidP="008715BE">
            <w:pPr>
              <w:pStyle w:val="NormalWeb"/>
              <w:spacing w:before="0" w:beforeAutospacing="0" w:after="0" w:afterAutospacing="0"/>
              <w:jc w:val="both"/>
              <w:rPr>
                <w:rFonts w:ascii="Arial" w:hAnsi="Arial" w:cs="Arial"/>
                <w:lang w:val="en-US"/>
              </w:rPr>
            </w:pPr>
            <w:r w:rsidRPr="006360EF">
              <w:rPr>
                <w:rFonts w:ascii="Arial" w:hAnsi="Arial" w:cs="Arial"/>
                <w:lang w:val="en-US"/>
              </w:rPr>
              <w:t xml:space="preserve">This panel brings together </w:t>
            </w:r>
            <w:r w:rsidRPr="006360EF">
              <w:rPr>
                <w:rStyle w:val="Strong"/>
                <w:rFonts w:ascii="Arial" w:hAnsi="Arial" w:cs="Arial"/>
                <w:b w:val="0"/>
                <w:bCs w:val="0"/>
                <w:lang w:val="en-US"/>
              </w:rPr>
              <w:t>experts in climate-health interactions, AI, sensor-based health monitoring, and built-environment adaptation</w:t>
            </w:r>
            <w:r w:rsidRPr="006360EF">
              <w:rPr>
                <w:rFonts w:ascii="Arial" w:hAnsi="Arial" w:cs="Arial"/>
                <w:lang w:val="en-US"/>
              </w:rPr>
              <w:t xml:space="preserve"> to discuss </w:t>
            </w:r>
            <w:r w:rsidRPr="006360EF">
              <w:rPr>
                <w:rStyle w:val="Strong"/>
                <w:rFonts w:ascii="Arial" w:hAnsi="Arial" w:cs="Arial"/>
                <w:b w:val="0"/>
                <w:bCs w:val="0"/>
                <w:lang w:val="en-US"/>
              </w:rPr>
              <w:t>state-of-the-art interventions</w:t>
            </w:r>
            <w:r w:rsidRPr="006360EF">
              <w:rPr>
                <w:rFonts w:ascii="Arial" w:hAnsi="Arial" w:cs="Arial"/>
                <w:lang w:val="en-US"/>
              </w:rPr>
              <w:t xml:space="preserve"> and their potential </w:t>
            </w:r>
            <w:r w:rsidRPr="006360EF">
              <w:rPr>
                <w:rStyle w:val="Strong"/>
                <w:rFonts w:ascii="Arial" w:hAnsi="Arial" w:cs="Arial"/>
                <w:b w:val="0"/>
                <w:bCs w:val="0"/>
                <w:lang w:val="en-US"/>
              </w:rPr>
              <w:t>scalability in LMICs</w:t>
            </w:r>
            <w:r w:rsidRPr="006360EF">
              <w:rPr>
                <w:rFonts w:ascii="Arial" w:hAnsi="Arial" w:cs="Arial"/>
                <w:lang w:val="en-US"/>
              </w:rPr>
              <w:t>. The four presentations will explore:</w:t>
            </w:r>
          </w:p>
          <w:p w14:paraId="20A9A784" w14:textId="77777777" w:rsidR="007F1B5F" w:rsidRPr="006360EF" w:rsidRDefault="007F1B5F" w:rsidP="008715BE">
            <w:pPr>
              <w:numPr>
                <w:ilvl w:val="0"/>
                <w:numId w:val="9"/>
              </w:numPr>
              <w:jc w:val="both"/>
              <w:rPr>
                <w:rFonts w:ascii="Arial" w:hAnsi="Arial" w:cs="Arial"/>
              </w:rPr>
            </w:pPr>
            <w:r w:rsidRPr="006360EF">
              <w:rPr>
                <w:rStyle w:val="Strong"/>
                <w:rFonts w:ascii="Arial" w:hAnsi="Arial" w:cs="Arial"/>
                <w:b w:val="0"/>
                <w:bCs w:val="0"/>
              </w:rPr>
              <w:t>Wearable-based heat stress monitoring</w:t>
            </w:r>
            <w:r w:rsidRPr="006360EF">
              <w:rPr>
                <w:rFonts w:ascii="Arial" w:hAnsi="Arial" w:cs="Arial"/>
              </w:rPr>
              <w:t xml:space="preserve"> to assess labor capacity and adaptation strategies in subsistence farmers.</w:t>
            </w:r>
          </w:p>
          <w:p w14:paraId="278C363E" w14:textId="77777777" w:rsidR="007F1B5F" w:rsidRPr="006360EF" w:rsidRDefault="007F1B5F" w:rsidP="008715BE">
            <w:pPr>
              <w:numPr>
                <w:ilvl w:val="0"/>
                <w:numId w:val="9"/>
              </w:numPr>
              <w:jc w:val="both"/>
              <w:rPr>
                <w:rFonts w:ascii="Arial" w:hAnsi="Arial" w:cs="Arial"/>
              </w:rPr>
            </w:pPr>
            <w:r w:rsidRPr="006360EF">
              <w:rPr>
                <w:rStyle w:val="Strong"/>
                <w:rFonts w:ascii="Arial" w:hAnsi="Arial" w:cs="Arial"/>
                <w:b w:val="0"/>
                <w:bCs w:val="0"/>
              </w:rPr>
              <w:t>Built-environment interventions</w:t>
            </w:r>
            <w:r w:rsidRPr="006360EF">
              <w:rPr>
                <w:rFonts w:ascii="Arial" w:hAnsi="Arial" w:cs="Arial"/>
              </w:rPr>
              <w:t xml:space="preserve"> to enhance indoor thermal comfort and resilience against extreme heat.</w:t>
            </w:r>
          </w:p>
          <w:p w14:paraId="4909A058" w14:textId="77777777" w:rsidR="007F1B5F" w:rsidRPr="006360EF" w:rsidRDefault="007F1B5F" w:rsidP="008715BE">
            <w:pPr>
              <w:numPr>
                <w:ilvl w:val="0"/>
                <w:numId w:val="9"/>
              </w:numPr>
              <w:jc w:val="both"/>
              <w:rPr>
                <w:rFonts w:ascii="Arial" w:hAnsi="Arial" w:cs="Arial"/>
              </w:rPr>
            </w:pPr>
            <w:r w:rsidRPr="006360EF">
              <w:rPr>
                <w:rStyle w:val="Strong"/>
                <w:rFonts w:ascii="Arial" w:hAnsi="Arial" w:cs="Arial"/>
                <w:b w:val="0"/>
                <w:bCs w:val="0"/>
              </w:rPr>
              <w:t>AI-driven climate-health surveillance</w:t>
            </w:r>
            <w:r w:rsidRPr="006360EF">
              <w:rPr>
                <w:rFonts w:ascii="Arial" w:hAnsi="Arial" w:cs="Arial"/>
              </w:rPr>
              <w:t xml:space="preserve"> for infectious disease detection and early warning systems.</w:t>
            </w:r>
          </w:p>
          <w:p w14:paraId="1159362D" w14:textId="59148455" w:rsidR="007F1B5F" w:rsidRPr="006360EF" w:rsidRDefault="007F1B5F" w:rsidP="008715BE">
            <w:pPr>
              <w:numPr>
                <w:ilvl w:val="0"/>
                <w:numId w:val="9"/>
              </w:numPr>
              <w:jc w:val="both"/>
              <w:rPr>
                <w:rFonts w:ascii="Arial" w:hAnsi="Arial" w:cs="Arial"/>
              </w:rPr>
            </w:pPr>
            <w:r w:rsidRPr="006360EF">
              <w:rPr>
                <w:rStyle w:val="Strong"/>
                <w:rFonts w:ascii="Arial" w:hAnsi="Arial" w:cs="Arial"/>
                <w:b w:val="0"/>
                <w:bCs w:val="0"/>
              </w:rPr>
              <w:t>Sensor-supported public health adaptation strategies</w:t>
            </w:r>
            <w:r w:rsidRPr="006360EF">
              <w:rPr>
                <w:rFonts w:ascii="Arial" w:hAnsi="Arial" w:cs="Arial"/>
              </w:rPr>
              <w:t xml:space="preserve"> that integrate environmental </w:t>
            </w:r>
            <w:r w:rsidR="00660708">
              <w:rPr>
                <w:rFonts w:ascii="Arial" w:hAnsi="Arial" w:cs="Arial"/>
              </w:rPr>
              <w:t>data achieved from earth-bound and orbiting satellite networks as well as</w:t>
            </w:r>
            <w:r w:rsidR="00660708" w:rsidRPr="006360EF">
              <w:rPr>
                <w:rFonts w:ascii="Arial" w:hAnsi="Arial" w:cs="Arial"/>
              </w:rPr>
              <w:t xml:space="preserve"> physiological</w:t>
            </w:r>
            <w:r w:rsidRPr="006360EF">
              <w:rPr>
                <w:rFonts w:ascii="Arial" w:hAnsi="Arial" w:cs="Arial"/>
              </w:rPr>
              <w:t xml:space="preserve"> </w:t>
            </w:r>
            <w:r w:rsidR="00660708">
              <w:rPr>
                <w:rFonts w:ascii="Arial" w:hAnsi="Arial" w:cs="Arial"/>
              </w:rPr>
              <w:t>key parameters</w:t>
            </w:r>
            <w:r w:rsidRPr="006360EF">
              <w:rPr>
                <w:rFonts w:ascii="Arial" w:hAnsi="Arial" w:cs="Arial"/>
              </w:rPr>
              <w:t xml:space="preserve"> to inform policy action.</w:t>
            </w:r>
          </w:p>
          <w:p w14:paraId="26800689" w14:textId="77777777" w:rsidR="007F1B5F" w:rsidRDefault="007F1B5F" w:rsidP="008715BE">
            <w:pPr>
              <w:pStyle w:val="NormalWeb"/>
              <w:spacing w:before="0" w:beforeAutospacing="0" w:after="0" w:afterAutospacing="0"/>
              <w:jc w:val="both"/>
              <w:rPr>
                <w:rFonts w:ascii="Arial" w:hAnsi="Arial" w:cs="Arial"/>
                <w:lang w:val="en-US"/>
              </w:rPr>
            </w:pPr>
            <w:r w:rsidRPr="006360EF">
              <w:rPr>
                <w:rFonts w:ascii="Arial" w:hAnsi="Arial" w:cs="Arial"/>
                <w:lang w:val="en-US"/>
              </w:rPr>
              <w:t xml:space="preserve">By </w:t>
            </w:r>
            <w:r w:rsidRPr="006360EF">
              <w:rPr>
                <w:rStyle w:val="Strong"/>
                <w:rFonts w:ascii="Arial" w:hAnsi="Arial" w:cs="Arial"/>
                <w:b w:val="0"/>
                <w:bCs w:val="0"/>
                <w:lang w:val="en-US"/>
              </w:rPr>
              <w:t>integrating climate-health research with AI-driven solutions and sensor technology</w:t>
            </w:r>
            <w:r w:rsidRPr="006360EF">
              <w:rPr>
                <w:rFonts w:ascii="Arial" w:hAnsi="Arial" w:cs="Arial"/>
                <w:lang w:val="en-US"/>
              </w:rPr>
              <w:t xml:space="preserve">, this panel aims to foster </w:t>
            </w:r>
            <w:r w:rsidRPr="006360EF">
              <w:rPr>
                <w:rStyle w:val="Strong"/>
                <w:rFonts w:ascii="Arial" w:hAnsi="Arial" w:cs="Arial"/>
                <w:b w:val="0"/>
                <w:bCs w:val="0"/>
                <w:lang w:val="en-US"/>
              </w:rPr>
              <w:t>scalable, evidence-based adaptation strategies</w:t>
            </w:r>
            <w:r w:rsidRPr="006360EF">
              <w:rPr>
                <w:rFonts w:ascii="Arial" w:hAnsi="Arial" w:cs="Arial"/>
                <w:lang w:val="en-US"/>
              </w:rPr>
              <w:t xml:space="preserve"> that strengthen climate resilience in vulnerable communities.</w:t>
            </w:r>
          </w:p>
          <w:p w14:paraId="5A37662A" w14:textId="77777777" w:rsidR="006360EF" w:rsidRPr="006360EF" w:rsidRDefault="006360EF" w:rsidP="008715BE">
            <w:pPr>
              <w:pStyle w:val="NormalWeb"/>
              <w:spacing w:before="0" w:beforeAutospacing="0" w:after="0" w:afterAutospacing="0"/>
              <w:jc w:val="both"/>
              <w:rPr>
                <w:rFonts w:ascii="Arial" w:hAnsi="Arial" w:cs="Arial"/>
                <w:lang w:val="en-US"/>
              </w:rPr>
            </w:pPr>
          </w:p>
          <w:p w14:paraId="21E19834" w14:textId="21630857" w:rsidR="00BF0388" w:rsidRPr="007F1B5F" w:rsidRDefault="00BF0388" w:rsidP="008715BE">
            <w:pPr>
              <w:jc w:val="both"/>
              <w:rPr>
                <w:rFonts w:ascii="Arial" w:hAnsi="Arial" w:cs="Arial"/>
                <w:b/>
              </w:rPr>
            </w:pPr>
            <w:r w:rsidRPr="007F1B5F">
              <w:rPr>
                <w:rFonts w:ascii="Arial" w:hAnsi="Arial" w:cs="Arial"/>
                <w:b/>
              </w:rPr>
              <w:t>References</w:t>
            </w:r>
          </w:p>
          <w:p w14:paraId="00B6DBAC" w14:textId="5573C720" w:rsidR="00A14DE6" w:rsidRPr="007F1B5F" w:rsidRDefault="00A14DE6" w:rsidP="008715BE">
            <w:pPr>
              <w:widowControl w:val="0"/>
              <w:autoSpaceDE w:val="0"/>
              <w:autoSpaceDN w:val="0"/>
              <w:adjustRightInd w:val="0"/>
              <w:ind w:left="640" w:hanging="640"/>
              <w:rPr>
                <w:rFonts w:ascii="Arial" w:hAnsi="Arial" w:cs="Arial"/>
                <w:noProof/>
              </w:rPr>
            </w:pPr>
            <w:r w:rsidRPr="007F1B5F">
              <w:rPr>
                <w:rFonts w:ascii="Arial" w:hAnsi="Arial" w:cs="Arial"/>
                <w:b/>
              </w:rPr>
              <w:fldChar w:fldCharType="begin" w:fldLock="1"/>
            </w:r>
            <w:r w:rsidRPr="007F1B5F">
              <w:rPr>
                <w:rFonts w:ascii="Arial" w:hAnsi="Arial" w:cs="Arial"/>
                <w:b/>
              </w:rPr>
              <w:instrText xml:space="preserve">ADDIN Mendeley Bibliography CSL_BIBLIOGRAPHY </w:instrText>
            </w:r>
            <w:r w:rsidRPr="007F1B5F">
              <w:rPr>
                <w:rFonts w:ascii="Arial" w:hAnsi="Arial" w:cs="Arial"/>
                <w:b/>
              </w:rPr>
              <w:fldChar w:fldCharType="separate"/>
            </w:r>
            <w:r w:rsidRPr="007F1B5F">
              <w:rPr>
                <w:rFonts w:ascii="Arial" w:hAnsi="Arial" w:cs="Arial"/>
                <w:noProof/>
              </w:rPr>
              <w:t>1.</w:t>
            </w:r>
            <w:r w:rsidRPr="007F1B5F">
              <w:rPr>
                <w:rFonts w:ascii="Arial" w:hAnsi="Arial" w:cs="Arial"/>
                <w:noProof/>
              </w:rPr>
              <w:tab/>
              <w:t xml:space="preserve">Romanello, M. </w:t>
            </w:r>
            <w:r w:rsidRPr="007F1B5F">
              <w:rPr>
                <w:rFonts w:ascii="Arial" w:hAnsi="Arial" w:cs="Arial"/>
                <w:i/>
                <w:iCs/>
                <w:noProof/>
              </w:rPr>
              <w:t>et al.</w:t>
            </w:r>
            <w:r w:rsidRPr="007F1B5F">
              <w:rPr>
                <w:rFonts w:ascii="Arial" w:hAnsi="Arial" w:cs="Arial"/>
                <w:noProof/>
              </w:rPr>
              <w:t xml:space="preserve"> The 2024 report of the &lt;em&gt;Lancet&lt;/em&gt; Countdown on health and climate change: facing record-breaking threats from delayed action. </w:t>
            </w:r>
            <w:r w:rsidRPr="007F1B5F">
              <w:rPr>
                <w:rFonts w:ascii="Arial" w:hAnsi="Arial" w:cs="Arial"/>
                <w:i/>
                <w:iCs/>
                <w:noProof/>
              </w:rPr>
              <w:t>Lancet</w:t>
            </w:r>
            <w:r w:rsidRPr="007F1B5F">
              <w:rPr>
                <w:rFonts w:ascii="Arial" w:hAnsi="Arial" w:cs="Arial"/>
                <w:noProof/>
              </w:rPr>
              <w:t xml:space="preserve"> </w:t>
            </w:r>
            <w:r w:rsidRPr="007F1B5F">
              <w:rPr>
                <w:rFonts w:ascii="Arial" w:hAnsi="Arial" w:cs="Arial"/>
                <w:b/>
                <w:bCs/>
                <w:noProof/>
              </w:rPr>
              <w:t>404</w:t>
            </w:r>
            <w:r w:rsidRPr="007F1B5F">
              <w:rPr>
                <w:rFonts w:ascii="Arial" w:hAnsi="Arial" w:cs="Arial"/>
                <w:noProof/>
              </w:rPr>
              <w:t>, 1847–1896 (2024).</w:t>
            </w:r>
          </w:p>
          <w:p w14:paraId="02160C30" w14:textId="77777777" w:rsidR="00A14DE6" w:rsidRPr="007F1B5F" w:rsidRDefault="00A14DE6" w:rsidP="008715BE">
            <w:pPr>
              <w:widowControl w:val="0"/>
              <w:autoSpaceDE w:val="0"/>
              <w:autoSpaceDN w:val="0"/>
              <w:adjustRightInd w:val="0"/>
              <w:ind w:left="640" w:hanging="640"/>
              <w:rPr>
                <w:rFonts w:ascii="Arial" w:hAnsi="Arial" w:cs="Arial"/>
                <w:noProof/>
              </w:rPr>
            </w:pPr>
            <w:r w:rsidRPr="007F1B5F">
              <w:rPr>
                <w:rFonts w:ascii="Arial" w:hAnsi="Arial" w:cs="Arial"/>
                <w:noProof/>
              </w:rPr>
              <w:t>2.</w:t>
            </w:r>
            <w:r w:rsidRPr="007F1B5F">
              <w:rPr>
                <w:rFonts w:ascii="Arial" w:hAnsi="Arial" w:cs="Arial"/>
                <w:noProof/>
              </w:rPr>
              <w:tab/>
              <w:t xml:space="preserve">(WHO), W. H. O. &amp; United Nations Secretary-General António Guterres. Statement – Heat claims more than 175 000 lives annually in the WHO European Region, with </w:t>
            </w:r>
            <w:r w:rsidRPr="007F1B5F">
              <w:rPr>
                <w:rFonts w:ascii="Arial" w:hAnsi="Arial" w:cs="Arial"/>
                <w:noProof/>
              </w:rPr>
              <w:lastRenderedPageBreak/>
              <w:t>numbers set to soar. Available at: https://www.who.int/europe/news/item/01-08-2024-statement--heat-claims-more-than-175-000-lives-annually-in-the-who-european-region--with-numbers-set-to-soar#:~:text=In some places around the,175 000 deaths every year. (Accessed: 8th December 2024)</w:t>
            </w:r>
          </w:p>
          <w:p w14:paraId="22DE317B" w14:textId="77777777" w:rsidR="00A14DE6" w:rsidRPr="007F1B5F" w:rsidRDefault="00A14DE6" w:rsidP="008715BE">
            <w:pPr>
              <w:widowControl w:val="0"/>
              <w:autoSpaceDE w:val="0"/>
              <w:autoSpaceDN w:val="0"/>
              <w:adjustRightInd w:val="0"/>
              <w:ind w:left="640" w:hanging="640"/>
              <w:rPr>
                <w:rFonts w:ascii="Arial" w:hAnsi="Arial" w:cs="Arial"/>
                <w:noProof/>
              </w:rPr>
            </w:pPr>
            <w:r w:rsidRPr="007F1B5F">
              <w:rPr>
                <w:rFonts w:ascii="Arial" w:hAnsi="Arial" w:cs="Arial"/>
                <w:noProof/>
              </w:rPr>
              <w:t>3.</w:t>
            </w:r>
            <w:r w:rsidRPr="007F1B5F">
              <w:rPr>
                <w:rFonts w:ascii="Arial" w:hAnsi="Arial" w:cs="Arial"/>
                <w:noProof/>
              </w:rPr>
              <w:tab/>
              <w:t xml:space="preserve">Bach, A. J. E. </w:t>
            </w:r>
            <w:r w:rsidRPr="007F1B5F">
              <w:rPr>
                <w:rFonts w:ascii="Arial" w:hAnsi="Arial" w:cs="Arial"/>
                <w:i/>
                <w:iCs/>
                <w:noProof/>
              </w:rPr>
              <w:t>et al.</w:t>
            </w:r>
            <w:r w:rsidRPr="007F1B5F">
              <w:rPr>
                <w:rFonts w:ascii="Arial" w:hAnsi="Arial" w:cs="Arial"/>
                <w:noProof/>
              </w:rPr>
              <w:t xml:space="preserve"> Retrofitting passive cooling strategies to combat heat stress in the face of climate change: A case study of a ready-made garment factory in Dhaka, Bangladesh. </w:t>
            </w:r>
            <w:r w:rsidRPr="007F1B5F">
              <w:rPr>
                <w:rFonts w:ascii="Arial" w:hAnsi="Arial" w:cs="Arial"/>
                <w:i/>
                <w:iCs/>
                <w:noProof/>
              </w:rPr>
              <w:t>Energy Build.</w:t>
            </w:r>
            <w:r w:rsidRPr="007F1B5F">
              <w:rPr>
                <w:rFonts w:ascii="Arial" w:hAnsi="Arial" w:cs="Arial"/>
                <w:noProof/>
              </w:rPr>
              <w:t xml:space="preserve"> </w:t>
            </w:r>
            <w:r w:rsidRPr="007F1B5F">
              <w:rPr>
                <w:rFonts w:ascii="Arial" w:hAnsi="Arial" w:cs="Arial"/>
                <w:b/>
                <w:bCs/>
                <w:noProof/>
              </w:rPr>
              <w:t>286</w:t>
            </w:r>
            <w:r w:rsidRPr="007F1B5F">
              <w:rPr>
                <w:rFonts w:ascii="Arial" w:hAnsi="Arial" w:cs="Arial"/>
                <w:noProof/>
              </w:rPr>
              <w:t>, 112954 (2023).</w:t>
            </w:r>
          </w:p>
          <w:p w14:paraId="411D08D2" w14:textId="77777777" w:rsidR="00A14DE6" w:rsidRPr="007F1B5F" w:rsidRDefault="00A14DE6" w:rsidP="008715BE">
            <w:pPr>
              <w:widowControl w:val="0"/>
              <w:autoSpaceDE w:val="0"/>
              <w:autoSpaceDN w:val="0"/>
              <w:adjustRightInd w:val="0"/>
              <w:ind w:left="640" w:hanging="640"/>
              <w:rPr>
                <w:rFonts w:ascii="Arial" w:hAnsi="Arial" w:cs="Arial"/>
                <w:noProof/>
              </w:rPr>
            </w:pPr>
            <w:r w:rsidRPr="007F1B5F">
              <w:rPr>
                <w:rFonts w:ascii="Arial" w:hAnsi="Arial" w:cs="Arial"/>
                <w:noProof/>
              </w:rPr>
              <w:t>4.</w:t>
            </w:r>
            <w:r w:rsidRPr="007F1B5F">
              <w:rPr>
                <w:rFonts w:ascii="Arial" w:hAnsi="Arial" w:cs="Arial"/>
                <w:noProof/>
              </w:rPr>
              <w:tab/>
              <w:t xml:space="preserve">Ávila-Hernández, A., Simá, E. &amp; Ché-Pan, M. Research and development of green roofs and green walls in Mexico: A review. </w:t>
            </w:r>
            <w:r w:rsidRPr="007F1B5F">
              <w:rPr>
                <w:rFonts w:ascii="Arial" w:hAnsi="Arial" w:cs="Arial"/>
                <w:i/>
                <w:iCs/>
                <w:noProof/>
              </w:rPr>
              <w:t>Sci. Total Environ.</w:t>
            </w:r>
            <w:r w:rsidRPr="007F1B5F">
              <w:rPr>
                <w:rFonts w:ascii="Arial" w:hAnsi="Arial" w:cs="Arial"/>
                <w:noProof/>
              </w:rPr>
              <w:t xml:space="preserve"> </w:t>
            </w:r>
            <w:r w:rsidRPr="007F1B5F">
              <w:rPr>
                <w:rFonts w:ascii="Arial" w:hAnsi="Arial" w:cs="Arial"/>
                <w:b/>
                <w:bCs/>
                <w:noProof/>
              </w:rPr>
              <w:t>856</w:t>
            </w:r>
            <w:r w:rsidRPr="007F1B5F">
              <w:rPr>
                <w:rFonts w:ascii="Arial" w:hAnsi="Arial" w:cs="Arial"/>
                <w:noProof/>
              </w:rPr>
              <w:t>, 158978 (2023).</w:t>
            </w:r>
          </w:p>
          <w:p w14:paraId="11E83646" w14:textId="77777777" w:rsidR="00A14DE6" w:rsidRPr="007F1B5F" w:rsidRDefault="00A14DE6" w:rsidP="008715BE">
            <w:pPr>
              <w:widowControl w:val="0"/>
              <w:autoSpaceDE w:val="0"/>
              <w:autoSpaceDN w:val="0"/>
              <w:adjustRightInd w:val="0"/>
              <w:ind w:left="640" w:hanging="640"/>
              <w:rPr>
                <w:rFonts w:ascii="Arial" w:hAnsi="Arial" w:cs="Arial"/>
                <w:noProof/>
              </w:rPr>
            </w:pPr>
            <w:r w:rsidRPr="007F1B5F">
              <w:rPr>
                <w:rFonts w:ascii="Arial" w:hAnsi="Arial" w:cs="Arial"/>
                <w:noProof/>
              </w:rPr>
              <w:t>5.</w:t>
            </w:r>
            <w:r w:rsidRPr="007F1B5F">
              <w:rPr>
                <w:rFonts w:ascii="Arial" w:hAnsi="Arial" w:cs="Arial"/>
                <w:noProof/>
              </w:rPr>
              <w:tab/>
              <w:t xml:space="preserve">Bunker, A. </w:t>
            </w:r>
            <w:r w:rsidRPr="007F1B5F">
              <w:rPr>
                <w:rFonts w:ascii="Arial" w:hAnsi="Arial" w:cs="Arial"/>
                <w:i/>
                <w:iCs/>
                <w:noProof/>
              </w:rPr>
              <w:t>et al.</w:t>
            </w:r>
            <w:r w:rsidRPr="007F1B5F">
              <w:rPr>
                <w:rFonts w:ascii="Arial" w:hAnsi="Arial" w:cs="Arial"/>
                <w:noProof/>
              </w:rPr>
              <w:t xml:space="preserve"> The effects of cool roofs on health, environmental, and economic outcomes in rural Africa: study protocol for a community-based cluster randomized controlled trial. </w:t>
            </w:r>
            <w:r w:rsidRPr="007F1B5F">
              <w:rPr>
                <w:rFonts w:ascii="Arial" w:hAnsi="Arial" w:cs="Arial"/>
                <w:i/>
                <w:iCs/>
                <w:noProof/>
              </w:rPr>
              <w:t>Trials</w:t>
            </w:r>
            <w:r w:rsidRPr="007F1B5F">
              <w:rPr>
                <w:rFonts w:ascii="Arial" w:hAnsi="Arial" w:cs="Arial"/>
                <w:noProof/>
              </w:rPr>
              <w:t xml:space="preserve"> </w:t>
            </w:r>
            <w:r w:rsidRPr="007F1B5F">
              <w:rPr>
                <w:rFonts w:ascii="Arial" w:hAnsi="Arial" w:cs="Arial"/>
                <w:b/>
                <w:bCs/>
                <w:noProof/>
              </w:rPr>
              <w:t>25</w:t>
            </w:r>
            <w:r w:rsidRPr="007F1B5F">
              <w:rPr>
                <w:rFonts w:ascii="Arial" w:hAnsi="Arial" w:cs="Arial"/>
                <w:noProof/>
              </w:rPr>
              <w:t>, 59 (2024).</w:t>
            </w:r>
          </w:p>
          <w:p w14:paraId="1476CC5C" w14:textId="77777777" w:rsidR="00A14DE6" w:rsidRPr="007F1B5F" w:rsidRDefault="00A14DE6" w:rsidP="008715BE">
            <w:pPr>
              <w:widowControl w:val="0"/>
              <w:autoSpaceDE w:val="0"/>
              <w:autoSpaceDN w:val="0"/>
              <w:adjustRightInd w:val="0"/>
              <w:ind w:left="640" w:hanging="640"/>
              <w:rPr>
                <w:rFonts w:ascii="Arial" w:hAnsi="Arial" w:cs="Arial"/>
                <w:noProof/>
              </w:rPr>
            </w:pPr>
            <w:r w:rsidRPr="007F1B5F">
              <w:rPr>
                <w:rFonts w:ascii="Arial" w:hAnsi="Arial" w:cs="Arial"/>
                <w:noProof/>
              </w:rPr>
              <w:t>6.</w:t>
            </w:r>
            <w:r w:rsidRPr="007F1B5F">
              <w:rPr>
                <w:rFonts w:ascii="Arial" w:hAnsi="Arial" w:cs="Arial"/>
                <w:noProof/>
              </w:rPr>
              <w:tab/>
              <w:t xml:space="preserve">Malik, A. </w:t>
            </w:r>
            <w:r w:rsidRPr="007F1B5F">
              <w:rPr>
                <w:rFonts w:ascii="Arial" w:hAnsi="Arial" w:cs="Arial"/>
                <w:i/>
                <w:iCs/>
                <w:noProof/>
              </w:rPr>
              <w:t>et al.</w:t>
            </w:r>
            <w:r w:rsidRPr="007F1B5F">
              <w:rPr>
                <w:rFonts w:ascii="Arial" w:hAnsi="Arial" w:cs="Arial"/>
                <w:noProof/>
              </w:rPr>
              <w:t xml:space="preserve"> The potential for indoor fans to change air conditioning use while maintaining human thermal comfort during hot weather: an analysis of energy demand and associated greenhouse gas emissions. </w:t>
            </w:r>
            <w:r w:rsidRPr="007F1B5F">
              <w:rPr>
                <w:rFonts w:ascii="Arial" w:hAnsi="Arial" w:cs="Arial"/>
                <w:i/>
                <w:iCs/>
                <w:noProof/>
              </w:rPr>
              <w:t>Lancet Planet. Heal.</w:t>
            </w:r>
            <w:r w:rsidRPr="007F1B5F">
              <w:rPr>
                <w:rFonts w:ascii="Arial" w:hAnsi="Arial" w:cs="Arial"/>
                <w:noProof/>
              </w:rPr>
              <w:t xml:space="preserve"> (2022). doi:10.1016/S2542-5196(22)00042-0</w:t>
            </w:r>
          </w:p>
          <w:p w14:paraId="2C8AB05A" w14:textId="77777777" w:rsidR="00A14DE6" w:rsidRPr="007F1B5F" w:rsidRDefault="00A14DE6" w:rsidP="008715BE">
            <w:pPr>
              <w:widowControl w:val="0"/>
              <w:autoSpaceDE w:val="0"/>
              <w:autoSpaceDN w:val="0"/>
              <w:adjustRightInd w:val="0"/>
              <w:ind w:left="640" w:hanging="640"/>
              <w:rPr>
                <w:rFonts w:ascii="Arial" w:hAnsi="Arial" w:cs="Arial"/>
                <w:noProof/>
              </w:rPr>
            </w:pPr>
            <w:r w:rsidRPr="007F1B5F">
              <w:rPr>
                <w:rFonts w:ascii="Arial" w:hAnsi="Arial" w:cs="Arial"/>
                <w:noProof/>
              </w:rPr>
              <w:t>7.</w:t>
            </w:r>
            <w:r w:rsidRPr="007F1B5F">
              <w:rPr>
                <w:rFonts w:ascii="Arial" w:hAnsi="Arial" w:cs="Arial"/>
                <w:noProof/>
              </w:rPr>
              <w:tab/>
              <w:t xml:space="preserve">Huhn, S. </w:t>
            </w:r>
            <w:r w:rsidRPr="007F1B5F">
              <w:rPr>
                <w:rFonts w:ascii="Arial" w:hAnsi="Arial" w:cs="Arial"/>
                <w:i/>
                <w:iCs/>
                <w:noProof/>
              </w:rPr>
              <w:t>et al.</w:t>
            </w:r>
            <w:r w:rsidRPr="007F1B5F">
              <w:rPr>
                <w:rFonts w:ascii="Arial" w:hAnsi="Arial" w:cs="Arial"/>
                <w:noProof/>
              </w:rPr>
              <w:t xml:space="preserve"> Using wearable devices to generate real-world, individual-level data in rural, low-resource contexts in Burkina Faso, Africa: A case study. </w:t>
            </w:r>
            <w:r w:rsidRPr="007F1B5F">
              <w:rPr>
                <w:rFonts w:ascii="Arial" w:hAnsi="Arial" w:cs="Arial"/>
                <w:i/>
                <w:iCs/>
                <w:noProof/>
              </w:rPr>
              <w:t>Front. Public Heal.</w:t>
            </w:r>
            <w:r w:rsidRPr="007F1B5F">
              <w:rPr>
                <w:rFonts w:ascii="Arial" w:hAnsi="Arial" w:cs="Arial"/>
                <w:noProof/>
              </w:rPr>
              <w:t xml:space="preserve"> (2022). doi:10.3389/fpubh.2022.972177</w:t>
            </w:r>
          </w:p>
          <w:p w14:paraId="5F9C38BF" w14:textId="77777777" w:rsidR="00A14DE6" w:rsidRPr="007F1B5F" w:rsidRDefault="00A14DE6" w:rsidP="008715BE">
            <w:pPr>
              <w:widowControl w:val="0"/>
              <w:autoSpaceDE w:val="0"/>
              <w:autoSpaceDN w:val="0"/>
              <w:adjustRightInd w:val="0"/>
              <w:ind w:left="640" w:hanging="640"/>
              <w:rPr>
                <w:rFonts w:ascii="Arial" w:hAnsi="Arial" w:cs="Arial"/>
                <w:noProof/>
              </w:rPr>
            </w:pPr>
            <w:r w:rsidRPr="007F1B5F">
              <w:rPr>
                <w:rFonts w:ascii="Arial" w:hAnsi="Arial" w:cs="Arial"/>
                <w:noProof/>
              </w:rPr>
              <w:t>8.</w:t>
            </w:r>
            <w:r w:rsidRPr="007F1B5F">
              <w:rPr>
                <w:rFonts w:ascii="Arial" w:hAnsi="Arial" w:cs="Arial"/>
                <w:noProof/>
              </w:rPr>
              <w:tab/>
              <w:t xml:space="preserve">Huhn, S. </w:t>
            </w:r>
            <w:r w:rsidRPr="007F1B5F">
              <w:rPr>
                <w:rFonts w:ascii="Arial" w:hAnsi="Arial" w:cs="Arial"/>
                <w:i/>
                <w:iCs/>
                <w:noProof/>
              </w:rPr>
              <w:t>et al.</w:t>
            </w:r>
            <w:r w:rsidRPr="007F1B5F">
              <w:rPr>
                <w:rFonts w:ascii="Arial" w:hAnsi="Arial" w:cs="Arial"/>
                <w:noProof/>
              </w:rPr>
              <w:t xml:space="preserve"> The Impact of Wearable Technologies in Health Research: Scoping Review. </w:t>
            </w:r>
            <w:r w:rsidRPr="007F1B5F">
              <w:rPr>
                <w:rFonts w:ascii="Arial" w:hAnsi="Arial" w:cs="Arial"/>
                <w:i/>
                <w:iCs/>
                <w:noProof/>
              </w:rPr>
              <w:t>JMIR mHealth uHealth</w:t>
            </w:r>
            <w:r w:rsidRPr="007F1B5F">
              <w:rPr>
                <w:rFonts w:ascii="Arial" w:hAnsi="Arial" w:cs="Arial"/>
                <w:noProof/>
              </w:rPr>
              <w:t xml:space="preserve"> </w:t>
            </w:r>
            <w:r w:rsidRPr="007F1B5F">
              <w:rPr>
                <w:rFonts w:ascii="Arial" w:hAnsi="Arial" w:cs="Arial"/>
                <w:b/>
                <w:bCs/>
                <w:noProof/>
              </w:rPr>
              <w:t>10</w:t>
            </w:r>
            <w:r w:rsidRPr="007F1B5F">
              <w:rPr>
                <w:rFonts w:ascii="Arial" w:hAnsi="Arial" w:cs="Arial"/>
                <w:noProof/>
              </w:rPr>
              <w:t>, e34384 (2022).</w:t>
            </w:r>
          </w:p>
          <w:p w14:paraId="0739DF3E" w14:textId="77777777" w:rsidR="00A14DE6" w:rsidRPr="007F1B5F" w:rsidRDefault="00A14DE6" w:rsidP="008715BE">
            <w:pPr>
              <w:widowControl w:val="0"/>
              <w:autoSpaceDE w:val="0"/>
              <w:autoSpaceDN w:val="0"/>
              <w:adjustRightInd w:val="0"/>
              <w:ind w:left="640" w:hanging="640"/>
              <w:rPr>
                <w:rFonts w:ascii="Arial" w:hAnsi="Arial" w:cs="Arial"/>
                <w:noProof/>
              </w:rPr>
            </w:pPr>
            <w:r w:rsidRPr="007F1B5F">
              <w:rPr>
                <w:rFonts w:ascii="Arial" w:hAnsi="Arial" w:cs="Arial"/>
                <w:noProof/>
              </w:rPr>
              <w:t>9.</w:t>
            </w:r>
            <w:r w:rsidRPr="007F1B5F">
              <w:rPr>
                <w:rFonts w:ascii="Arial" w:hAnsi="Arial" w:cs="Arial"/>
                <w:noProof/>
              </w:rPr>
              <w:tab/>
              <w:t xml:space="preserve">Barteit, S. </w:t>
            </w:r>
            <w:r w:rsidRPr="007F1B5F">
              <w:rPr>
                <w:rFonts w:ascii="Arial" w:hAnsi="Arial" w:cs="Arial"/>
                <w:i/>
                <w:iCs/>
                <w:noProof/>
              </w:rPr>
              <w:t>et al.</w:t>
            </w:r>
            <w:r w:rsidRPr="007F1B5F">
              <w:rPr>
                <w:rFonts w:ascii="Arial" w:hAnsi="Arial" w:cs="Arial"/>
                <w:noProof/>
              </w:rPr>
              <w:t xml:space="preserve"> Feasibility, acceptability and validation of wearable devices for climate change and health research in the low-resource contexts of Burkina Faso and Kenya: Study protocol. </w:t>
            </w:r>
            <w:r w:rsidRPr="007F1B5F">
              <w:rPr>
                <w:rFonts w:ascii="Arial" w:hAnsi="Arial" w:cs="Arial"/>
                <w:i/>
                <w:iCs/>
                <w:noProof/>
              </w:rPr>
              <w:t>PLoS One</w:t>
            </w:r>
            <w:r w:rsidRPr="007F1B5F">
              <w:rPr>
                <w:rFonts w:ascii="Arial" w:hAnsi="Arial" w:cs="Arial"/>
                <w:noProof/>
              </w:rPr>
              <w:t xml:space="preserve"> (2021). doi:10.1371/journal.pone.0257170</w:t>
            </w:r>
          </w:p>
          <w:p w14:paraId="5235F78F" w14:textId="77777777" w:rsidR="00A14DE6" w:rsidRPr="007F1B5F" w:rsidRDefault="00A14DE6" w:rsidP="008715BE">
            <w:pPr>
              <w:widowControl w:val="0"/>
              <w:autoSpaceDE w:val="0"/>
              <w:autoSpaceDN w:val="0"/>
              <w:adjustRightInd w:val="0"/>
              <w:ind w:left="640" w:hanging="640"/>
              <w:rPr>
                <w:rFonts w:ascii="Arial" w:hAnsi="Arial" w:cs="Arial"/>
                <w:noProof/>
              </w:rPr>
            </w:pPr>
            <w:r w:rsidRPr="007F1B5F">
              <w:rPr>
                <w:rFonts w:ascii="Arial" w:hAnsi="Arial" w:cs="Arial"/>
                <w:noProof/>
              </w:rPr>
              <w:t>10.</w:t>
            </w:r>
            <w:r w:rsidRPr="007F1B5F">
              <w:rPr>
                <w:rFonts w:ascii="Arial" w:hAnsi="Arial" w:cs="Arial"/>
                <w:noProof/>
              </w:rPr>
              <w:tab/>
              <w:t xml:space="preserve">Koch, M. </w:t>
            </w:r>
            <w:r w:rsidRPr="007F1B5F">
              <w:rPr>
                <w:rFonts w:ascii="Arial" w:hAnsi="Arial" w:cs="Arial"/>
                <w:i/>
                <w:iCs/>
                <w:noProof/>
              </w:rPr>
              <w:t>et al.</w:t>
            </w:r>
            <w:r w:rsidRPr="007F1B5F">
              <w:rPr>
                <w:rFonts w:ascii="Arial" w:hAnsi="Arial" w:cs="Arial"/>
                <w:noProof/>
              </w:rPr>
              <w:t xml:space="preserve"> Wearables for Measuring Health Effects of Climate Change–Induced Weather Extremes: Scoping Review. </w:t>
            </w:r>
            <w:r w:rsidRPr="007F1B5F">
              <w:rPr>
                <w:rFonts w:ascii="Arial" w:hAnsi="Arial" w:cs="Arial"/>
                <w:i/>
                <w:iCs/>
                <w:noProof/>
              </w:rPr>
              <w:t>JMIR MHEALTH UHEALTH</w:t>
            </w:r>
            <w:r w:rsidRPr="007F1B5F">
              <w:rPr>
                <w:rFonts w:ascii="Arial" w:hAnsi="Arial" w:cs="Arial"/>
                <w:noProof/>
              </w:rPr>
              <w:t xml:space="preserve"> </w:t>
            </w:r>
            <w:r w:rsidRPr="007F1B5F">
              <w:rPr>
                <w:rFonts w:ascii="Arial" w:hAnsi="Arial" w:cs="Arial"/>
                <w:b/>
                <w:bCs/>
                <w:noProof/>
              </w:rPr>
              <w:t>10</w:t>
            </w:r>
            <w:r w:rsidRPr="007F1B5F">
              <w:rPr>
                <w:rFonts w:ascii="Arial" w:hAnsi="Arial" w:cs="Arial"/>
                <w:noProof/>
              </w:rPr>
              <w:t>, 1–24 (2022).</w:t>
            </w:r>
          </w:p>
          <w:p w14:paraId="175F4CBF" w14:textId="0C9CAF54" w:rsidR="00C8423A" w:rsidRPr="007F1B5F" w:rsidRDefault="00A14DE6" w:rsidP="008715BE">
            <w:pPr>
              <w:jc w:val="both"/>
              <w:rPr>
                <w:rFonts w:ascii="Arial" w:hAnsi="Arial" w:cs="Arial"/>
                <w:b/>
              </w:rPr>
            </w:pPr>
            <w:r w:rsidRPr="007F1B5F">
              <w:rPr>
                <w:rFonts w:ascii="Arial" w:hAnsi="Arial" w:cs="Arial"/>
                <w:b/>
              </w:rPr>
              <w:fldChar w:fldCharType="end"/>
            </w:r>
          </w:p>
        </w:tc>
      </w:tr>
    </w:tbl>
    <w:p w14:paraId="1A573280" w14:textId="47F327E2" w:rsidR="006360EF" w:rsidRDefault="008715BE">
      <w:r>
        <w:lastRenderedPageBreak/>
        <w:br w:type="textWrapping" w:clear="all"/>
      </w:r>
    </w:p>
    <w:tbl>
      <w:tblPr>
        <w:tblStyle w:val="TableGrid"/>
        <w:tblW w:w="8640" w:type="dxa"/>
        <w:tblInd w:w="108" w:type="dxa"/>
        <w:tblLayout w:type="fixed"/>
        <w:tblLook w:val="01E0" w:firstRow="1" w:lastRow="1" w:firstColumn="1" w:lastColumn="1" w:noHBand="0" w:noVBand="0"/>
      </w:tblPr>
      <w:tblGrid>
        <w:gridCol w:w="8640"/>
      </w:tblGrid>
      <w:tr w:rsidR="004828A0" w:rsidRPr="007F1B5F" w14:paraId="76E17AFD" w14:textId="77777777" w:rsidTr="009F4EA0">
        <w:trPr>
          <w:trHeight w:val="576"/>
        </w:trPr>
        <w:tc>
          <w:tcPr>
            <w:tcW w:w="8640" w:type="dxa"/>
          </w:tcPr>
          <w:p w14:paraId="77EDFBC8" w14:textId="20D46F1F" w:rsidR="004828A0" w:rsidRPr="007F1B5F" w:rsidRDefault="00670B0C" w:rsidP="004828A0">
            <w:pPr>
              <w:jc w:val="both"/>
              <w:rPr>
                <w:rFonts w:ascii="Arial" w:hAnsi="Arial" w:cs="Arial"/>
                <w:b/>
              </w:rPr>
            </w:pPr>
            <w:r w:rsidRPr="007F1B5F">
              <w:rPr>
                <w:rFonts w:ascii="Arial" w:hAnsi="Arial" w:cs="Arial"/>
                <w:b/>
              </w:rPr>
              <w:t>INDIVIDUAL PANELLIST CONTRIBUTION</w:t>
            </w:r>
          </w:p>
          <w:p w14:paraId="0DC49183" w14:textId="77777777" w:rsidR="006D4A81" w:rsidRPr="007F1B5F" w:rsidRDefault="006D4A81" w:rsidP="004828A0">
            <w:pPr>
              <w:jc w:val="both"/>
              <w:rPr>
                <w:rFonts w:ascii="Arial" w:hAnsi="Arial" w:cs="Arial"/>
                <w:b/>
                <w:u w:val="single"/>
              </w:rPr>
            </w:pPr>
          </w:p>
          <w:p w14:paraId="3CE814F8" w14:textId="5B25F035" w:rsidR="00E9389C" w:rsidRPr="007F1B5F" w:rsidRDefault="00E9389C" w:rsidP="004828A0">
            <w:pPr>
              <w:jc w:val="both"/>
              <w:rPr>
                <w:rFonts w:ascii="Arial" w:hAnsi="Arial" w:cs="Arial"/>
                <w:b/>
                <w:u w:val="single"/>
              </w:rPr>
            </w:pPr>
            <w:r w:rsidRPr="00667482">
              <w:rPr>
                <w:rFonts w:ascii="Arial" w:hAnsi="Arial" w:cs="Arial"/>
                <w:b/>
                <w:u w:val="single"/>
              </w:rPr>
              <w:t>Moderator</w:t>
            </w:r>
            <w:r w:rsidRPr="007F1B5F">
              <w:rPr>
                <w:rFonts w:ascii="Arial" w:hAnsi="Arial" w:cs="Arial"/>
                <w:b/>
                <w:u w:val="single"/>
              </w:rPr>
              <w:t xml:space="preserve"> Details</w:t>
            </w:r>
          </w:p>
          <w:p w14:paraId="638FD688" w14:textId="305DD1A1" w:rsidR="00E9389C" w:rsidRPr="00BB2CBB" w:rsidRDefault="00E9389C" w:rsidP="004828A0">
            <w:pPr>
              <w:jc w:val="both"/>
              <w:rPr>
                <w:rFonts w:ascii="Arial" w:hAnsi="Arial" w:cs="Arial"/>
                <w:b/>
              </w:rPr>
            </w:pPr>
            <w:r w:rsidRPr="007F1B5F">
              <w:rPr>
                <w:rFonts w:ascii="Arial" w:hAnsi="Arial" w:cs="Arial"/>
                <w:b/>
              </w:rPr>
              <w:t>Full Name:</w:t>
            </w:r>
            <w:r w:rsidR="004B2DC3" w:rsidRPr="007F1B5F">
              <w:rPr>
                <w:rFonts w:ascii="Arial" w:hAnsi="Arial" w:cs="Arial"/>
                <w:b/>
              </w:rPr>
              <w:t xml:space="preserve"> </w:t>
            </w:r>
            <w:r w:rsidR="006267F5" w:rsidRPr="00667482">
              <w:rPr>
                <w:rFonts w:ascii="Arial" w:hAnsi="Arial" w:cs="Arial"/>
                <w:b/>
              </w:rPr>
              <w:t>Hanns</w:t>
            </w:r>
            <w:r w:rsidR="00BB2CBB" w:rsidRPr="00667482">
              <w:rPr>
                <w:rFonts w:ascii="Arial" w:hAnsi="Arial" w:cs="Arial"/>
                <w:b/>
              </w:rPr>
              <w:t>-</w:t>
            </w:r>
            <w:r w:rsidR="006267F5" w:rsidRPr="00667482">
              <w:rPr>
                <w:rFonts w:ascii="Arial" w:hAnsi="Arial" w:cs="Arial"/>
                <w:b/>
              </w:rPr>
              <w:t>Christ</w:t>
            </w:r>
            <w:r w:rsidR="00BB2CBB" w:rsidRPr="00667482">
              <w:rPr>
                <w:rFonts w:ascii="Arial" w:hAnsi="Arial" w:cs="Arial"/>
                <w:b/>
              </w:rPr>
              <w:t>i</w:t>
            </w:r>
            <w:r w:rsidR="006267F5" w:rsidRPr="00667482">
              <w:rPr>
                <w:rFonts w:ascii="Arial" w:hAnsi="Arial" w:cs="Arial"/>
                <w:b/>
              </w:rPr>
              <w:t>an Gunga</w:t>
            </w:r>
          </w:p>
          <w:p w14:paraId="5921086D" w14:textId="71D75BCF" w:rsidR="00E9389C" w:rsidRPr="0046291E" w:rsidRDefault="00E9389C" w:rsidP="004828A0">
            <w:pPr>
              <w:jc w:val="both"/>
              <w:rPr>
                <w:rFonts w:ascii="Arial" w:hAnsi="Arial" w:cs="Arial"/>
                <w:b/>
              </w:rPr>
            </w:pPr>
            <w:r w:rsidRPr="007F1B5F">
              <w:rPr>
                <w:rFonts w:ascii="Arial" w:hAnsi="Arial" w:cs="Arial"/>
                <w:b/>
              </w:rPr>
              <w:t>Organisation:</w:t>
            </w:r>
            <w:r w:rsidR="004B2DC3" w:rsidRPr="007F1B5F">
              <w:rPr>
                <w:rFonts w:ascii="Arial" w:hAnsi="Arial" w:cs="Arial"/>
                <w:b/>
              </w:rPr>
              <w:t xml:space="preserve"> </w:t>
            </w:r>
            <w:r w:rsidR="00B83A92" w:rsidRPr="0046291E">
              <w:rPr>
                <w:rFonts w:ascii="Arial" w:hAnsi="Arial" w:cs="Arial"/>
                <w:bCs/>
              </w:rPr>
              <w:t>Charité-</w:t>
            </w:r>
            <w:proofErr w:type="spellStart"/>
            <w:r w:rsidR="00B83A92" w:rsidRPr="0046291E">
              <w:rPr>
                <w:rFonts w:ascii="Arial" w:hAnsi="Arial" w:cs="Arial"/>
                <w:bCs/>
              </w:rPr>
              <w:t>Universitätsmedizin</w:t>
            </w:r>
            <w:proofErr w:type="spellEnd"/>
            <w:r w:rsidR="00B83A92" w:rsidRPr="0046291E">
              <w:rPr>
                <w:rFonts w:ascii="Arial" w:hAnsi="Arial" w:cs="Arial"/>
                <w:bCs/>
              </w:rPr>
              <w:t xml:space="preserve"> Berlin, Institute of Physiology, </w:t>
            </w:r>
            <w:proofErr w:type="spellStart"/>
            <w:r w:rsidR="00B83A92" w:rsidRPr="0046291E">
              <w:rPr>
                <w:rFonts w:ascii="Arial" w:hAnsi="Arial" w:cs="Arial"/>
                <w:bCs/>
              </w:rPr>
              <w:t>Center</w:t>
            </w:r>
            <w:proofErr w:type="spellEnd"/>
            <w:r w:rsidR="00B83A92" w:rsidRPr="0046291E">
              <w:rPr>
                <w:rFonts w:ascii="Arial" w:hAnsi="Arial" w:cs="Arial"/>
                <w:bCs/>
              </w:rPr>
              <w:t xml:space="preserve"> for space medicine and extreme environments Berlin, Berlin, Germany</w:t>
            </w:r>
          </w:p>
          <w:p w14:paraId="3A08417C" w14:textId="6BE53640" w:rsidR="00E9389C" w:rsidRPr="00B83A92" w:rsidRDefault="00E9389C" w:rsidP="00DE6F37">
            <w:pPr>
              <w:jc w:val="both"/>
              <w:rPr>
                <w:rFonts w:ascii="Arial" w:hAnsi="Arial" w:cs="Arial"/>
                <w:b/>
                <w:lang w:val="it-IT"/>
              </w:rPr>
            </w:pPr>
            <w:r w:rsidRPr="00B83A92">
              <w:rPr>
                <w:rFonts w:ascii="Arial" w:hAnsi="Arial" w:cs="Arial"/>
                <w:b/>
                <w:lang w:val="it-IT"/>
              </w:rPr>
              <w:t>Bio</w:t>
            </w:r>
            <w:r w:rsidR="006D4A81" w:rsidRPr="00B83A92">
              <w:rPr>
                <w:rFonts w:ascii="Arial" w:hAnsi="Arial" w:cs="Arial"/>
                <w:b/>
                <w:lang w:val="it-IT"/>
              </w:rPr>
              <w:t xml:space="preserve"> </w:t>
            </w:r>
          </w:p>
          <w:p w14:paraId="37E76F97" w14:textId="6524C5D2" w:rsidR="00D77EC2" w:rsidRPr="00C40E6A" w:rsidRDefault="00BB2CBB" w:rsidP="00DE6F37">
            <w:pPr>
              <w:jc w:val="both"/>
              <w:rPr>
                <w:rFonts w:ascii="Arial" w:hAnsi="Arial" w:cs="Arial"/>
                <w:bCs/>
              </w:rPr>
            </w:pPr>
            <w:r w:rsidRPr="00B83A92">
              <w:rPr>
                <w:rFonts w:ascii="Arial" w:hAnsi="Arial" w:cs="Arial"/>
                <w:bCs/>
                <w:lang w:val="it-IT"/>
              </w:rPr>
              <w:t>Senior Professor a</w:t>
            </w:r>
            <w:r w:rsidR="00B27C5D" w:rsidRPr="00B83A92">
              <w:rPr>
                <w:rFonts w:ascii="Arial" w:hAnsi="Arial" w:cs="Arial"/>
                <w:bCs/>
                <w:lang w:val="it-IT"/>
              </w:rPr>
              <w:t>t</w:t>
            </w:r>
            <w:r w:rsidRPr="00B83A92">
              <w:rPr>
                <w:rFonts w:ascii="Arial" w:hAnsi="Arial" w:cs="Arial"/>
                <w:bCs/>
                <w:lang w:val="it-IT"/>
              </w:rPr>
              <w:t xml:space="preserve"> </w:t>
            </w:r>
            <w:r w:rsidR="00B27C5D" w:rsidRPr="00B83A92">
              <w:rPr>
                <w:rFonts w:ascii="Arial" w:hAnsi="Arial" w:cs="Arial"/>
                <w:bCs/>
                <w:lang w:val="it-IT"/>
              </w:rPr>
              <w:t>Charité-Universitätsmedizin Berlin,</w:t>
            </w:r>
            <w:r w:rsidR="0045172A">
              <w:rPr>
                <w:rFonts w:ascii="Arial" w:hAnsi="Arial" w:cs="Arial"/>
                <w:bCs/>
                <w:lang w:val="it-IT"/>
              </w:rPr>
              <w:t xml:space="preserve"> he </w:t>
            </w:r>
            <w:r w:rsidR="00B27C5D">
              <w:rPr>
                <w:rFonts w:ascii="Arial" w:hAnsi="Arial" w:cs="Arial"/>
                <w:bCs/>
              </w:rPr>
              <w:t xml:space="preserve">is a specialist in </w:t>
            </w:r>
            <w:r w:rsidR="00983A79">
              <w:rPr>
                <w:rFonts w:ascii="Arial" w:hAnsi="Arial" w:cs="Arial"/>
                <w:bCs/>
              </w:rPr>
              <w:t>heat-</w:t>
            </w:r>
            <w:r w:rsidR="00D77EC2">
              <w:rPr>
                <w:rFonts w:ascii="Arial" w:hAnsi="Arial" w:cs="Arial"/>
                <w:bCs/>
              </w:rPr>
              <w:t>related</w:t>
            </w:r>
            <w:r w:rsidR="00983A79">
              <w:rPr>
                <w:rFonts w:ascii="Arial" w:hAnsi="Arial" w:cs="Arial"/>
                <w:bCs/>
              </w:rPr>
              <w:t xml:space="preserve"> injuries</w:t>
            </w:r>
            <w:r w:rsidR="00B27C5D">
              <w:rPr>
                <w:rFonts w:ascii="Arial" w:hAnsi="Arial" w:cs="Arial"/>
                <w:bCs/>
              </w:rPr>
              <w:t xml:space="preserve"> and </w:t>
            </w:r>
            <w:r w:rsidR="00983A79">
              <w:rPr>
                <w:rFonts w:ascii="Arial" w:hAnsi="Arial" w:cs="Arial"/>
                <w:bCs/>
              </w:rPr>
              <w:t xml:space="preserve">general </w:t>
            </w:r>
            <w:r w:rsidR="00B27C5D">
              <w:rPr>
                <w:rFonts w:ascii="Arial" w:hAnsi="Arial" w:cs="Arial"/>
                <w:bCs/>
              </w:rPr>
              <w:t>space physiolog</w:t>
            </w:r>
            <w:r w:rsidR="00983A79">
              <w:rPr>
                <w:rFonts w:ascii="Arial" w:hAnsi="Arial" w:cs="Arial"/>
                <w:bCs/>
              </w:rPr>
              <w:t xml:space="preserve">y. </w:t>
            </w:r>
            <w:r w:rsidR="0045172A">
              <w:rPr>
                <w:rFonts w:ascii="Arial" w:hAnsi="Arial" w:cs="Arial"/>
                <w:bCs/>
              </w:rPr>
              <w:t xml:space="preserve">He contributed to  several </w:t>
            </w:r>
            <w:r w:rsidR="00983A79">
              <w:rPr>
                <w:rFonts w:ascii="Arial" w:hAnsi="Arial" w:cs="Arial"/>
                <w:bCs/>
              </w:rPr>
              <w:t>space missions with the Space Shuttle</w:t>
            </w:r>
            <w:r w:rsidR="0045172A">
              <w:rPr>
                <w:rFonts w:ascii="Arial" w:hAnsi="Arial" w:cs="Arial"/>
                <w:bCs/>
              </w:rPr>
              <w:t xml:space="preserve">, the </w:t>
            </w:r>
            <w:r w:rsidR="00983A79">
              <w:rPr>
                <w:rFonts w:ascii="Arial" w:hAnsi="Arial" w:cs="Arial"/>
                <w:bCs/>
              </w:rPr>
              <w:t xml:space="preserve">MIR and </w:t>
            </w:r>
            <w:r w:rsidR="0045172A">
              <w:rPr>
                <w:rFonts w:ascii="Arial" w:hAnsi="Arial" w:cs="Arial"/>
                <w:bCs/>
              </w:rPr>
              <w:t>on the International Space Station</w:t>
            </w:r>
            <w:r w:rsidR="00983A79">
              <w:rPr>
                <w:rFonts w:ascii="Arial" w:hAnsi="Arial" w:cs="Arial"/>
                <w:bCs/>
              </w:rPr>
              <w:t xml:space="preserve">. Currently, he is the Chief Field-Editor of Frontiers Section Environmental, Aviation and Space Physiology. </w:t>
            </w:r>
          </w:p>
          <w:p w14:paraId="78C70A7A" w14:textId="77777777" w:rsidR="00DC243D" w:rsidRPr="00B83A92" w:rsidRDefault="00DC243D" w:rsidP="004828A0">
            <w:pPr>
              <w:jc w:val="both"/>
              <w:rPr>
                <w:rFonts w:ascii="Arial" w:hAnsi="Arial" w:cs="Arial"/>
                <w:b/>
                <w:lang w:val="it-IT"/>
              </w:rPr>
            </w:pPr>
          </w:p>
          <w:p w14:paraId="26E6481C" w14:textId="6CCB0756" w:rsidR="00295F2B" w:rsidRPr="0045172A" w:rsidRDefault="00E9389C" w:rsidP="00E9389C">
            <w:pPr>
              <w:jc w:val="both"/>
              <w:rPr>
                <w:rFonts w:ascii="Arial" w:hAnsi="Arial" w:cs="Arial"/>
                <w:b/>
                <w:u w:val="single"/>
                <w:lang w:val="it-IT"/>
              </w:rPr>
            </w:pPr>
            <w:r w:rsidRPr="00B83A92">
              <w:rPr>
                <w:rFonts w:ascii="Arial" w:hAnsi="Arial" w:cs="Arial"/>
                <w:b/>
                <w:u w:val="single"/>
                <w:lang w:val="it-IT"/>
              </w:rPr>
              <w:t>Panellist 1</w:t>
            </w:r>
          </w:p>
          <w:p w14:paraId="06108ED4" w14:textId="0E81DC1F" w:rsidR="00E9389C" w:rsidRPr="00B83A92" w:rsidRDefault="00E9389C" w:rsidP="00E9389C">
            <w:pPr>
              <w:jc w:val="both"/>
              <w:rPr>
                <w:rFonts w:ascii="Arial" w:hAnsi="Arial" w:cs="Arial"/>
                <w:bCs/>
                <w:lang w:val="it-IT"/>
              </w:rPr>
            </w:pPr>
            <w:r w:rsidRPr="00B83A92">
              <w:rPr>
                <w:rFonts w:ascii="Arial" w:hAnsi="Arial" w:cs="Arial"/>
                <w:b/>
                <w:lang w:val="it-IT"/>
              </w:rPr>
              <w:t>Full Name:</w:t>
            </w:r>
            <w:r w:rsidR="004B2DC3" w:rsidRPr="00B83A92">
              <w:rPr>
                <w:rFonts w:ascii="Arial" w:hAnsi="Arial" w:cs="Arial"/>
                <w:b/>
                <w:lang w:val="it-IT"/>
              </w:rPr>
              <w:t xml:space="preserve"> </w:t>
            </w:r>
            <w:r w:rsidR="00365246" w:rsidRPr="00B83A92">
              <w:rPr>
                <w:rFonts w:ascii="Arial" w:hAnsi="Arial" w:cs="Arial"/>
                <w:b/>
                <w:lang w:val="it-IT"/>
              </w:rPr>
              <w:t>Martina Anna Maggioni</w:t>
            </w:r>
          </w:p>
          <w:p w14:paraId="6C3D5D70" w14:textId="0936768B" w:rsidR="0045172A" w:rsidRPr="0045172A" w:rsidRDefault="00E9389C" w:rsidP="00E9389C">
            <w:pPr>
              <w:jc w:val="both"/>
              <w:rPr>
                <w:rFonts w:ascii="Arial" w:hAnsi="Arial" w:cs="Arial"/>
                <w:bCs/>
                <w:lang w:val="it-IT"/>
              </w:rPr>
            </w:pPr>
            <w:r w:rsidRPr="00B83A92">
              <w:rPr>
                <w:rFonts w:ascii="Arial" w:hAnsi="Arial" w:cs="Arial"/>
                <w:b/>
                <w:lang w:val="it-IT"/>
              </w:rPr>
              <w:t>Organisation:</w:t>
            </w:r>
            <w:r w:rsidR="00365246" w:rsidRPr="00B83A92">
              <w:rPr>
                <w:rFonts w:ascii="Arial" w:hAnsi="Arial" w:cs="Arial"/>
                <w:b/>
                <w:lang w:val="it-IT"/>
              </w:rPr>
              <w:t xml:space="preserve"> </w:t>
            </w:r>
            <w:r w:rsidR="00365246" w:rsidRPr="00B83A92">
              <w:rPr>
                <w:rFonts w:ascii="Arial" w:hAnsi="Arial" w:cs="Arial"/>
                <w:bCs/>
                <w:lang w:val="it-IT"/>
              </w:rPr>
              <w:t>Charité-Universitätsmedizin Berlin, Institute of Physiology, Center for space medicine and extreme environments</w:t>
            </w:r>
            <w:r w:rsidR="009F71FB" w:rsidRPr="00B83A92">
              <w:rPr>
                <w:rFonts w:ascii="Arial" w:hAnsi="Arial" w:cs="Arial"/>
                <w:bCs/>
                <w:lang w:val="it-IT"/>
              </w:rPr>
              <w:t xml:space="preserve"> Berlin, Berlin, Germany</w:t>
            </w:r>
          </w:p>
          <w:p w14:paraId="3AEC2334" w14:textId="5B0A20AD" w:rsidR="00E9389C" w:rsidRDefault="00E9389C" w:rsidP="00E9389C">
            <w:pPr>
              <w:jc w:val="both"/>
              <w:rPr>
                <w:rFonts w:ascii="Arial" w:hAnsi="Arial" w:cs="Arial"/>
                <w:b/>
              </w:rPr>
            </w:pPr>
            <w:r w:rsidRPr="007F1B5F">
              <w:rPr>
                <w:rFonts w:ascii="Arial" w:hAnsi="Arial" w:cs="Arial"/>
                <w:b/>
              </w:rPr>
              <w:t xml:space="preserve">Bio </w:t>
            </w:r>
          </w:p>
          <w:p w14:paraId="785BFE93" w14:textId="77777777" w:rsidR="009F71FB" w:rsidRPr="007F1B5F" w:rsidRDefault="009F71FB" w:rsidP="009F71FB">
            <w:pPr>
              <w:jc w:val="both"/>
              <w:rPr>
                <w:rFonts w:ascii="Arial" w:hAnsi="Arial" w:cs="Arial"/>
                <w:lang w:val="en-US"/>
              </w:rPr>
            </w:pPr>
            <w:r w:rsidRPr="007F1B5F">
              <w:rPr>
                <w:rFonts w:ascii="Arial" w:hAnsi="Arial" w:cs="Arial"/>
                <w:lang w:val="en-US"/>
              </w:rPr>
              <w:t>Professor of Physiology, focusing on human adaptation to extreme environments, e.g., space, cold and extreme heat, with knowledgeable expertise in bio-signals analysis assessing metabolic, thermoregulatory, cardiovascular and behavioral response to environmental stressors, leading several projects in space medicine, climate change, heat stress and their impact on human health and performance.</w:t>
            </w:r>
          </w:p>
          <w:p w14:paraId="45A2246B" w14:textId="77777777" w:rsidR="009F71FB" w:rsidRPr="007F1B5F" w:rsidRDefault="009F71FB" w:rsidP="00E9389C">
            <w:pPr>
              <w:jc w:val="both"/>
              <w:rPr>
                <w:rFonts w:ascii="Arial" w:hAnsi="Arial" w:cs="Arial"/>
                <w:b/>
              </w:rPr>
            </w:pPr>
          </w:p>
          <w:p w14:paraId="67BCE114" w14:textId="76362D3D" w:rsidR="004828A0" w:rsidRPr="004752A1" w:rsidRDefault="00E9389C" w:rsidP="00E9389C">
            <w:pPr>
              <w:jc w:val="both"/>
              <w:rPr>
                <w:rFonts w:ascii="Arial" w:hAnsi="Arial" w:cs="Arial"/>
                <w:b/>
                <w:lang w:val="en-US"/>
              </w:rPr>
            </w:pPr>
            <w:r w:rsidRPr="004752A1">
              <w:rPr>
                <w:rFonts w:ascii="Arial" w:hAnsi="Arial" w:cs="Arial"/>
                <w:b/>
                <w:lang w:val="en-US"/>
              </w:rPr>
              <w:t>Presentation 1</w:t>
            </w:r>
            <w:r w:rsidR="00DC78E9" w:rsidRPr="004752A1">
              <w:rPr>
                <w:rFonts w:ascii="Arial" w:hAnsi="Arial" w:cs="Arial"/>
                <w:b/>
                <w:lang w:val="en-US"/>
              </w:rPr>
              <w:t xml:space="preserve"> </w:t>
            </w:r>
          </w:p>
          <w:p w14:paraId="1C2DC041" w14:textId="77094C5C" w:rsidR="009F71FB" w:rsidRDefault="009F71FB" w:rsidP="005E0028">
            <w:pPr>
              <w:jc w:val="both"/>
              <w:rPr>
                <w:rFonts w:ascii="Arial" w:hAnsi="Arial" w:cs="Arial"/>
                <w:b/>
                <w:bCs/>
              </w:rPr>
            </w:pPr>
            <w:r w:rsidRPr="007F1B5F">
              <w:rPr>
                <w:rFonts w:ascii="Arial" w:hAnsi="Arial" w:cs="Arial"/>
                <w:b/>
                <w:bCs/>
              </w:rPr>
              <w:t>Research-grade wearables to assess the impact of extreme heat on residual labour capacity in subsistence farmers in Burkina Faso</w:t>
            </w:r>
          </w:p>
          <w:p w14:paraId="050015A8" w14:textId="77777777" w:rsidR="00295F2B" w:rsidRPr="007F1B5F" w:rsidRDefault="00295F2B" w:rsidP="005E0028">
            <w:pPr>
              <w:jc w:val="both"/>
              <w:rPr>
                <w:rFonts w:ascii="Arial" w:hAnsi="Arial" w:cs="Arial"/>
                <w:b/>
                <w:bCs/>
              </w:rPr>
            </w:pPr>
          </w:p>
          <w:p w14:paraId="0C1421A3" w14:textId="3A337B41" w:rsidR="004828A0" w:rsidRPr="007F1B5F" w:rsidRDefault="00E9389C" w:rsidP="004828A0">
            <w:pPr>
              <w:jc w:val="both"/>
              <w:rPr>
                <w:rFonts w:ascii="Arial" w:hAnsi="Arial" w:cs="Arial"/>
                <w:bCs/>
              </w:rPr>
            </w:pPr>
            <w:r w:rsidRPr="007F1B5F">
              <w:rPr>
                <w:rFonts w:ascii="Arial" w:hAnsi="Arial" w:cs="Arial"/>
                <w:b/>
                <w:bCs/>
              </w:rPr>
              <w:lastRenderedPageBreak/>
              <w:t>Panellis</w:t>
            </w:r>
            <w:r w:rsidR="004828A0" w:rsidRPr="007F1B5F">
              <w:rPr>
                <w:rFonts w:ascii="Arial" w:hAnsi="Arial" w:cs="Arial"/>
                <w:b/>
                <w:bCs/>
              </w:rPr>
              <w:t>t</w:t>
            </w:r>
            <w:r w:rsidR="00105E39" w:rsidRPr="007F1B5F">
              <w:rPr>
                <w:rFonts w:ascii="Arial" w:hAnsi="Arial" w:cs="Arial"/>
                <w:b/>
                <w:bCs/>
              </w:rPr>
              <w:t xml:space="preserve"> 1</w:t>
            </w:r>
            <w:r w:rsidRPr="007F1B5F">
              <w:rPr>
                <w:rFonts w:ascii="Arial" w:hAnsi="Arial" w:cs="Arial"/>
                <w:b/>
                <w:bCs/>
              </w:rPr>
              <w:t xml:space="preserve"> Contribution</w:t>
            </w:r>
            <w:r w:rsidR="00901F1B">
              <w:rPr>
                <w:rFonts w:ascii="Arial" w:hAnsi="Arial" w:cs="Arial"/>
                <w:b/>
                <w:bCs/>
              </w:rPr>
              <w:t xml:space="preserve"> </w:t>
            </w:r>
          </w:p>
          <w:p w14:paraId="7C760DC0" w14:textId="25C20481" w:rsidR="00295F2B" w:rsidRDefault="009F71FB" w:rsidP="00C40E6A">
            <w:pPr>
              <w:pStyle w:val="00body"/>
              <w:spacing w:before="0" w:beforeAutospacing="0" w:after="0" w:afterAutospacing="0"/>
              <w:jc w:val="both"/>
              <w:rPr>
                <w:rFonts w:ascii="Arial" w:hAnsi="Arial" w:cs="Arial"/>
                <w:color w:val="000000"/>
                <w:lang w:val="en-US"/>
              </w:rPr>
            </w:pPr>
            <w:r w:rsidRPr="007F1B5F">
              <w:rPr>
                <w:rFonts w:ascii="Arial" w:hAnsi="Arial" w:cs="Arial"/>
                <w:b/>
                <w:bCs/>
                <w:color w:val="000000"/>
                <w:lang w:val="en-US"/>
              </w:rPr>
              <w:t>Introduction</w:t>
            </w:r>
            <w:r w:rsidRPr="007F1B5F">
              <w:rPr>
                <w:rFonts w:ascii="Arial" w:hAnsi="Arial" w:cs="Arial"/>
                <w:color w:val="000000"/>
                <w:lang w:val="en-US"/>
              </w:rPr>
              <w:t xml:space="preserve"> </w:t>
            </w:r>
          </w:p>
          <w:p w14:paraId="3CDF49AA" w14:textId="6F9684EB" w:rsidR="009F71FB" w:rsidRPr="007F1B5F" w:rsidRDefault="009F71FB" w:rsidP="00C40E6A">
            <w:pPr>
              <w:pStyle w:val="00body"/>
              <w:spacing w:before="0" w:beforeAutospacing="0" w:after="0" w:afterAutospacing="0"/>
              <w:jc w:val="both"/>
              <w:rPr>
                <w:rFonts w:ascii="Arial" w:hAnsi="Arial" w:cs="Arial"/>
                <w:color w:val="000000"/>
                <w:lang w:val="en-US"/>
              </w:rPr>
            </w:pPr>
            <w:r w:rsidRPr="007F1B5F">
              <w:rPr>
                <w:rFonts w:ascii="Arial" w:hAnsi="Arial" w:cs="Arial"/>
                <w:color w:val="000000"/>
                <w:lang w:val="en-US"/>
              </w:rPr>
              <w:t xml:space="preserve">Climate change related heat stress disproportionately affects sub-Saharan Africa </w:t>
            </w:r>
            <w:r w:rsidR="00D77EC2">
              <w:rPr>
                <w:rFonts w:ascii="Arial" w:hAnsi="Arial" w:cs="Arial"/>
                <w:color w:val="000000"/>
                <w:lang w:val="en-US"/>
              </w:rPr>
              <w:t xml:space="preserve">reducing </w:t>
            </w:r>
            <w:r w:rsidRPr="007F1B5F">
              <w:rPr>
                <w:rFonts w:ascii="Arial" w:hAnsi="Arial" w:cs="Arial"/>
                <w:color w:val="000000"/>
                <w:lang w:val="en-US"/>
              </w:rPr>
              <w:t xml:space="preserve">workers' labor capacity. </w:t>
            </w:r>
            <w:r w:rsidR="00D77EC2">
              <w:rPr>
                <w:rFonts w:ascii="Arial" w:hAnsi="Arial" w:cs="Arial"/>
                <w:color w:val="000000"/>
                <w:lang w:val="en-US"/>
              </w:rPr>
              <w:t>F</w:t>
            </w:r>
            <w:r w:rsidRPr="007F1B5F">
              <w:rPr>
                <w:rFonts w:ascii="Arial" w:hAnsi="Arial" w:cs="Arial"/>
                <w:color w:val="000000"/>
                <w:lang w:val="en-US"/>
              </w:rPr>
              <w:t>ew studies measure</w:t>
            </w:r>
            <w:r w:rsidRPr="00E846C3">
              <w:rPr>
                <w:rFonts w:ascii="Arial" w:hAnsi="Arial" w:cs="Arial"/>
                <w:b/>
                <w:bCs/>
                <w:color w:val="000000"/>
                <w:lang w:val="en-US"/>
              </w:rPr>
              <w:t xml:space="preserve"> </w:t>
            </w:r>
            <w:r w:rsidR="00D77EC2" w:rsidRPr="00E846C3">
              <w:rPr>
                <w:rFonts w:ascii="Arial" w:hAnsi="Arial" w:cs="Arial"/>
                <w:b/>
                <w:bCs/>
                <w:color w:val="000000"/>
                <w:lang w:val="en-US"/>
              </w:rPr>
              <w:t xml:space="preserve">farmers’ </w:t>
            </w:r>
            <w:r w:rsidRPr="00E846C3">
              <w:rPr>
                <w:rFonts w:ascii="Arial" w:hAnsi="Arial" w:cs="Arial"/>
                <w:b/>
                <w:bCs/>
                <w:color w:val="000000"/>
                <w:lang w:val="en-US"/>
              </w:rPr>
              <w:t xml:space="preserve">physiological response to heat and its </w:t>
            </w:r>
            <w:r w:rsidR="00D77EC2" w:rsidRPr="00E846C3">
              <w:rPr>
                <w:rFonts w:ascii="Arial" w:hAnsi="Arial" w:cs="Arial"/>
                <w:b/>
                <w:bCs/>
                <w:color w:val="000000"/>
                <w:lang w:val="en-US"/>
              </w:rPr>
              <w:t xml:space="preserve">impact </w:t>
            </w:r>
            <w:r w:rsidRPr="00E846C3">
              <w:rPr>
                <w:rFonts w:ascii="Arial" w:hAnsi="Arial" w:cs="Arial"/>
                <w:b/>
                <w:bCs/>
                <w:color w:val="000000"/>
                <w:lang w:val="en-US"/>
              </w:rPr>
              <w:t>on labor capacity</w:t>
            </w:r>
            <w:r w:rsidRPr="007F1B5F">
              <w:rPr>
                <w:rFonts w:ascii="Arial" w:hAnsi="Arial" w:cs="Arial"/>
                <w:color w:val="000000"/>
                <w:lang w:val="en-US"/>
              </w:rPr>
              <w:t xml:space="preserve">, accounting for sex-related differences. </w:t>
            </w:r>
          </w:p>
          <w:p w14:paraId="3CFF89C1" w14:textId="77777777" w:rsidR="00295F2B" w:rsidRDefault="009F71FB" w:rsidP="00C40E6A">
            <w:pPr>
              <w:jc w:val="both"/>
              <w:rPr>
                <w:rFonts w:ascii="Arial" w:hAnsi="Arial" w:cs="Arial"/>
                <w:b/>
                <w:bCs/>
                <w:lang w:val="en-CA"/>
              </w:rPr>
            </w:pPr>
            <w:r w:rsidRPr="007F1B5F">
              <w:rPr>
                <w:rFonts w:ascii="Arial" w:hAnsi="Arial" w:cs="Arial"/>
                <w:b/>
                <w:bCs/>
                <w:lang w:val="en-CA"/>
              </w:rPr>
              <w:t xml:space="preserve">Objectives: </w:t>
            </w:r>
          </w:p>
          <w:p w14:paraId="315F1EB6" w14:textId="57FA6B9F" w:rsidR="009F71FB" w:rsidRPr="007F1B5F" w:rsidRDefault="00D77EC2" w:rsidP="00C40E6A">
            <w:pPr>
              <w:jc w:val="both"/>
              <w:rPr>
                <w:lang w:val="en-US"/>
              </w:rPr>
            </w:pPr>
            <w:r>
              <w:rPr>
                <w:rFonts w:ascii="Arial" w:hAnsi="Arial" w:cs="Arial"/>
                <w:color w:val="000000"/>
                <w:lang w:val="en-US"/>
              </w:rPr>
              <w:t>To</w:t>
            </w:r>
            <w:r w:rsidR="009F71FB" w:rsidRPr="007F1B5F">
              <w:rPr>
                <w:rFonts w:ascii="Arial" w:hAnsi="Arial" w:cs="Arial"/>
                <w:color w:val="000000"/>
                <w:lang w:val="en-US"/>
              </w:rPr>
              <w:t xml:space="preserve"> monitor subsistence farmers' labor capacity and wellbeing using time-series data</w:t>
            </w:r>
            <w:r>
              <w:rPr>
                <w:rFonts w:ascii="Arial" w:hAnsi="Arial" w:cs="Arial"/>
                <w:color w:val="000000"/>
                <w:lang w:val="en-US"/>
              </w:rPr>
              <w:t>.</w:t>
            </w:r>
          </w:p>
          <w:p w14:paraId="6FB9EBF1" w14:textId="41744D30" w:rsidR="00295F2B" w:rsidRDefault="009F71FB" w:rsidP="00C40E6A">
            <w:pPr>
              <w:jc w:val="both"/>
              <w:rPr>
                <w:rFonts w:ascii="Arial" w:hAnsi="Arial" w:cs="Arial"/>
                <w:b/>
                <w:bCs/>
                <w:lang w:val="en-CA"/>
              </w:rPr>
            </w:pPr>
            <w:r w:rsidRPr="007F1B5F">
              <w:rPr>
                <w:rFonts w:ascii="Arial" w:hAnsi="Arial" w:cs="Arial"/>
                <w:b/>
                <w:bCs/>
                <w:lang w:val="en-CA"/>
              </w:rPr>
              <w:t>Methodology</w:t>
            </w:r>
          </w:p>
          <w:p w14:paraId="335882F2" w14:textId="32548688" w:rsidR="009F71FB" w:rsidRPr="007F1B5F" w:rsidRDefault="009F71FB" w:rsidP="00C40E6A">
            <w:pPr>
              <w:jc w:val="both"/>
              <w:rPr>
                <w:lang w:val="en-US"/>
              </w:rPr>
            </w:pPr>
            <w:r w:rsidRPr="007F1B5F">
              <w:rPr>
                <w:rFonts w:ascii="Arial" w:hAnsi="Arial" w:cs="Arial"/>
                <w:color w:val="000000"/>
                <w:lang w:val="en-US"/>
              </w:rPr>
              <w:t xml:space="preserve">We recruited </w:t>
            </w:r>
            <w:r w:rsidR="00C40E6A">
              <w:rPr>
                <w:rFonts w:ascii="Arial" w:hAnsi="Arial" w:cs="Arial"/>
                <w:color w:val="000000"/>
                <w:lang w:val="en-US"/>
              </w:rPr>
              <w:t>subsistence</w:t>
            </w:r>
            <w:r w:rsidR="00D77EC2">
              <w:rPr>
                <w:rFonts w:ascii="Arial" w:hAnsi="Arial" w:cs="Arial"/>
                <w:color w:val="000000"/>
                <w:lang w:val="en-US"/>
              </w:rPr>
              <w:t xml:space="preserve"> farmers (n=78, 50% M)</w:t>
            </w:r>
            <w:r w:rsidRPr="007F1B5F">
              <w:rPr>
                <w:rFonts w:ascii="Arial" w:hAnsi="Arial" w:cs="Arial"/>
                <w:color w:val="000000"/>
                <w:lang w:val="en-US"/>
              </w:rPr>
              <w:t xml:space="preserve">. We measured </w:t>
            </w:r>
            <w:r w:rsidRPr="00E846C3">
              <w:rPr>
                <w:rFonts w:ascii="Arial" w:hAnsi="Arial" w:cs="Arial"/>
                <w:b/>
                <w:bCs/>
                <w:color w:val="000000"/>
                <w:lang w:val="en-US"/>
              </w:rPr>
              <w:t>Wet Bulb Globe Temperature (WBGT), Actigraphy, Core Body Temperature, Heart Rate</w:t>
            </w:r>
            <w:r w:rsidR="00D77EC2" w:rsidRPr="00E846C3">
              <w:rPr>
                <w:rFonts w:ascii="Arial" w:hAnsi="Arial" w:cs="Arial"/>
                <w:b/>
                <w:bCs/>
                <w:color w:val="000000"/>
                <w:lang w:val="en-US"/>
              </w:rPr>
              <w:t xml:space="preserve"> (HR)</w:t>
            </w:r>
            <w:r w:rsidRPr="00E846C3">
              <w:rPr>
                <w:rFonts w:ascii="Arial" w:hAnsi="Arial" w:cs="Arial"/>
                <w:b/>
                <w:bCs/>
                <w:color w:val="000000"/>
                <w:lang w:val="en-US"/>
              </w:rPr>
              <w:t>, and GPS-individual tracking. We assessed the Physiological Strain Index (PSI)</w:t>
            </w:r>
            <w:r w:rsidRPr="007F1B5F">
              <w:rPr>
                <w:rFonts w:ascii="Arial" w:hAnsi="Arial" w:cs="Arial"/>
                <w:color w:val="000000"/>
                <w:lang w:val="en-US"/>
              </w:rPr>
              <w:t>, while evaluating the impact of heat on working patterns</w:t>
            </w:r>
            <w:r w:rsidR="00D77EC2">
              <w:rPr>
                <w:rFonts w:ascii="Arial" w:hAnsi="Arial" w:cs="Arial"/>
                <w:color w:val="000000"/>
                <w:lang w:val="en-US"/>
              </w:rPr>
              <w:t>, and</w:t>
            </w:r>
            <w:r w:rsidRPr="007F1B5F">
              <w:rPr>
                <w:rFonts w:ascii="Arial" w:hAnsi="Arial" w:cs="Arial"/>
                <w:color w:val="000000"/>
                <w:lang w:val="en-US"/>
              </w:rPr>
              <w:t xml:space="preserve"> monitored sleep and activity. The data was analyzed with linear mixed models.</w:t>
            </w:r>
          </w:p>
          <w:p w14:paraId="12E81668" w14:textId="695CF4C9" w:rsidR="00295F2B" w:rsidRDefault="009F71FB" w:rsidP="009F71FB">
            <w:pPr>
              <w:jc w:val="both"/>
              <w:rPr>
                <w:rFonts w:ascii="Arial" w:hAnsi="Arial" w:cs="Arial"/>
                <w:color w:val="000000"/>
                <w:lang w:val="en-US"/>
              </w:rPr>
            </w:pPr>
            <w:r w:rsidRPr="007F1B5F">
              <w:rPr>
                <w:rFonts w:ascii="Arial" w:hAnsi="Arial" w:cs="Arial"/>
                <w:b/>
                <w:bCs/>
                <w:lang w:val="en-CA"/>
              </w:rPr>
              <w:t>Findings</w:t>
            </w:r>
          </w:p>
          <w:p w14:paraId="4A14DF97" w14:textId="4A9D62E7" w:rsidR="009F71FB" w:rsidRPr="007F1B5F" w:rsidRDefault="009F71FB" w:rsidP="009F71FB">
            <w:pPr>
              <w:jc w:val="both"/>
              <w:rPr>
                <w:rFonts w:ascii="Arial" w:hAnsi="Arial" w:cs="Arial"/>
                <w:b/>
                <w:bCs/>
                <w:lang w:val="en-CA"/>
              </w:rPr>
            </w:pPr>
            <w:r w:rsidRPr="007F1B5F">
              <w:rPr>
                <w:rFonts w:ascii="Arial" w:hAnsi="Arial" w:cs="Arial"/>
                <w:color w:val="000000"/>
                <w:lang w:val="en-US"/>
              </w:rPr>
              <w:t xml:space="preserve">PSI and </w:t>
            </w:r>
            <w:r w:rsidR="00D77EC2" w:rsidRPr="007F1B5F">
              <w:rPr>
                <w:rFonts w:ascii="Arial" w:hAnsi="Arial" w:cs="Arial"/>
                <w:color w:val="000000"/>
                <w:lang w:val="en-US"/>
              </w:rPr>
              <w:t>H</w:t>
            </w:r>
            <w:r w:rsidR="00D77EC2">
              <w:rPr>
                <w:rFonts w:ascii="Arial" w:hAnsi="Arial" w:cs="Arial"/>
                <w:color w:val="000000"/>
                <w:lang w:val="en-US"/>
              </w:rPr>
              <w:t>R</w:t>
            </w:r>
            <w:r w:rsidR="00D77EC2" w:rsidRPr="007F1B5F">
              <w:rPr>
                <w:rFonts w:ascii="Arial" w:hAnsi="Arial" w:cs="Arial"/>
                <w:color w:val="000000"/>
                <w:lang w:val="en-US"/>
              </w:rPr>
              <w:t xml:space="preserve"> </w:t>
            </w:r>
            <w:r w:rsidRPr="007F1B5F">
              <w:rPr>
                <w:rFonts w:ascii="Arial" w:hAnsi="Arial" w:cs="Arial"/>
                <w:color w:val="000000"/>
                <w:lang w:val="en-US"/>
              </w:rPr>
              <w:t>positively correlated with WBGT (p &lt; 0.0001). Average and maximum PSI decreased with WBGT (p &lt; 0.001). Participants worked longer and started earlier on hotter days, with average work intensity decreasing with heat for men workers (p &lt; 0.001). Sleep duration declined</w:t>
            </w:r>
            <w:r w:rsidR="00C40E6A">
              <w:rPr>
                <w:rFonts w:ascii="Arial" w:hAnsi="Arial" w:cs="Arial"/>
                <w:color w:val="000000"/>
                <w:lang w:val="en-US"/>
              </w:rPr>
              <w:t xml:space="preserve"> </w:t>
            </w:r>
            <w:r w:rsidRPr="007F1B5F">
              <w:rPr>
                <w:rFonts w:ascii="Arial" w:hAnsi="Arial" w:cs="Arial"/>
                <w:color w:val="000000"/>
                <w:lang w:val="en-US"/>
              </w:rPr>
              <w:t xml:space="preserve">with each degree of WBGT reducing sleep by seven minutes (p &lt; 0.0001). Step count increased with WBGT (p &lt; 0.0001) and varied by season. While heat increases physical strain and reduces labor capacity, we find that self-employed subsistence farmers reduce strain by lowering labor intensity, spreading work throughout the day, and shifting tasks to cooler months. Women implement fewer pacing strategies due to dual responsibilities </w:t>
            </w:r>
            <w:r w:rsidR="00C40E6A">
              <w:rPr>
                <w:rFonts w:ascii="Arial" w:hAnsi="Arial" w:cs="Arial"/>
                <w:color w:val="000000"/>
                <w:lang w:val="en-US"/>
              </w:rPr>
              <w:t>(</w:t>
            </w:r>
            <w:r w:rsidRPr="007F1B5F">
              <w:rPr>
                <w:rFonts w:ascii="Arial" w:hAnsi="Arial" w:cs="Arial"/>
                <w:color w:val="000000"/>
                <w:lang w:val="en-US"/>
              </w:rPr>
              <w:t>household chores and fieldwork</w:t>
            </w:r>
            <w:r w:rsidR="00C40E6A">
              <w:rPr>
                <w:rFonts w:ascii="Arial" w:hAnsi="Arial" w:cs="Arial"/>
                <w:color w:val="000000"/>
                <w:lang w:val="en-US"/>
              </w:rPr>
              <w:t>)</w:t>
            </w:r>
            <w:r w:rsidRPr="007F1B5F">
              <w:rPr>
                <w:rFonts w:ascii="Arial" w:hAnsi="Arial" w:cs="Arial"/>
                <w:color w:val="000000"/>
                <w:lang w:val="en-US"/>
              </w:rPr>
              <w:t xml:space="preserve">. The future effectiveness of these strategies is limited, with further </w:t>
            </w:r>
            <w:r w:rsidR="00C40E6A">
              <w:rPr>
                <w:rFonts w:ascii="Arial" w:hAnsi="Arial" w:cs="Arial"/>
                <w:color w:val="000000"/>
                <w:lang w:val="en-US"/>
              </w:rPr>
              <w:t xml:space="preserve">heat increase </w:t>
            </w:r>
            <w:r w:rsidRPr="007F1B5F">
              <w:rPr>
                <w:rFonts w:ascii="Arial" w:hAnsi="Arial" w:cs="Arial"/>
                <w:color w:val="000000"/>
                <w:lang w:val="en-US"/>
              </w:rPr>
              <w:t xml:space="preserve">degrading sleep quality. </w:t>
            </w:r>
            <w:r w:rsidRPr="00E846C3">
              <w:rPr>
                <w:rFonts w:ascii="Arial" w:hAnsi="Arial" w:cs="Arial"/>
                <w:b/>
                <w:bCs/>
                <w:color w:val="000000"/>
                <w:lang w:val="en-US"/>
              </w:rPr>
              <w:t>These findings emphasize the need for adaptation strategies to maintain work capacity amid rising temperatures.</w:t>
            </w:r>
          </w:p>
          <w:p w14:paraId="2D89F2D5" w14:textId="77777777" w:rsidR="006D4A81" w:rsidRDefault="006D4A81" w:rsidP="006D4A81">
            <w:pPr>
              <w:jc w:val="both"/>
              <w:rPr>
                <w:rFonts w:ascii="Arial" w:hAnsi="Arial" w:cs="Arial"/>
                <w:b/>
                <w:bCs/>
                <w:lang w:val="en-CA"/>
              </w:rPr>
            </w:pPr>
          </w:p>
          <w:p w14:paraId="3EB908EE" w14:textId="77777777" w:rsidR="0045172A" w:rsidRPr="007F1B5F" w:rsidRDefault="0045172A" w:rsidP="006D4A81">
            <w:pPr>
              <w:jc w:val="both"/>
              <w:rPr>
                <w:rFonts w:ascii="Arial" w:hAnsi="Arial" w:cs="Arial"/>
                <w:b/>
                <w:bCs/>
                <w:lang w:val="en-CA"/>
              </w:rPr>
            </w:pPr>
          </w:p>
          <w:p w14:paraId="0239AC51" w14:textId="45A91735" w:rsidR="006D4A81" w:rsidRPr="007F1B5F" w:rsidRDefault="006D4A81" w:rsidP="006D4A81">
            <w:pPr>
              <w:jc w:val="both"/>
              <w:rPr>
                <w:rFonts w:ascii="Arial" w:hAnsi="Arial" w:cs="Arial"/>
                <w:b/>
                <w:u w:val="single"/>
              </w:rPr>
            </w:pPr>
            <w:r w:rsidRPr="007F1B5F">
              <w:rPr>
                <w:rFonts w:ascii="Arial" w:hAnsi="Arial" w:cs="Arial"/>
                <w:b/>
                <w:u w:val="single"/>
              </w:rPr>
              <w:t xml:space="preserve">Panellist </w:t>
            </w:r>
            <w:r w:rsidR="00F57101" w:rsidRPr="007F1B5F">
              <w:rPr>
                <w:rFonts w:ascii="Arial" w:hAnsi="Arial" w:cs="Arial"/>
                <w:b/>
                <w:u w:val="single"/>
              </w:rPr>
              <w:t>2</w:t>
            </w:r>
          </w:p>
          <w:p w14:paraId="1B62CA55" w14:textId="77777777" w:rsidR="00E846C3" w:rsidRDefault="00E846C3" w:rsidP="00E846C3">
            <w:pPr>
              <w:jc w:val="both"/>
              <w:rPr>
                <w:rFonts w:ascii="Arial" w:hAnsi="Arial" w:cs="Arial"/>
                <w:bCs/>
              </w:rPr>
            </w:pPr>
            <w:r w:rsidRPr="007F1B5F">
              <w:rPr>
                <w:rFonts w:ascii="Arial" w:hAnsi="Arial" w:cs="Arial"/>
                <w:b/>
              </w:rPr>
              <w:t>Full Name</w:t>
            </w:r>
            <w:r w:rsidRPr="00667482">
              <w:rPr>
                <w:rFonts w:ascii="Arial" w:hAnsi="Arial" w:cs="Arial"/>
                <w:b/>
              </w:rPr>
              <w:t>: Daniel Kwaro</w:t>
            </w:r>
            <w:r w:rsidRPr="007F1B5F">
              <w:rPr>
                <w:rFonts w:ascii="Arial" w:hAnsi="Arial" w:cs="Arial"/>
                <w:bCs/>
              </w:rPr>
              <w:t xml:space="preserve"> </w:t>
            </w:r>
          </w:p>
          <w:p w14:paraId="37F8EED4" w14:textId="77777777" w:rsidR="00E846C3" w:rsidRPr="00A8379A" w:rsidRDefault="00E846C3" w:rsidP="00E846C3">
            <w:pPr>
              <w:jc w:val="both"/>
              <w:rPr>
                <w:rFonts w:ascii="Arial" w:hAnsi="Arial" w:cs="Arial"/>
                <w:bCs/>
              </w:rPr>
            </w:pPr>
            <w:r w:rsidRPr="007F1B5F">
              <w:rPr>
                <w:rFonts w:ascii="Arial" w:hAnsi="Arial" w:cs="Arial"/>
                <w:b/>
              </w:rPr>
              <w:t>Organisation:</w:t>
            </w:r>
            <w:r>
              <w:t xml:space="preserve"> </w:t>
            </w:r>
            <w:r w:rsidRPr="00A8379A">
              <w:rPr>
                <w:rFonts w:ascii="Arial" w:hAnsi="Arial" w:cs="Arial"/>
                <w:bCs/>
              </w:rPr>
              <w:t xml:space="preserve">Kenya Medical Research Institute (KEMRI), Charité – </w:t>
            </w:r>
            <w:proofErr w:type="spellStart"/>
            <w:r w:rsidRPr="00A8379A">
              <w:rPr>
                <w:rFonts w:ascii="Arial" w:hAnsi="Arial" w:cs="Arial"/>
                <w:bCs/>
              </w:rPr>
              <w:t>Universitätsmedizin</w:t>
            </w:r>
            <w:proofErr w:type="spellEnd"/>
            <w:r w:rsidRPr="00A8379A">
              <w:rPr>
                <w:rFonts w:ascii="Arial" w:hAnsi="Arial" w:cs="Arial"/>
                <w:bCs/>
              </w:rPr>
              <w:t xml:space="preserve"> Berlin</w:t>
            </w:r>
          </w:p>
          <w:p w14:paraId="3DED84F2" w14:textId="096E78B5" w:rsidR="00295F2B" w:rsidRDefault="00E846C3" w:rsidP="00E846C3">
            <w:pPr>
              <w:jc w:val="both"/>
              <w:rPr>
                <w:rFonts w:ascii="Arial" w:hAnsi="Arial" w:cs="Arial"/>
                <w:b/>
              </w:rPr>
            </w:pPr>
            <w:r w:rsidRPr="007F1B5F">
              <w:rPr>
                <w:rFonts w:ascii="Arial" w:hAnsi="Arial" w:cs="Arial"/>
                <w:b/>
              </w:rPr>
              <w:t xml:space="preserve">Bio </w:t>
            </w:r>
          </w:p>
          <w:p w14:paraId="64E913C6" w14:textId="613EB705" w:rsidR="00E846C3" w:rsidRDefault="00E846C3" w:rsidP="00E846C3">
            <w:pPr>
              <w:jc w:val="both"/>
              <w:rPr>
                <w:rFonts w:ascii="Arial" w:hAnsi="Arial" w:cs="Arial"/>
                <w:bCs/>
                <w:lang w:val="en-CA"/>
              </w:rPr>
            </w:pPr>
            <w:r>
              <w:rPr>
                <w:rFonts w:ascii="Arial" w:hAnsi="Arial" w:cs="Arial"/>
                <w:bCs/>
                <w:lang w:val="en-CA"/>
              </w:rPr>
              <w:t>A</w:t>
            </w:r>
            <w:r w:rsidRPr="00DC5CFB">
              <w:rPr>
                <w:rFonts w:ascii="Arial" w:hAnsi="Arial" w:cs="Arial"/>
                <w:bCs/>
                <w:lang w:val="en-CA"/>
              </w:rPr>
              <w:t xml:space="preserve"> medical epidemiologist</w:t>
            </w:r>
            <w:r>
              <w:rPr>
                <w:rFonts w:ascii="Arial" w:hAnsi="Arial" w:cs="Arial"/>
                <w:bCs/>
                <w:lang w:val="en-CA"/>
              </w:rPr>
              <w:t xml:space="preserve">, with a background in human medicine, </w:t>
            </w:r>
            <w:r w:rsidRPr="00DC5CFB">
              <w:rPr>
                <w:rFonts w:ascii="Arial" w:hAnsi="Arial" w:cs="Arial"/>
                <w:bCs/>
                <w:lang w:val="en-CA"/>
              </w:rPr>
              <w:t xml:space="preserve">at KEMRI with 15 years of experience in HIV implementation science and a current focus on planetary health. </w:t>
            </w:r>
            <w:r>
              <w:rPr>
                <w:rFonts w:ascii="Arial" w:hAnsi="Arial" w:cs="Arial"/>
                <w:bCs/>
                <w:lang w:val="en-CA"/>
              </w:rPr>
              <w:t>He currently</w:t>
            </w:r>
            <w:r w:rsidRPr="00DC5CFB">
              <w:rPr>
                <w:rFonts w:ascii="Arial" w:hAnsi="Arial" w:cs="Arial"/>
                <w:bCs/>
                <w:lang w:val="en-CA"/>
              </w:rPr>
              <w:t xml:space="preserve"> investigates the impact of</w:t>
            </w:r>
            <w:r>
              <w:rPr>
                <w:rFonts w:ascii="Arial" w:hAnsi="Arial" w:cs="Arial"/>
                <w:bCs/>
                <w:lang w:val="en-CA"/>
              </w:rPr>
              <w:t xml:space="preserve">, and adaptation to, </w:t>
            </w:r>
            <w:r w:rsidRPr="00DC5CFB">
              <w:rPr>
                <w:rFonts w:ascii="Arial" w:hAnsi="Arial" w:cs="Arial"/>
                <w:bCs/>
                <w:lang w:val="en-CA"/>
              </w:rPr>
              <w:t xml:space="preserve">climate-induced </w:t>
            </w:r>
            <w:r>
              <w:rPr>
                <w:rFonts w:ascii="Arial" w:hAnsi="Arial" w:cs="Arial"/>
                <w:bCs/>
                <w:lang w:val="en-CA"/>
              </w:rPr>
              <w:t>hazards</w:t>
            </w:r>
            <w:r w:rsidRPr="00DC5CFB">
              <w:rPr>
                <w:rFonts w:ascii="Arial" w:hAnsi="Arial" w:cs="Arial"/>
                <w:bCs/>
                <w:lang w:val="en-CA"/>
              </w:rPr>
              <w:t xml:space="preserve">—such as heat </w:t>
            </w:r>
            <w:r>
              <w:rPr>
                <w:rFonts w:ascii="Arial" w:hAnsi="Arial" w:cs="Arial"/>
                <w:bCs/>
                <w:lang w:val="en-CA"/>
              </w:rPr>
              <w:t xml:space="preserve">stress </w:t>
            </w:r>
            <w:r w:rsidRPr="00DC5CFB">
              <w:rPr>
                <w:rFonts w:ascii="Arial" w:hAnsi="Arial" w:cs="Arial"/>
                <w:bCs/>
                <w:lang w:val="en-CA"/>
              </w:rPr>
              <w:t xml:space="preserve">on </w:t>
            </w:r>
            <w:r>
              <w:rPr>
                <w:rFonts w:ascii="Arial" w:hAnsi="Arial" w:cs="Arial"/>
                <w:bCs/>
                <w:lang w:val="en-CA"/>
              </w:rPr>
              <w:t>well-being</w:t>
            </w:r>
            <w:r w:rsidRPr="00DC5CFB">
              <w:rPr>
                <w:rFonts w:ascii="Arial" w:hAnsi="Arial" w:cs="Arial"/>
                <w:bCs/>
                <w:lang w:val="en-CA"/>
              </w:rPr>
              <w:t xml:space="preserve"> and </w:t>
            </w:r>
            <w:r>
              <w:rPr>
                <w:rFonts w:ascii="Arial" w:hAnsi="Arial" w:cs="Arial"/>
                <w:bCs/>
                <w:lang w:val="en-CA"/>
              </w:rPr>
              <w:t>productivity</w:t>
            </w:r>
            <w:r w:rsidRPr="00DC5CFB">
              <w:rPr>
                <w:rFonts w:ascii="Arial" w:hAnsi="Arial" w:cs="Arial"/>
                <w:bCs/>
                <w:lang w:val="en-CA"/>
              </w:rPr>
              <w:t>—among vulnerable populations</w:t>
            </w:r>
            <w:r>
              <w:rPr>
                <w:rFonts w:ascii="Arial" w:hAnsi="Arial" w:cs="Arial"/>
                <w:bCs/>
                <w:lang w:val="en-CA"/>
              </w:rPr>
              <w:t>.</w:t>
            </w:r>
          </w:p>
          <w:p w14:paraId="5CA87C6D" w14:textId="77777777" w:rsidR="00E846C3" w:rsidRDefault="00E846C3" w:rsidP="00E846C3">
            <w:pPr>
              <w:jc w:val="both"/>
              <w:rPr>
                <w:rFonts w:ascii="Arial" w:hAnsi="Arial" w:cs="Arial"/>
                <w:b/>
              </w:rPr>
            </w:pPr>
          </w:p>
          <w:p w14:paraId="46BA5836" w14:textId="1976BC33" w:rsidR="00E846C3" w:rsidRPr="007F1B5F" w:rsidRDefault="00E846C3" w:rsidP="00E846C3">
            <w:pPr>
              <w:jc w:val="both"/>
              <w:rPr>
                <w:rFonts w:ascii="Arial" w:hAnsi="Arial" w:cs="Arial"/>
                <w:b/>
              </w:rPr>
            </w:pPr>
            <w:r w:rsidRPr="007F1B5F">
              <w:rPr>
                <w:rFonts w:ascii="Arial" w:hAnsi="Arial" w:cs="Arial"/>
                <w:b/>
              </w:rPr>
              <w:t xml:space="preserve">Presentation </w:t>
            </w:r>
            <w:r w:rsidR="004752A1">
              <w:rPr>
                <w:rFonts w:ascii="Arial" w:hAnsi="Arial" w:cs="Arial"/>
                <w:b/>
              </w:rPr>
              <w:t>2</w:t>
            </w:r>
          </w:p>
          <w:p w14:paraId="75D6D7B2" w14:textId="77777777" w:rsidR="00E846C3" w:rsidRPr="00A8379A" w:rsidRDefault="00E846C3" w:rsidP="00E846C3">
            <w:pPr>
              <w:jc w:val="both"/>
              <w:rPr>
                <w:rFonts w:ascii="Arial" w:hAnsi="Arial" w:cs="Arial"/>
                <w:b/>
                <w:bCs/>
              </w:rPr>
            </w:pPr>
            <w:r w:rsidRPr="00A8379A">
              <w:rPr>
                <w:rFonts w:ascii="Arial" w:hAnsi="Arial" w:cs="Arial"/>
                <w:b/>
                <w:bCs/>
              </w:rPr>
              <w:t>Community-Centric Climate Early Warning and Response System (C3-EWS) for Climate-Related Health Hazards in Siaya County, Kenya</w:t>
            </w:r>
          </w:p>
          <w:p w14:paraId="4E1DBDD3" w14:textId="77777777" w:rsidR="00E846C3" w:rsidRPr="007F1B5F" w:rsidRDefault="00E846C3" w:rsidP="00E846C3">
            <w:pPr>
              <w:jc w:val="both"/>
              <w:rPr>
                <w:rFonts w:ascii="Arial" w:hAnsi="Arial" w:cs="Arial"/>
                <w:b/>
              </w:rPr>
            </w:pPr>
          </w:p>
          <w:p w14:paraId="31FA9708" w14:textId="7B1EAC05" w:rsidR="004752A1" w:rsidRPr="007F1B5F" w:rsidRDefault="00E846C3" w:rsidP="00E846C3">
            <w:pPr>
              <w:jc w:val="both"/>
              <w:rPr>
                <w:rFonts w:ascii="Arial" w:hAnsi="Arial" w:cs="Arial"/>
                <w:bCs/>
              </w:rPr>
            </w:pPr>
            <w:r w:rsidRPr="007F1B5F">
              <w:rPr>
                <w:rFonts w:ascii="Arial" w:hAnsi="Arial" w:cs="Arial"/>
                <w:b/>
                <w:bCs/>
              </w:rPr>
              <w:t>Panellist 2 Contribution</w:t>
            </w:r>
            <w:r w:rsidR="00901F1B">
              <w:rPr>
                <w:rFonts w:ascii="Arial" w:hAnsi="Arial" w:cs="Arial"/>
                <w:b/>
                <w:bCs/>
              </w:rPr>
              <w:t xml:space="preserve"> </w:t>
            </w:r>
          </w:p>
          <w:p w14:paraId="56264AD0" w14:textId="2BE138EC" w:rsidR="004752A1" w:rsidRPr="004752A1" w:rsidRDefault="004752A1" w:rsidP="004752A1">
            <w:pPr>
              <w:jc w:val="both"/>
              <w:rPr>
                <w:rFonts w:ascii="Arial" w:hAnsi="Arial" w:cs="Arial"/>
                <w:lang w:val="en-US"/>
              </w:rPr>
            </w:pPr>
            <w:r w:rsidRPr="004752A1">
              <w:rPr>
                <w:rStyle w:val="Strong"/>
                <w:rFonts w:ascii="Arial" w:hAnsi="Arial" w:cs="Arial"/>
                <w:lang w:val="en-US"/>
              </w:rPr>
              <w:t>Introduction</w:t>
            </w:r>
            <w:r w:rsidRPr="004752A1">
              <w:rPr>
                <w:rFonts w:ascii="Arial" w:hAnsi="Arial" w:cs="Arial"/>
                <w:lang w:val="en-US"/>
              </w:rPr>
              <w:br/>
              <w:t>Siaya County, Kenya, is increasingly burdened by extreme climate events and high malaria incidence, which severely impact public health. Existing early warning systems are predominantly top</w:t>
            </w:r>
            <w:r w:rsidRPr="004752A1">
              <w:rPr>
                <w:rFonts w:ascii="Cambria Math" w:hAnsi="Cambria Math" w:cs="Cambria Math"/>
                <w:lang w:val="en-US"/>
              </w:rPr>
              <w:t>‐</w:t>
            </w:r>
            <w:r w:rsidRPr="004752A1">
              <w:rPr>
                <w:rFonts w:ascii="Arial" w:hAnsi="Arial" w:cs="Arial"/>
                <w:lang w:val="en-US"/>
              </w:rPr>
              <w:t xml:space="preserve">down and lack community engagement, not incorporating traditional ecological knowledge. </w:t>
            </w:r>
          </w:p>
          <w:p w14:paraId="107653D7" w14:textId="7A5189CD" w:rsidR="004752A1" w:rsidRPr="004752A1" w:rsidRDefault="004752A1" w:rsidP="004752A1">
            <w:pPr>
              <w:jc w:val="both"/>
              <w:rPr>
                <w:rFonts w:ascii="Arial" w:hAnsi="Arial" w:cs="Arial"/>
                <w:lang w:val="en-US"/>
              </w:rPr>
            </w:pPr>
            <w:r w:rsidRPr="004752A1">
              <w:rPr>
                <w:rStyle w:val="Strong"/>
                <w:rFonts w:ascii="Arial" w:hAnsi="Arial" w:cs="Arial"/>
                <w:lang w:val="en-US"/>
              </w:rPr>
              <w:t>Objective</w:t>
            </w:r>
            <w:r w:rsidRPr="004752A1">
              <w:rPr>
                <w:rFonts w:ascii="Arial" w:hAnsi="Arial" w:cs="Arial"/>
                <w:lang w:val="en-US"/>
              </w:rPr>
              <w:br/>
              <w:t>To develop, deploy, and evaluate a Community-Centric Climate Early Warning and Response System (C3</w:t>
            </w:r>
            <w:r w:rsidRPr="004752A1">
              <w:rPr>
                <w:rFonts w:ascii="Arial" w:hAnsi="Arial" w:cs="Arial"/>
                <w:lang w:val="en-US"/>
              </w:rPr>
              <w:noBreakHyphen/>
              <w:t>EWS) in Siaya County.</w:t>
            </w:r>
          </w:p>
          <w:p w14:paraId="41F25D6A" w14:textId="37073DF9" w:rsidR="00295F2B" w:rsidRDefault="004752A1" w:rsidP="00667482">
            <w:pPr>
              <w:jc w:val="both"/>
              <w:rPr>
                <w:rFonts w:ascii="Arial" w:hAnsi="Arial" w:cs="Arial"/>
              </w:rPr>
            </w:pPr>
            <w:r w:rsidRPr="004752A1">
              <w:rPr>
                <w:rStyle w:val="Strong"/>
                <w:rFonts w:ascii="Arial" w:hAnsi="Arial" w:cs="Arial"/>
                <w:lang w:val="en-US"/>
              </w:rPr>
              <w:t>Methodologies and Expected Results</w:t>
            </w:r>
            <w:r w:rsidRPr="004752A1">
              <w:rPr>
                <w:rFonts w:ascii="Arial" w:hAnsi="Arial" w:cs="Arial"/>
              </w:rPr>
              <w:t xml:space="preserve"> </w:t>
            </w:r>
          </w:p>
          <w:p w14:paraId="41CA1FFB" w14:textId="6414E2D3" w:rsidR="006D4A81" w:rsidRDefault="00901F1B" w:rsidP="004752A1">
            <w:pPr>
              <w:jc w:val="both"/>
              <w:rPr>
                <w:rFonts w:ascii="Arial" w:hAnsi="Arial" w:cs="Arial"/>
                <w:lang w:val="en-US"/>
              </w:rPr>
            </w:pPr>
            <w:r>
              <w:rPr>
                <w:rFonts w:ascii="Arial" w:hAnsi="Arial" w:cs="Arial"/>
                <w:lang w:val="en-US"/>
              </w:rPr>
              <w:t>W</w:t>
            </w:r>
            <w:r w:rsidR="004752A1" w:rsidRPr="004752A1">
              <w:rPr>
                <w:rFonts w:ascii="Arial" w:hAnsi="Arial" w:cs="Arial"/>
                <w:lang w:val="en-US"/>
              </w:rPr>
              <w:t xml:space="preserve">e will conduct a household survey (n=430) measuring preparedness, alert reception, clarity, and response, supplemented by case-based key informant interviews exploring experiences with formal and indigenous EWS. Afterwards historical meteorological, hydrological, entomological, socio-economic, and remote sensing </w:t>
            </w:r>
            <w:r w:rsidR="004752A1" w:rsidRPr="00667482">
              <w:rPr>
                <w:rFonts w:ascii="Arial" w:hAnsi="Arial" w:cs="Arial"/>
                <w:lang w:val="en-US"/>
              </w:rPr>
              <w:t xml:space="preserve">data will be integrated to produce detailed risk maps, a composite risk index, and predictive models. Subsequently, community members and technical experts will participate in co-creation workshops, during which design challenges across </w:t>
            </w:r>
            <w:r w:rsidR="004752A1" w:rsidRPr="00667482">
              <w:rPr>
                <w:rFonts w:ascii="Arial" w:hAnsi="Arial" w:cs="Arial"/>
                <w:lang w:val="en-US"/>
              </w:rPr>
              <w:lastRenderedPageBreak/>
              <w:t>monitoring, forecasting, communication, response, and system integration will be identified and addressed through low-fidelity prototypes and to develop the functional C3-EWS. Finally, the C3</w:t>
            </w:r>
            <w:r w:rsidR="004752A1" w:rsidRPr="00667482">
              <w:rPr>
                <w:rFonts w:ascii="Arial" w:hAnsi="Arial" w:cs="Arial"/>
                <w:lang w:val="en-US"/>
              </w:rPr>
              <w:noBreakHyphen/>
              <w:t>EWS will be piloted in three purposively selected villages, with endline survey data, continuous sensor and wearable data, and simulation experiments capturing operational metrics and behavioral responses. We expect a 20% improvement in community preparedness and trust post-intervention; a composite risk index that correlates strongly (r &gt; 0.70) with hazard occurrences; high user acceptance and usability scores among pilot participants; and significantly improved alert dissemination and response times during simulations.</w:t>
            </w:r>
            <w:r w:rsidR="004752A1">
              <w:rPr>
                <w:rFonts w:ascii="Arial" w:hAnsi="Arial" w:cs="Arial"/>
                <w:lang w:val="en-US"/>
              </w:rPr>
              <w:t xml:space="preserve"> </w:t>
            </w:r>
            <w:r w:rsidR="004752A1" w:rsidRPr="00667482">
              <w:rPr>
                <w:rFonts w:ascii="Arial" w:hAnsi="Arial" w:cs="Arial"/>
                <w:lang w:val="en-US"/>
              </w:rPr>
              <w:t>This study will deliver a scalable, community-driven early warning system model that enhances resilience, reduces health and socio-economic impacts of climate hazards, and informs policy for vulnerable regions in Sub-Saharan Africa.</w:t>
            </w:r>
          </w:p>
          <w:p w14:paraId="550C6110" w14:textId="77777777" w:rsidR="0045172A" w:rsidRDefault="0045172A" w:rsidP="004752A1">
            <w:pPr>
              <w:jc w:val="both"/>
              <w:rPr>
                <w:rFonts w:ascii="Arial" w:hAnsi="Arial" w:cs="Arial"/>
                <w:lang w:val="en-US"/>
              </w:rPr>
            </w:pPr>
          </w:p>
          <w:p w14:paraId="44FA8DD9" w14:textId="77777777" w:rsidR="0045172A" w:rsidRPr="0045172A" w:rsidRDefault="0045172A" w:rsidP="004752A1">
            <w:pPr>
              <w:jc w:val="both"/>
              <w:rPr>
                <w:rFonts w:ascii="Arial" w:hAnsi="Arial" w:cs="Arial"/>
                <w:lang w:val="en-US"/>
              </w:rPr>
            </w:pPr>
          </w:p>
          <w:p w14:paraId="29E7C777" w14:textId="7EF192FA" w:rsidR="004B2DC3" w:rsidRPr="0046291E" w:rsidRDefault="004B2DC3" w:rsidP="004B2DC3">
            <w:pPr>
              <w:jc w:val="both"/>
              <w:rPr>
                <w:rFonts w:ascii="Arial" w:hAnsi="Arial" w:cs="Arial"/>
                <w:b/>
                <w:u w:val="single"/>
                <w:lang w:val="en-US"/>
              </w:rPr>
            </w:pPr>
            <w:proofErr w:type="spellStart"/>
            <w:r w:rsidRPr="0046291E">
              <w:rPr>
                <w:rFonts w:ascii="Arial" w:hAnsi="Arial" w:cs="Arial"/>
                <w:b/>
                <w:u w:val="single"/>
                <w:lang w:val="en-US"/>
              </w:rPr>
              <w:t>Panellist</w:t>
            </w:r>
            <w:proofErr w:type="spellEnd"/>
            <w:r w:rsidRPr="0046291E">
              <w:rPr>
                <w:rFonts w:ascii="Arial" w:hAnsi="Arial" w:cs="Arial"/>
                <w:b/>
                <w:u w:val="single"/>
                <w:lang w:val="en-US"/>
              </w:rPr>
              <w:t xml:space="preserve"> </w:t>
            </w:r>
            <w:r w:rsidR="00F57101" w:rsidRPr="0046291E">
              <w:rPr>
                <w:rFonts w:ascii="Arial" w:hAnsi="Arial" w:cs="Arial"/>
                <w:b/>
                <w:u w:val="single"/>
                <w:lang w:val="en-US"/>
              </w:rPr>
              <w:t>3</w:t>
            </w:r>
          </w:p>
          <w:p w14:paraId="3BDBF370" w14:textId="77145A78" w:rsidR="004B2DC3" w:rsidRPr="0046291E" w:rsidRDefault="004B2DC3" w:rsidP="004B2DC3">
            <w:pPr>
              <w:jc w:val="both"/>
              <w:rPr>
                <w:rFonts w:ascii="Arial" w:hAnsi="Arial" w:cs="Arial"/>
                <w:bCs/>
                <w:lang w:val="en-US"/>
              </w:rPr>
            </w:pPr>
            <w:r w:rsidRPr="0046291E">
              <w:rPr>
                <w:rFonts w:ascii="Arial" w:hAnsi="Arial" w:cs="Arial"/>
                <w:b/>
                <w:lang w:val="en-US"/>
              </w:rPr>
              <w:t xml:space="preserve">Full Name: </w:t>
            </w:r>
            <w:r w:rsidR="001B2FAA" w:rsidRPr="0046291E">
              <w:rPr>
                <w:rFonts w:ascii="Arial" w:hAnsi="Arial" w:cs="Arial"/>
                <w:b/>
                <w:lang w:val="en-US"/>
              </w:rPr>
              <w:t>Max</w:t>
            </w:r>
            <w:r w:rsidR="005E1062" w:rsidRPr="0046291E">
              <w:rPr>
                <w:rFonts w:ascii="Arial" w:hAnsi="Arial" w:cs="Arial"/>
                <w:b/>
                <w:lang w:val="en-US"/>
              </w:rPr>
              <w:t>imilian</w:t>
            </w:r>
            <w:r w:rsidR="002B0479" w:rsidRPr="0046291E">
              <w:rPr>
                <w:rFonts w:ascii="Arial" w:hAnsi="Arial" w:cs="Arial"/>
                <w:b/>
                <w:lang w:val="en-US"/>
              </w:rPr>
              <w:t xml:space="preserve"> Schwarz</w:t>
            </w:r>
            <w:r w:rsidR="002C0C77" w:rsidRPr="0046291E">
              <w:rPr>
                <w:rFonts w:ascii="Arial" w:hAnsi="Arial" w:cs="Arial"/>
                <w:b/>
                <w:lang w:val="en-US"/>
              </w:rPr>
              <w:t xml:space="preserve"> (</w:t>
            </w:r>
            <w:r w:rsidR="002C0C77" w:rsidRPr="0045172A">
              <w:rPr>
                <w:rFonts w:ascii="Arial" w:hAnsi="Arial" w:cs="Arial"/>
                <w:b/>
                <w:u w:val="single"/>
                <w:lang w:val="en-US"/>
              </w:rPr>
              <w:t>online</w:t>
            </w:r>
            <w:r w:rsidR="002C0C77" w:rsidRPr="0046291E">
              <w:rPr>
                <w:rFonts w:ascii="Arial" w:hAnsi="Arial" w:cs="Arial"/>
                <w:b/>
                <w:lang w:val="en-US"/>
              </w:rPr>
              <w:t>)</w:t>
            </w:r>
          </w:p>
          <w:p w14:paraId="0016F1A9" w14:textId="5DDA5402" w:rsidR="004B2DC3" w:rsidRPr="007F1B5F" w:rsidRDefault="004B2DC3" w:rsidP="004B2DC3">
            <w:pPr>
              <w:jc w:val="both"/>
              <w:rPr>
                <w:rFonts w:ascii="Arial" w:hAnsi="Arial" w:cs="Arial"/>
                <w:b/>
              </w:rPr>
            </w:pPr>
            <w:r w:rsidRPr="007F1B5F">
              <w:rPr>
                <w:rFonts w:ascii="Arial" w:hAnsi="Arial" w:cs="Arial"/>
                <w:b/>
              </w:rPr>
              <w:t>Organisation:</w:t>
            </w:r>
            <w:r w:rsidR="00EB522C" w:rsidRPr="007F1B5F">
              <w:rPr>
                <w:rFonts w:ascii="Arial" w:hAnsi="Arial" w:cs="Arial"/>
                <w:b/>
              </w:rPr>
              <w:t xml:space="preserve"> Remote Sensing Solutions</w:t>
            </w:r>
          </w:p>
          <w:p w14:paraId="16257BB3" w14:textId="6E1972CB" w:rsidR="00295F2B" w:rsidRDefault="004B2DC3" w:rsidP="00BB2CBB">
            <w:pPr>
              <w:jc w:val="both"/>
              <w:rPr>
                <w:rFonts w:ascii="Arial" w:hAnsi="Arial" w:cs="Arial"/>
                <w:b/>
              </w:rPr>
            </w:pPr>
            <w:r w:rsidRPr="007F1B5F">
              <w:rPr>
                <w:rFonts w:ascii="Arial" w:hAnsi="Arial" w:cs="Arial"/>
                <w:b/>
              </w:rPr>
              <w:t xml:space="preserve">Bio </w:t>
            </w:r>
            <w:r w:rsidR="00BB2CBB" w:rsidRPr="007F1B5F">
              <w:rPr>
                <w:rFonts w:ascii="Arial" w:hAnsi="Arial" w:cs="Arial"/>
                <w:b/>
              </w:rPr>
              <w:t xml:space="preserve"> </w:t>
            </w:r>
          </w:p>
          <w:p w14:paraId="42C8A09A" w14:textId="28E77D04" w:rsidR="00336828" w:rsidRPr="00667482" w:rsidRDefault="00336828" w:rsidP="00BB2CBB">
            <w:pPr>
              <w:jc w:val="both"/>
              <w:rPr>
                <w:rFonts w:ascii="Arial" w:hAnsi="Arial" w:cs="Arial"/>
                <w:bCs/>
              </w:rPr>
            </w:pPr>
            <w:r w:rsidRPr="00667482">
              <w:rPr>
                <w:rFonts w:ascii="Arial" w:hAnsi="Arial" w:cs="Arial"/>
                <w:bCs/>
              </w:rPr>
              <w:t xml:space="preserve">Project Manager at Remote Sensing Solutions GmbH with a PhD in Biology related to remote sensing applications in Africa. Expertise in large-scale environmental monitoring and modelling applications, Big Data Analysis, remote sensing and GIS, agricultural applications, drought monitoring and forestry. </w:t>
            </w:r>
          </w:p>
          <w:p w14:paraId="79AFB4A7" w14:textId="77777777" w:rsidR="00336828" w:rsidRPr="00667482" w:rsidRDefault="00336828" w:rsidP="00BB2CBB">
            <w:pPr>
              <w:jc w:val="both"/>
              <w:rPr>
                <w:rFonts w:ascii="Arial" w:hAnsi="Arial" w:cs="Arial"/>
                <w:bCs/>
              </w:rPr>
            </w:pPr>
          </w:p>
          <w:p w14:paraId="6DCCE3F1" w14:textId="62BA3533" w:rsidR="004B2DC3" w:rsidRPr="007F1B5F" w:rsidRDefault="004B2DC3" w:rsidP="004B2DC3">
            <w:pPr>
              <w:jc w:val="both"/>
              <w:rPr>
                <w:rFonts w:ascii="Arial" w:hAnsi="Arial" w:cs="Arial"/>
                <w:b/>
              </w:rPr>
            </w:pPr>
            <w:r w:rsidRPr="007F1B5F">
              <w:rPr>
                <w:rFonts w:ascii="Arial" w:hAnsi="Arial" w:cs="Arial"/>
                <w:b/>
              </w:rPr>
              <w:t>Presentation 3</w:t>
            </w:r>
          </w:p>
          <w:p w14:paraId="685183D6" w14:textId="346A7F5B" w:rsidR="004B2DC3" w:rsidRDefault="00336828" w:rsidP="004B2DC3">
            <w:pPr>
              <w:jc w:val="both"/>
              <w:rPr>
                <w:rFonts w:ascii="Arial" w:hAnsi="Arial" w:cs="Arial"/>
                <w:b/>
                <w:bCs/>
              </w:rPr>
            </w:pPr>
            <w:r w:rsidRPr="00667482">
              <w:rPr>
                <w:rFonts w:ascii="Arial" w:hAnsi="Arial" w:cs="Arial"/>
                <w:b/>
                <w:bCs/>
              </w:rPr>
              <w:t>Satellite-based yield estimations at the household field level for nutrition and health studies in Nouna, Burkina Faso</w:t>
            </w:r>
          </w:p>
          <w:p w14:paraId="1C8003FD" w14:textId="77777777" w:rsidR="008715BE" w:rsidRDefault="008715BE" w:rsidP="004B2DC3">
            <w:pPr>
              <w:jc w:val="both"/>
              <w:rPr>
                <w:rFonts w:ascii="Arial" w:hAnsi="Arial" w:cs="Arial"/>
                <w:b/>
                <w:bCs/>
              </w:rPr>
            </w:pPr>
          </w:p>
          <w:p w14:paraId="3AF1A0E9" w14:textId="1C97C942" w:rsidR="00C95085" w:rsidRPr="008715BE" w:rsidRDefault="008715BE" w:rsidP="004B2DC3">
            <w:pPr>
              <w:jc w:val="both"/>
              <w:rPr>
                <w:rFonts w:ascii="Arial" w:hAnsi="Arial" w:cs="Arial"/>
                <w:bCs/>
              </w:rPr>
            </w:pPr>
            <w:r w:rsidRPr="007F1B5F">
              <w:rPr>
                <w:rFonts w:ascii="Arial" w:hAnsi="Arial" w:cs="Arial"/>
                <w:b/>
                <w:bCs/>
              </w:rPr>
              <w:t xml:space="preserve">Panellist </w:t>
            </w:r>
            <w:r>
              <w:rPr>
                <w:rFonts w:ascii="Arial" w:hAnsi="Arial" w:cs="Arial"/>
                <w:b/>
                <w:bCs/>
              </w:rPr>
              <w:t>3</w:t>
            </w:r>
            <w:r w:rsidRPr="007F1B5F">
              <w:rPr>
                <w:rFonts w:ascii="Arial" w:hAnsi="Arial" w:cs="Arial"/>
                <w:b/>
                <w:bCs/>
              </w:rPr>
              <w:t xml:space="preserve"> Contribution</w:t>
            </w:r>
            <w:r w:rsidR="00901F1B">
              <w:rPr>
                <w:rFonts w:ascii="Arial" w:hAnsi="Arial" w:cs="Arial"/>
                <w:b/>
                <w:bCs/>
              </w:rPr>
              <w:t xml:space="preserve"> </w:t>
            </w:r>
          </w:p>
          <w:p w14:paraId="67502C32" w14:textId="2844FC2E" w:rsidR="00336828" w:rsidRPr="00667482" w:rsidRDefault="00336828" w:rsidP="004B2DC3">
            <w:pPr>
              <w:jc w:val="both"/>
              <w:rPr>
                <w:rFonts w:ascii="Arial" w:hAnsi="Arial" w:cs="Arial"/>
                <w:b/>
                <w:bCs/>
              </w:rPr>
            </w:pPr>
            <w:r w:rsidRPr="00667482">
              <w:rPr>
                <w:rFonts w:ascii="Arial" w:hAnsi="Arial" w:cs="Arial"/>
                <w:b/>
                <w:bCs/>
              </w:rPr>
              <w:t>Introduction</w:t>
            </w:r>
          </w:p>
          <w:p w14:paraId="6246EF7F" w14:textId="05550F26" w:rsidR="00336828" w:rsidRDefault="00336828" w:rsidP="004B2DC3">
            <w:pPr>
              <w:jc w:val="both"/>
              <w:rPr>
                <w:rFonts w:ascii="Arial" w:hAnsi="Arial" w:cs="Arial"/>
              </w:rPr>
            </w:pPr>
            <w:r w:rsidRPr="00336828">
              <w:rPr>
                <w:rFonts w:ascii="Arial" w:hAnsi="Arial" w:cs="Arial"/>
                <w:lang w:val="en-CA"/>
              </w:rPr>
              <w:t>Climate change pose</w:t>
            </w:r>
            <w:r w:rsidR="00196997">
              <w:rPr>
                <w:rFonts w:ascii="Arial" w:hAnsi="Arial" w:cs="Arial"/>
                <w:lang w:val="en-CA"/>
              </w:rPr>
              <w:t>s</w:t>
            </w:r>
            <w:r w:rsidRPr="00336828">
              <w:rPr>
                <w:rFonts w:ascii="Arial" w:hAnsi="Arial" w:cs="Arial"/>
                <w:lang w:val="en-CA"/>
              </w:rPr>
              <w:t xml:space="preserve"> substantial challenges for small-scale subsistence farmers in sub-Saharan Africa, who depend on annual harvests for over 80% of their nutritional needs. However, our understanding of yield estimates at the field and household level</w:t>
            </w:r>
            <w:r w:rsidR="00196997">
              <w:rPr>
                <w:rFonts w:ascii="Arial" w:hAnsi="Arial" w:cs="Arial"/>
                <w:lang w:val="en-CA"/>
              </w:rPr>
              <w:t>s (</w:t>
            </w:r>
            <w:r w:rsidRPr="00336828">
              <w:rPr>
                <w:rFonts w:ascii="Arial" w:hAnsi="Arial" w:cs="Arial"/>
                <w:lang w:val="en-CA"/>
              </w:rPr>
              <w:t xml:space="preserve">average field size </w:t>
            </w:r>
            <w:r w:rsidR="00196997">
              <w:rPr>
                <w:rFonts w:ascii="Arial" w:hAnsi="Arial" w:cs="Arial"/>
                <w:lang w:val="en-CA"/>
              </w:rPr>
              <w:t>&lt;</w:t>
            </w:r>
            <w:r w:rsidRPr="00336828">
              <w:rPr>
                <w:rFonts w:ascii="Arial" w:hAnsi="Arial" w:cs="Arial"/>
                <w:lang w:val="en-CA"/>
              </w:rPr>
              <w:t xml:space="preserve"> 2 </w:t>
            </w:r>
            <w:r w:rsidR="00196997">
              <w:rPr>
                <w:rFonts w:ascii="Arial" w:hAnsi="Arial" w:cs="Arial"/>
                <w:lang w:val="en-CA"/>
              </w:rPr>
              <w:t xml:space="preserve">ha) </w:t>
            </w:r>
            <w:r w:rsidRPr="00336828">
              <w:rPr>
                <w:rFonts w:ascii="Arial" w:hAnsi="Arial" w:cs="Arial"/>
                <w:lang w:val="en-CA"/>
              </w:rPr>
              <w:t xml:space="preserve">is limited. This gap in knowledge hinders the ability to assess nutritional </w:t>
            </w:r>
            <w:r>
              <w:rPr>
                <w:rFonts w:ascii="Arial" w:hAnsi="Arial" w:cs="Arial"/>
                <w:lang w:val="en-CA"/>
              </w:rPr>
              <w:t xml:space="preserve">and health </w:t>
            </w:r>
            <w:r w:rsidRPr="00336828">
              <w:rPr>
                <w:rFonts w:ascii="Arial" w:hAnsi="Arial" w:cs="Arial"/>
                <w:lang w:val="en-CA"/>
              </w:rPr>
              <w:t xml:space="preserve">priorities in vulnerable communities. </w:t>
            </w:r>
          </w:p>
          <w:p w14:paraId="20D694F5" w14:textId="17DA3036" w:rsidR="00336828" w:rsidRPr="00667482" w:rsidRDefault="00336828" w:rsidP="004B2DC3">
            <w:pPr>
              <w:jc w:val="both"/>
              <w:rPr>
                <w:rFonts w:ascii="Arial" w:hAnsi="Arial" w:cs="Arial"/>
                <w:b/>
                <w:bCs/>
              </w:rPr>
            </w:pPr>
            <w:r w:rsidRPr="00667482">
              <w:rPr>
                <w:rFonts w:ascii="Arial" w:hAnsi="Arial" w:cs="Arial"/>
                <w:b/>
                <w:bCs/>
              </w:rPr>
              <w:t>Objectives</w:t>
            </w:r>
          </w:p>
          <w:p w14:paraId="2C361826" w14:textId="2B32EA1D" w:rsidR="008715BE" w:rsidRPr="0045172A" w:rsidRDefault="00196997" w:rsidP="004B2DC3">
            <w:pPr>
              <w:jc w:val="both"/>
              <w:rPr>
                <w:rFonts w:ascii="Arial" w:hAnsi="Arial" w:cs="Arial"/>
              </w:rPr>
            </w:pPr>
            <w:r w:rsidRPr="00196997">
              <w:rPr>
                <w:rFonts w:ascii="Arial" w:hAnsi="Arial" w:cs="Arial"/>
                <w:lang w:val="en-CA"/>
              </w:rPr>
              <w:t>This study aims to develop a satellite-based crop yield model for various food crops using a three-year in-situ yield dataset from rural northwestern Burkina Faso. The goal is to minimize the need for in-situ data collection while ensuring accurate yield estimates at the household field level (average field size &lt; 2 ha)</w:t>
            </w:r>
            <w:r>
              <w:rPr>
                <w:rFonts w:ascii="Arial" w:hAnsi="Arial" w:cs="Arial"/>
                <w:lang w:val="en-CA"/>
              </w:rPr>
              <w:t xml:space="preserve"> to support studies on food security, children’s health and heat stress. </w:t>
            </w:r>
          </w:p>
          <w:p w14:paraId="246B50BC" w14:textId="6ED63EDA" w:rsidR="00336828" w:rsidRPr="00667482" w:rsidRDefault="00336828" w:rsidP="004B2DC3">
            <w:pPr>
              <w:jc w:val="both"/>
              <w:rPr>
                <w:rFonts w:ascii="Arial" w:hAnsi="Arial" w:cs="Arial"/>
                <w:b/>
                <w:bCs/>
              </w:rPr>
            </w:pPr>
            <w:r w:rsidRPr="00667482">
              <w:rPr>
                <w:rFonts w:ascii="Arial" w:hAnsi="Arial" w:cs="Arial"/>
                <w:b/>
                <w:bCs/>
              </w:rPr>
              <w:t>Methods</w:t>
            </w:r>
            <w:r w:rsidR="00196997" w:rsidRPr="00667482">
              <w:rPr>
                <w:rFonts w:ascii="Arial" w:hAnsi="Arial" w:cs="Arial"/>
                <w:b/>
                <w:bCs/>
              </w:rPr>
              <w:t xml:space="preserve"> and Findings</w:t>
            </w:r>
          </w:p>
          <w:p w14:paraId="62181D1B" w14:textId="74A4A584" w:rsidR="00C95085" w:rsidRDefault="00196997" w:rsidP="006D4A81">
            <w:pPr>
              <w:jc w:val="both"/>
              <w:rPr>
                <w:rFonts w:ascii="Arial" w:hAnsi="Arial" w:cs="Arial"/>
                <w:b/>
                <w:bCs/>
                <w:lang w:val="en-CA"/>
              </w:rPr>
            </w:pPr>
            <w:r w:rsidRPr="00196997">
              <w:rPr>
                <w:rFonts w:ascii="Arial" w:hAnsi="Arial" w:cs="Arial"/>
                <w:lang w:val="en-CA"/>
              </w:rPr>
              <w:t>The model utilized LASSO regression with monthly vegetation index composites from Sentinel-2 and weekly accumulated rainfall data from CHIRPS. Results indicated that using three years of training data, which encompassed a broader range of yields, reduced overfitting and improved model accuracy. R² values ranged from 0.62 for Maize to 0.3 for Sorghum, with normalized root mean square error (</w:t>
            </w:r>
            <w:proofErr w:type="spellStart"/>
            <w:r w:rsidRPr="00196997">
              <w:rPr>
                <w:rFonts w:ascii="Arial" w:hAnsi="Arial" w:cs="Arial"/>
                <w:lang w:val="en-CA"/>
              </w:rPr>
              <w:t>nRMSE</w:t>
            </w:r>
            <w:proofErr w:type="spellEnd"/>
            <w:r w:rsidRPr="00196997">
              <w:rPr>
                <w:rFonts w:ascii="Arial" w:hAnsi="Arial" w:cs="Arial"/>
                <w:lang w:val="en-CA"/>
              </w:rPr>
              <w:t xml:space="preserve">) between 12% and 16%. A plausibility check, comparing model estimates with national yield statistics for Burkina Faso, confirmed the validity of our approach. The models effectively captured inter-annual yield variability, indicating progress towards reducing the need for in-situ measurements in the future. </w:t>
            </w:r>
            <w:r>
              <w:rPr>
                <w:rFonts w:ascii="Arial" w:hAnsi="Arial" w:cs="Arial"/>
                <w:lang w:val="en-CA"/>
              </w:rPr>
              <w:t>This</w:t>
            </w:r>
            <w:r w:rsidRPr="00196997">
              <w:rPr>
                <w:rFonts w:ascii="Arial" w:hAnsi="Arial" w:cs="Arial"/>
                <w:lang w:val="en-CA"/>
              </w:rPr>
              <w:t xml:space="preserve"> field-level yield predictions enable connections to </w:t>
            </w:r>
            <w:r>
              <w:rPr>
                <w:rFonts w:ascii="Arial" w:hAnsi="Arial" w:cs="Arial"/>
                <w:lang w:val="en-CA"/>
              </w:rPr>
              <w:t>studies</w:t>
            </w:r>
            <w:r w:rsidRPr="00196997">
              <w:rPr>
                <w:rFonts w:ascii="Arial" w:hAnsi="Arial" w:cs="Arial"/>
                <w:lang w:val="en-CA"/>
              </w:rPr>
              <w:t xml:space="preserve"> child nutrition, </w:t>
            </w:r>
            <w:r>
              <w:rPr>
                <w:rFonts w:ascii="Arial" w:hAnsi="Arial" w:cs="Arial"/>
                <w:lang w:val="en-CA"/>
              </w:rPr>
              <w:t>or heat stress when connected to health data provided through wearables</w:t>
            </w:r>
            <w:r w:rsidRPr="00196997">
              <w:rPr>
                <w:rFonts w:ascii="Arial" w:hAnsi="Arial" w:cs="Arial"/>
                <w:lang w:val="en-CA"/>
              </w:rPr>
              <w:t xml:space="preserve">. </w:t>
            </w:r>
          </w:p>
          <w:p w14:paraId="3C07291E" w14:textId="77777777" w:rsidR="004B2DC3" w:rsidRDefault="004B2DC3" w:rsidP="004B2DC3">
            <w:pPr>
              <w:jc w:val="both"/>
              <w:rPr>
                <w:rFonts w:ascii="Arial" w:hAnsi="Arial" w:cs="Arial"/>
                <w:b/>
                <w:bCs/>
                <w:lang w:val="en-CA"/>
              </w:rPr>
            </w:pPr>
          </w:p>
          <w:p w14:paraId="5A86ED93" w14:textId="77777777" w:rsidR="0045172A" w:rsidRDefault="0045172A" w:rsidP="004B2DC3">
            <w:pPr>
              <w:jc w:val="both"/>
              <w:rPr>
                <w:rFonts w:ascii="Arial" w:hAnsi="Arial" w:cs="Arial"/>
                <w:b/>
                <w:bCs/>
                <w:lang w:val="en-CA"/>
              </w:rPr>
            </w:pPr>
          </w:p>
          <w:p w14:paraId="2A943B13" w14:textId="77777777" w:rsidR="0045172A" w:rsidRPr="007F1B5F" w:rsidRDefault="0045172A" w:rsidP="004B2DC3">
            <w:pPr>
              <w:jc w:val="both"/>
              <w:rPr>
                <w:rFonts w:ascii="Arial" w:hAnsi="Arial" w:cs="Arial"/>
                <w:b/>
                <w:bCs/>
                <w:lang w:val="en-CA"/>
              </w:rPr>
            </w:pPr>
          </w:p>
          <w:p w14:paraId="237FA187" w14:textId="75468C82" w:rsidR="008B615B" w:rsidRPr="007F1B5F" w:rsidRDefault="008B615B" w:rsidP="008B615B">
            <w:pPr>
              <w:jc w:val="both"/>
              <w:rPr>
                <w:rFonts w:ascii="Arial" w:hAnsi="Arial" w:cs="Arial"/>
                <w:b/>
                <w:u w:val="single"/>
                <w:lang w:val="en-US"/>
              </w:rPr>
            </w:pPr>
            <w:proofErr w:type="spellStart"/>
            <w:r w:rsidRPr="007F1B5F">
              <w:rPr>
                <w:rFonts w:ascii="Arial" w:hAnsi="Arial" w:cs="Arial"/>
                <w:b/>
                <w:u w:val="single"/>
                <w:lang w:val="en-US"/>
              </w:rPr>
              <w:t>Panellist</w:t>
            </w:r>
            <w:proofErr w:type="spellEnd"/>
            <w:r w:rsidRPr="007F1B5F">
              <w:rPr>
                <w:rFonts w:ascii="Arial" w:hAnsi="Arial" w:cs="Arial"/>
                <w:b/>
                <w:u w:val="single"/>
                <w:lang w:val="en-US"/>
              </w:rPr>
              <w:t xml:space="preserve"> </w:t>
            </w:r>
            <w:r w:rsidR="005E1062">
              <w:rPr>
                <w:rFonts w:ascii="Arial" w:hAnsi="Arial" w:cs="Arial"/>
                <w:b/>
                <w:u w:val="single"/>
                <w:lang w:val="en-US"/>
              </w:rPr>
              <w:t>4</w:t>
            </w:r>
          </w:p>
          <w:p w14:paraId="72647974" w14:textId="77E033EE" w:rsidR="008B615B" w:rsidRPr="00C40E6A" w:rsidRDefault="008B615B" w:rsidP="002F408F">
            <w:pPr>
              <w:jc w:val="both"/>
              <w:rPr>
                <w:rFonts w:ascii="Arial" w:hAnsi="Arial" w:cs="Arial"/>
                <w:b/>
                <w:lang w:val="en-US"/>
              </w:rPr>
            </w:pPr>
            <w:r w:rsidRPr="00C40E6A">
              <w:rPr>
                <w:rFonts w:ascii="Arial" w:hAnsi="Arial" w:cs="Arial"/>
                <w:b/>
                <w:lang w:val="en-US"/>
              </w:rPr>
              <w:t xml:space="preserve">Full Name: </w:t>
            </w:r>
            <w:r w:rsidR="0046291E">
              <w:rPr>
                <w:rFonts w:ascii="Arial" w:hAnsi="Arial" w:cs="Arial"/>
                <w:b/>
                <w:lang w:val="en-US"/>
              </w:rPr>
              <w:t>Mohanad Mohammed</w:t>
            </w:r>
          </w:p>
          <w:p w14:paraId="139446F0" w14:textId="3DAC285C" w:rsidR="008B615B" w:rsidRDefault="008B615B" w:rsidP="002F408F">
            <w:pPr>
              <w:jc w:val="both"/>
              <w:rPr>
                <w:rFonts w:ascii="Arial" w:hAnsi="Arial" w:cs="Arial"/>
                <w:b/>
                <w:lang w:val="en-US"/>
              </w:rPr>
            </w:pPr>
            <w:proofErr w:type="spellStart"/>
            <w:r w:rsidRPr="007F1B5F">
              <w:rPr>
                <w:rFonts w:ascii="Arial" w:hAnsi="Arial" w:cs="Arial"/>
                <w:b/>
                <w:lang w:val="en-US"/>
              </w:rPr>
              <w:t>Organisation</w:t>
            </w:r>
            <w:proofErr w:type="spellEnd"/>
            <w:r w:rsidRPr="007F1B5F">
              <w:rPr>
                <w:rFonts w:ascii="Arial" w:hAnsi="Arial" w:cs="Arial"/>
                <w:b/>
                <w:lang w:val="en-US"/>
              </w:rPr>
              <w:t xml:space="preserve">: </w:t>
            </w:r>
            <w:r w:rsidR="0046291E">
              <w:rPr>
                <w:rFonts w:ascii="Arial" w:hAnsi="Arial" w:cs="Arial"/>
                <w:b/>
                <w:lang w:val="en-US"/>
              </w:rPr>
              <w:t xml:space="preserve">University of </w:t>
            </w:r>
            <w:proofErr w:type="spellStart"/>
            <w:r w:rsidR="0046291E">
              <w:rPr>
                <w:rFonts w:ascii="Arial" w:hAnsi="Arial" w:cs="Arial"/>
                <w:b/>
                <w:lang w:val="en-US"/>
              </w:rPr>
              <w:t>KawZulu</w:t>
            </w:r>
            <w:proofErr w:type="spellEnd"/>
            <w:r w:rsidR="0046291E">
              <w:rPr>
                <w:rFonts w:ascii="Arial" w:hAnsi="Arial" w:cs="Arial"/>
                <w:b/>
                <w:lang w:val="en-US"/>
              </w:rPr>
              <w:t>-Natal, South Africa</w:t>
            </w:r>
          </w:p>
          <w:p w14:paraId="1E3A7752" w14:textId="77777777" w:rsidR="00967CA6" w:rsidRPr="007F1B5F" w:rsidRDefault="00967CA6" w:rsidP="002F408F">
            <w:pPr>
              <w:jc w:val="both"/>
              <w:rPr>
                <w:rFonts w:ascii="Arial" w:hAnsi="Arial" w:cs="Arial"/>
                <w:b/>
                <w:lang w:val="en-US"/>
              </w:rPr>
            </w:pPr>
          </w:p>
          <w:p w14:paraId="217C4C50" w14:textId="2E34A488" w:rsidR="004B03F7" w:rsidRPr="004B03F7" w:rsidRDefault="008B615B" w:rsidP="004B03F7">
            <w:pPr>
              <w:rPr>
                <w:rFonts w:ascii="Arial" w:hAnsi="Arial" w:cs="Arial"/>
              </w:rPr>
            </w:pPr>
            <w:r w:rsidRPr="007F1B5F">
              <w:rPr>
                <w:rFonts w:ascii="Arial" w:hAnsi="Arial" w:cs="Arial"/>
                <w:b/>
              </w:rPr>
              <w:t>Bio</w:t>
            </w:r>
          </w:p>
          <w:p w14:paraId="645C88B8" w14:textId="262281FA" w:rsidR="004B03F7" w:rsidRPr="004B03F7" w:rsidRDefault="007D2F35" w:rsidP="003B79DC">
            <w:pPr>
              <w:rPr>
                <w:rFonts w:ascii="Arial" w:hAnsi="Arial" w:cs="Arial"/>
              </w:rPr>
            </w:pPr>
            <w:r>
              <w:rPr>
                <w:rFonts w:ascii="Arial" w:hAnsi="Arial" w:cs="Arial"/>
              </w:rPr>
              <w:t>S</w:t>
            </w:r>
            <w:r w:rsidR="004B03F7" w:rsidRPr="004B03F7">
              <w:rPr>
                <w:rFonts w:ascii="Arial" w:hAnsi="Arial" w:cs="Arial"/>
              </w:rPr>
              <w:t xml:space="preserve">tatistician in health data science, </w:t>
            </w:r>
            <w:r>
              <w:rPr>
                <w:rFonts w:ascii="Arial" w:hAnsi="Arial" w:cs="Arial"/>
              </w:rPr>
              <w:t>with a</w:t>
            </w:r>
            <w:r w:rsidR="004B03F7" w:rsidRPr="004B03F7">
              <w:rPr>
                <w:rFonts w:ascii="Arial" w:hAnsi="Arial" w:cs="Arial"/>
              </w:rPr>
              <w:t xml:space="preserve"> PhD from UKZN. His research applied machine learning to cancer diagnosis and survival prediction, integrating gene expression and DNA mutation data for improved accuracy.</w:t>
            </w:r>
            <w:r w:rsidR="003B79DC">
              <w:rPr>
                <w:rFonts w:ascii="Arial" w:hAnsi="Arial" w:cs="Arial"/>
              </w:rPr>
              <w:t xml:space="preserve"> </w:t>
            </w:r>
            <w:r>
              <w:rPr>
                <w:rFonts w:ascii="Arial" w:hAnsi="Arial" w:cs="Arial"/>
              </w:rPr>
              <w:t>Currently he</w:t>
            </w:r>
            <w:r w:rsidR="004B03F7" w:rsidRPr="004B03F7">
              <w:rPr>
                <w:rFonts w:ascii="Arial" w:hAnsi="Arial" w:cs="Arial"/>
              </w:rPr>
              <w:t xml:space="preserve"> collaborates with Harvard T.H. Chan School of Public Health and Heidelberg University on health data science projects.</w:t>
            </w:r>
          </w:p>
          <w:p w14:paraId="35DE56DF" w14:textId="77777777" w:rsidR="00295F2B" w:rsidRPr="007F1B5F" w:rsidRDefault="00295F2B" w:rsidP="002F408F">
            <w:pPr>
              <w:jc w:val="both"/>
              <w:rPr>
                <w:rFonts w:ascii="Arial" w:hAnsi="Arial" w:cs="Arial"/>
                <w:b/>
              </w:rPr>
            </w:pPr>
          </w:p>
          <w:p w14:paraId="463482EA" w14:textId="0610B9C1" w:rsidR="008B615B" w:rsidRDefault="008B615B" w:rsidP="002F408F">
            <w:pPr>
              <w:jc w:val="both"/>
              <w:rPr>
                <w:rFonts w:ascii="Arial" w:hAnsi="Arial" w:cs="Arial"/>
                <w:b/>
              </w:rPr>
            </w:pPr>
            <w:r w:rsidRPr="007F1B5F">
              <w:rPr>
                <w:rFonts w:ascii="Arial" w:hAnsi="Arial" w:cs="Arial"/>
                <w:b/>
              </w:rPr>
              <w:t xml:space="preserve">Presentation </w:t>
            </w:r>
            <w:r w:rsidR="008715BE">
              <w:rPr>
                <w:rFonts w:ascii="Arial" w:hAnsi="Arial" w:cs="Arial"/>
                <w:b/>
              </w:rPr>
              <w:t>4</w:t>
            </w:r>
          </w:p>
          <w:p w14:paraId="7FC83DF5" w14:textId="77777777" w:rsidR="003B79DC" w:rsidRDefault="003B79DC" w:rsidP="003B79DC">
            <w:pPr>
              <w:jc w:val="both"/>
              <w:rPr>
                <w:rFonts w:ascii="Arial" w:hAnsi="Arial" w:cs="Arial"/>
                <w:b/>
                <w:bCs/>
              </w:rPr>
            </w:pPr>
            <w:r w:rsidRPr="00295F2B">
              <w:rPr>
                <w:rFonts w:ascii="Arial" w:hAnsi="Arial" w:cs="Arial"/>
                <w:b/>
                <w:bCs/>
              </w:rPr>
              <w:t>Harnessing AI-Driven Health and Environmental Sensors to Accelerate Climate Adaptation in Vulnerable Communities</w:t>
            </w:r>
          </w:p>
          <w:p w14:paraId="4C1E1392" w14:textId="77777777" w:rsidR="00901F1B" w:rsidRDefault="00901F1B" w:rsidP="00901F1B">
            <w:pPr>
              <w:jc w:val="both"/>
              <w:rPr>
                <w:rFonts w:ascii="Arial" w:hAnsi="Arial" w:cs="Arial"/>
                <w:b/>
                <w:bCs/>
              </w:rPr>
            </w:pPr>
          </w:p>
          <w:p w14:paraId="32B2CFA4" w14:textId="4AB2CD3F" w:rsidR="00901F1B" w:rsidRPr="008715BE" w:rsidRDefault="00901F1B" w:rsidP="00901F1B">
            <w:pPr>
              <w:jc w:val="both"/>
              <w:rPr>
                <w:rFonts w:ascii="Arial" w:hAnsi="Arial" w:cs="Arial"/>
                <w:bCs/>
              </w:rPr>
            </w:pPr>
            <w:r w:rsidRPr="007F1B5F">
              <w:rPr>
                <w:rFonts w:ascii="Arial" w:hAnsi="Arial" w:cs="Arial"/>
                <w:b/>
                <w:bCs/>
              </w:rPr>
              <w:t xml:space="preserve">Panellist </w:t>
            </w:r>
            <w:r>
              <w:rPr>
                <w:rFonts w:ascii="Arial" w:hAnsi="Arial" w:cs="Arial"/>
                <w:b/>
                <w:bCs/>
              </w:rPr>
              <w:t>4</w:t>
            </w:r>
            <w:r w:rsidRPr="007F1B5F">
              <w:rPr>
                <w:rFonts w:ascii="Arial" w:hAnsi="Arial" w:cs="Arial"/>
                <w:b/>
                <w:bCs/>
              </w:rPr>
              <w:t xml:space="preserve"> Contribution</w:t>
            </w:r>
            <w:r>
              <w:rPr>
                <w:rFonts w:ascii="Arial" w:hAnsi="Arial" w:cs="Arial"/>
                <w:b/>
                <w:bCs/>
              </w:rPr>
              <w:t xml:space="preserve"> </w:t>
            </w:r>
          </w:p>
          <w:p w14:paraId="2F7B0810" w14:textId="77777777" w:rsidR="00E43F19" w:rsidRPr="007F1B5F" w:rsidRDefault="00E43F19" w:rsidP="00E43F19">
            <w:pPr>
              <w:pStyle w:val="Heading4"/>
              <w:spacing w:before="0" w:beforeAutospacing="0" w:after="0" w:afterAutospacing="0"/>
              <w:rPr>
                <w:rFonts w:ascii="Arial" w:hAnsi="Arial" w:cs="Arial"/>
              </w:rPr>
            </w:pPr>
            <w:r w:rsidRPr="007F1B5F">
              <w:rPr>
                <w:rStyle w:val="Strong"/>
                <w:rFonts w:ascii="Arial" w:hAnsi="Arial" w:cs="Arial"/>
                <w:b/>
                <w:bCs/>
              </w:rPr>
              <w:t>Introduction</w:t>
            </w:r>
          </w:p>
          <w:p w14:paraId="1DF11572" w14:textId="77777777" w:rsidR="00E43F19" w:rsidRPr="008563A9" w:rsidRDefault="00E43F19" w:rsidP="008563A9">
            <w:pPr>
              <w:jc w:val="both"/>
              <w:rPr>
                <w:rFonts w:ascii="Arial" w:hAnsi="Arial" w:cs="Arial"/>
              </w:rPr>
            </w:pPr>
            <w:r w:rsidRPr="008563A9">
              <w:rPr>
                <w:rFonts w:ascii="Arial" w:hAnsi="Arial" w:cs="Arial"/>
              </w:rPr>
              <w:t>Climate change intensifies health risks, particularly in Burkina Faso, where extreme heat exposure exacerbates mortality, reduces productivity, and strains healthcare systems. However, data limitations hinder the development of targeted adaptation strategies. This research explores the integration of sensor-based monitoring and artificial intelligence (AI) to develop early warning systems that enhance climate adaptation efforts.</w:t>
            </w:r>
          </w:p>
          <w:p w14:paraId="44D082C4" w14:textId="77777777" w:rsidR="00E43F19" w:rsidRPr="007F1B5F" w:rsidRDefault="00E43F19" w:rsidP="00E43F19">
            <w:pPr>
              <w:pStyle w:val="Heading4"/>
              <w:spacing w:before="0" w:beforeAutospacing="0" w:after="0" w:afterAutospacing="0"/>
              <w:rPr>
                <w:rFonts w:ascii="Arial" w:hAnsi="Arial" w:cs="Arial"/>
              </w:rPr>
            </w:pPr>
            <w:r w:rsidRPr="007F1B5F">
              <w:rPr>
                <w:rStyle w:val="Strong"/>
                <w:rFonts w:ascii="Arial" w:hAnsi="Arial" w:cs="Arial"/>
                <w:b/>
                <w:bCs/>
              </w:rPr>
              <w:t>Objectives</w:t>
            </w:r>
          </w:p>
          <w:p w14:paraId="34125897" w14:textId="77777777" w:rsidR="00E43F19" w:rsidRPr="007F1B5F" w:rsidRDefault="00E43F19" w:rsidP="007E14EE">
            <w:pPr>
              <w:numPr>
                <w:ilvl w:val="0"/>
                <w:numId w:val="6"/>
              </w:numPr>
              <w:rPr>
                <w:rFonts w:ascii="Arial" w:hAnsi="Arial" w:cs="Arial"/>
              </w:rPr>
            </w:pPr>
            <w:r w:rsidRPr="007F1B5F">
              <w:rPr>
                <w:rFonts w:ascii="Arial" w:hAnsi="Arial" w:cs="Arial"/>
              </w:rPr>
              <w:t xml:space="preserve">Utilizing </w:t>
            </w:r>
            <w:r w:rsidRPr="007F1B5F">
              <w:rPr>
                <w:rStyle w:val="Strong"/>
                <w:rFonts w:ascii="Arial" w:hAnsi="Arial" w:cs="Arial"/>
              </w:rPr>
              <w:t>AI-driven analytics</w:t>
            </w:r>
            <w:r w:rsidRPr="007F1B5F">
              <w:rPr>
                <w:rFonts w:ascii="Arial" w:hAnsi="Arial" w:cs="Arial"/>
              </w:rPr>
              <w:t xml:space="preserve"> to identify risk profiles and predict health outcomes based on environmental and physiological data.</w:t>
            </w:r>
          </w:p>
          <w:p w14:paraId="3EDD705F" w14:textId="77777777" w:rsidR="00E43F19" w:rsidRPr="007F1B5F" w:rsidRDefault="00E43F19" w:rsidP="007E14EE">
            <w:pPr>
              <w:numPr>
                <w:ilvl w:val="0"/>
                <w:numId w:val="6"/>
              </w:numPr>
              <w:rPr>
                <w:rFonts w:ascii="Arial" w:hAnsi="Arial" w:cs="Arial"/>
              </w:rPr>
            </w:pPr>
            <w:r w:rsidRPr="007F1B5F">
              <w:rPr>
                <w:rFonts w:ascii="Arial" w:hAnsi="Arial" w:cs="Arial"/>
              </w:rPr>
              <w:t xml:space="preserve">Designing and evaluating </w:t>
            </w:r>
            <w:r w:rsidRPr="007F1B5F">
              <w:rPr>
                <w:rStyle w:val="Strong"/>
                <w:rFonts w:ascii="Arial" w:hAnsi="Arial" w:cs="Arial"/>
              </w:rPr>
              <w:t>sensor-supported adaptation interventions</w:t>
            </w:r>
            <w:r w:rsidRPr="007F1B5F">
              <w:rPr>
                <w:rFonts w:ascii="Arial" w:hAnsi="Arial" w:cs="Arial"/>
              </w:rPr>
              <w:t xml:space="preserve"> to mitigate heat stress in at-risk populations.</w:t>
            </w:r>
          </w:p>
          <w:p w14:paraId="502CCC58" w14:textId="77777777" w:rsidR="00E43F19" w:rsidRPr="00295F2B" w:rsidRDefault="00E43F19" w:rsidP="007E14EE">
            <w:pPr>
              <w:numPr>
                <w:ilvl w:val="0"/>
                <w:numId w:val="6"/>
              </w:numPr>
              <w:rPr>
                <w:rStyle w:val="Strong"/>
                <w:rFonts w:ascii="Arial" w:hAnsi="Arial" w:cs="Arial"/>
                <w:b w:val="0"/>
                <w:bCs w:val="0"/>
              </w:rPr>
            </w:pPr>
            <w:r w:rsidRPr="007F1B5F">
              <w:rPr>
                <w:rFonts w:ascii="Arial" w:hAnsi="Arial" w:cs="Arial"/>
              </w:rPr>
              <w:t xml:space="preserve">Engaging policymakers and communities to </w:t>
            </w:r>
            <w:r w:rsidRPr="007F1B5F">
              <w:rPr>
                <w:rStyle w:val="Strong"/>
                <w:rFonts w:ascii="Arial" w:hAnsi="Arial" w:cs="Arial"/>
              </w:rPr>
              <w:t>scale adaptation strategies</w:t>
            </w:r>
            <w:r w:rsidRPr="007F1B5F">
              <w:rPr>
                <w:rFonts w:ascii="Arial" w:hAnsi="Arial" w:cs="Arial"/>
              </w:rPr>
              <w:t xml:space="preserve"> for broader implementation.</w:t>
            </w:r>
          </w:p>
          <w:p w14:paraId="61A83205" w14:textId="77777777" w:rsidR="00E43F19" w:rsidRPr="007F1B5F" w:rsidRDefault="00E43F19" w:rsidP="00E43F19">
            <w:pPr>
              <w:pStyle w:val="Heading4"/>
              <w:spacing w:before="0" w:beforeAutospacing="0" w:after="0" w:afterAutospacing="0"/>
              <w:rPr>
                <w:rFonts w:ascii="Arial" w:hAnsi="Arial" w:cs="Arial"/>
              </w:rPr>
            </w:pPr>
            <w:r w:rsidRPr="007F1B5F">
              <w:rPr>
                <w:rStyle w:val="Strong"/>
                <w:rFonts w:ascii="Arial" w:hAnsi="Arial" w:cs="Arial"/>
                <w:b/>
                <w:bCs/>
              </w:rPr>
              <w:t>Methodology</w:t>
            </w:r>
          </w:p>
          <w:p w14:paraId="0C93D2CB" w14:textId="1CB06088" w:rsidR="00E43F19" w:rsidRPr="00E43F19" w:rsidRDefault="00E43F19" w:rsidP="00E43F19">
            <w:pPr>
              <w:rPr>
                <w:rFonts w:ascii="Arial" w:hAnsi="Arial" w:cs="Arial"/>
              </w:rPr>
            </w:pPr>
            <w:r w:rsidRPr="00E43F19">
              <w:rPr>
                <w:rFonts w:ascii="Arial" w:hAnsi="Arial" w:cs="Arial"/>
              </w:rPr>
              <w:t>The study employs wearable health sensors, weather stations, and remote sensing technologies to collect real-time health and environmental data in Burkina Faso. Participants are monitored using existing Health and Demographic Surveillance Systems (HDSS</w:t>
            </w:r>
            <w:r w:rsidR="007E14EE">
              <w:rPr>
                <w:rFonts w:ascii="Arial" w:hAnsi="Arial" w:cs="Arial"/>
              </w:rPr>
              <w:t xml:space="preserve">), </w:t>
            </w:r>
            <w:r w:rsidRPr="00E43F19">
              <w:rPr>
                <w:rFonts w:ascii="Arial" w:hAnsi="Arial" w:cs="Arial"/>
              </w:rPr>
              <w:t>enabling the development of sensor-supported early warning systems to guide timely adaptation interventions.</w:t>
            </w:r>
          </w:p>
          <w:p w14:paraId="1E0A7B95" w14:textId="77777777" w:rsidR="00E43F19" w:rsidRPr="007F1B5F" w:rsidRDefault="00E43F19" w:rsidP="00E43F19">
            <w:pPr>
              <w:pStyle w:val="Heading4"/>
              <w:spacing w:before="0" w:beforeAutospacing="0" w:after="0" w:afterAutospacing="0"/>
              <w:rPr>
                <w:rFonts w:ascii="Arial" w:hAnsi="Arial" w:cs="Arial"/>
              </w:rPr>
            </w:pPr>
            <w:r w:rsidRPr="007F1B5F">
              <w:rPr>
                <w:rStyle w:val="Strong"/>
                <w:rFonts w:ascii="Arial" w:hAnsi="Arial" w:cs="Arial"/>
                <w:b/>
                <w:bCs/>
              </w:rPr>
              <w:t>Findings</w:t>
            </w:r>
          </w:p>
          <w:p w14:paraId="6F5ED0DD" w14:textId="55D4F906" w:rsidR="008B615B" w:rsidRDefault="00E43F19" w:rsidP="0045172A">
            <w:pPr>
              <w:rPr>
                <w:rFonts w:ascii="Arial" w:hAnsi="Arial" w:cs="Arial"/>
              </w:rPr>
            </w:pPr>
            <w:r w:rsidRPr="00E43F19">
              <w:rPr>
                <w:rFonts w:ascii="Arial" w:hAnsi="Arial" w:cs="Arial"/>
              </w:rPr>
              <w:t>Preliminary results indicate that integrating real-time health and climate data enhances heat risk prediction and adaptation planning. AI models identify key risk patterns, enabling personalized, sensor-guided interventions that reduce heat-related morbidity. This research provides a scalable framework for data-driven early warning systems, bridging research, policy, and community action to strengthen climate resilience in Burkina Faso.</w:t>
            </w:r>
          </w:p>
          <w:p w14:paraId="360D72CE" w14:textId="77777777" w:rsidR="0045172A" w:rsidRDefault="0045172A" w:rsidP="0045172A">
            <w:pPr>
              <w:rPr>
                <w:rFonts w:ascii="Arial" w:hAnsi="Arial" w:cs="Arial"/>
              </w:rPr>
            </w:pPr>
          </w:p>
          <w:p w14:paraId="643F55CA" w14:textId="77777777" w:rsidR="0045172A" w:rsidRPr="0045172A" w:rsidRDefault="0045172A" w:rsidP="0045172A">
            <w:pPr>
              <w:rPr>
                <w:rFonts w:ascii="Arial" w:hAnsi="Arial" w:cs="Arial"/>
              </w:rPr>
            </w:pPr>
          </w:p>
          <w:p w14:paraId="19513A6C" w14:textId="7431E328" w:rsidR="004B2DC3" w:rsidRPr="007F1B5F" w:rsidRDefault="004B2DC3" w:rsidP="004B2DC3">
            <w:pPr>
              <w:jc w:val="both"/>
              <w:rPr>
                <w:rFonts w:ascii="Arial" w:hAnsi="Arial" w:cs="Arial"/>
                <w:b/>
                <w:u w:val="single"/>
                <w:lang w:val="en-US"/>
              </w:rPr>
            </w:pPr>
            <w:proofErr w:type="spellStart"/>
            <w:r w:rsidRPr="007F1B5F">
              <w:rPr>
                <w:rFonts w:ascii="Arial" w:hAnsi="Arial" w:cs="Arial"/>
                <w:b/>
                <w:u w:val="single"/>
                <w:lang w:val="en-US"/>
              </w:rPr>
              <w:t>Panellist</w:t>
            </w:r>
            <w:proofErr w:type="spellEnd"/>
            <w:r w:rsidRPr="007F1B5F">
              <w:rPr>
                <w:rFonts w:ascii="Arial" w:hAnsi="Arial" w:cs="Arial"/>
                <w:b/>
                <w:u w:val="single"/>
                <w:lang w:val="en-US"/>
              </w:rPr>
              <w:t xml:space="preserve"> </w:t>
            </w:r>
            <w:r w:rsidR="005E1062">
              <w:rPr>
                <w:rFonts w:ascii="Arial" w:hAnsi="Arial" w:cs="Arial"/>
                <w:b/>
                <w:u w:val="single"/>
                <w:lang w:val="en-US"/>
              </w:rPr>
              <w:t>5</w:t>
            </w:r>
          </w:p>
          <w:p w14:paraId="5C3AF755" w14:textId="2583A5FB" w:rsidR="004B2DC3" w:rsidRPr="0046291E" w:rsidRDefault="004B2DC3" w:rsidP="004B2DC3">
            <w:pPr>
              <w:jc w:val="both"/>
              <w:rPr>
                <w:rFonts w:ascii="Arial" w:hAnsi="Arial" w:cs="Arial"/>
                <w:b/>
                <w:lang w:val="en-US"/>
              </w:rPr>
            </w:pPr>
            <w:r w:rsidRPr="0046291E">
              <w:rPr>
                <w:rFonts w:ascii="Arial" w:hAnsi="Arial" w:cs="Arial"/>
                <w:b/>
                <w:lang w:val="en-US"/>
              </w:rPr>
              <w:t xml:space="preserve">Full Name: </w:t>
            </w:r>
            <w:r w:rsidR="00F57101" w:rsidRPr="0046291E">
              <w:rPr>
                <w:rFonts w:ascii="Arial" w:hAnsi="Arial" w:cs="Arial"/>
                <w:b/>
                <w:lang w:val="en-US"/>
              </w:rPr>
              <w:t>Sandra Barteit</w:t>
            </w:r>
          </w:p>
          <w:p w14:paraId="5D13F421" w14:textId="6155DB0B" w:rsidR="00295F2B" w:rsidRDefault="004B2DC3" w:rsidP="004B2DC3">
            <w:pPr>
              <w:jc w:val="both"/>
              <w:rPr>
                <w:rFonts w:ascii="Arial" w:hAnsi="Arial" w:cs="Arial"/>
                <w:b/>
                <w:lang w:val="en-US"/>
              </w:rPr>
            </w:pPr>
            <w:proofErr w:type="spellStart"/>
            <w:r w:rsidRPr="007F1B5F">
              <w:rPr>
                <w:rFonts w:ascii="Arial" w:hAnsi="Arial" w:cs="Arial"/>
                <w:b/>
                <w:lang w:val="en-US"/>
              </w:rPr>
              <w:t>Organisation</w:t>
            </w:r>
            <w:proofErr w:type="spellEnd"/>
            <w:r w:rsidRPr="007F1B5F">
              <w:rPr>
                <w:rFonts w:ascii="Arial" w:hAnsi="Arial" w:cs="Arial"/>
                <w:b/>
                <w:lang w:val="en-US"/>
              </w:rPr>
              <w:t>:</w:t>
            </w:r>
            <w:r w:rsidR="000F0FB5" w:rsidRPr="007F1B5F">
              <w:rPr>
                <w:rFonts w:ascii="Arial" w:hAnsi="Arial" w:cs="Arial"/>
                <w:b/>
                <w:lang w:val="en-US"/>
              </w:rPr>
              <w:t xml:space="preserve"> Heidelberg Institute of Global Health</w:t>
            </w:r>
          </w:p>
          <w:p w14:paraId="4B31F01A" w14:textId="77777777" w:rsidR="0045172A" w:rsidRPr="007F1B5F" w:rsidRDefault="0045172A" w:rsidP="004B2DC3">
            <w:pPr>
              <w:jc w:val="both"/>
              <w:rPr>
                <w:rFonts w:ascii="Arial" w:hAnsi="Arial" w:cs="Arial"/>
                <w:b/>
                <w:lang w:val="en-US"/>
              </w:rPr>
            </w:pPr>
          </w:p>
          <w:p w14:paraId="36FEAF52" w14:textId="6CEAE77B" w:rsidR="00295F2B" w:rsidRDefault="004B2DC3" w:rsidP="003814EE">
            <w:pPr>
              <w:jc w:val="both"/>
              <w:rPr>
                <w:rFonts w:ascii="Arial" w:hAnsi="Arial" w:cs="Arial"/>
                <w:b/>
              </w:rPr>
            </w:pPr>
            <w:r w:rsidRPr="007F1B5F">
              <w:rPr>
                <w:rFonts w:ascii="Arial" w:hAnsi="Arial" w:cs="Arial"/>
                <w:b/>
              </w:rPr>
              <w:t xml:space="preserve">Bio </w:t>
            </w:r>
          </w:p>
          <w:p w14:paraId="0F6B7BAC" w14:textId="30A9ABA6" w:rsidR="00E43F19" w:rsidRPr="00E43F19" w:rsidRDefault="00E43F19" w:rsidP="00E43F19">
            <w:pPr>
              <w:jc w:val="both"/>
              <w:rPr>
                <w:rFonts w:ascii="Arial" w:hAnsi="Arial" w:cs="Arial"/>
              </w:rPr>
            </w:pPr>
            <w:r w:rsidRPr="00E43F19">
              <w:rPr>
                <w:rFonts w:ascii="Arial" w:hAnsi="Arial" w:cs="Arial"/>
              </w:rPr>
              <w:t>Research Group Leader of Digital Global Health. Her research integrates artificial intelligence, data science, and sensor-based technologies to assess</w:t>
            </w:r>
            <w:r w:rsidR="007D2F35">
              <w:rPr>
                <w:rFonts w:ascii="Arial" w:hAnsi="Arial" w:cs="Arial"/>
              </w:rPr>
              <w:t>/</w:t>
            </w:r>
            <w:r w:rsidRPr="00E43F19">
              <w:rPr>
                <w:rFonts w:ascii="Arial" w:hAnsi="Arial" w:cs="Arial"/>
              </w:rPr>
              <w:t>predict the health impacts of climate change on vulnerable populations.</w:t>
            </w:r>
            <w:r w:rsidR="007D2F35">
              <w:rPr>
                <w:rFonts w:ascii="Arial" w:hAnsi="Arial" w:cs="Arial"/>
              </w:rPr>
              <w:t xml:space="preserve"> </w:t>
            </w:r>
            <w:r w:rsidRPr="00E43F19">
              <w:rPr>
                <w:rFonts w:ascii="Arial" w:hAnsi="Arial" w:cs="Arial"/>
              </w:rPr>
              <w:t xml:space="preserve">She </w:t>
            </w:r>
            <w:r w:rsidR="007D2F35">
              <w:rPr>
                <w:rFonts w:ascii="Arial" w:hAnsi="Arial" w:cs="Arial"/>
              </w:rPr>
              <w:t>is</w:t>
            </w:r>
            <w:r w:rsidRPr="00E43F19">
              <w:rPr>
                <w:rFonts w:ascii="Arial" w:hAnsi="Arial" w:cs="Arial"/>
              </w:rPr>
              <w:t xml:space="preserve"> focusing on </w:t>
            </w:r>
            <w:r w:rsidR="007D2F35">
              <w:rPr>
                <w:rFonts w:ascii="Arial" w:hAnsi="Arial" w:cs="Arial"/>
              </w:rPr>
              <w:t>implementing</w:t>
            </w:r>
            <w:r w:rsidRPr="00E43F19">
              <w:rPr>
                <w:rFonts w:ascii="Arial" w:hAnsi="Arial" w:cs="Arial"/>
              </w:rPr>
              <w:t xml:space="preserve"> biosensors for early warning systems in climate-sensitive diseases and graph databases for continuous, multi-granular data analysis</w:t>
            </w:r>
            <w:r w:rsidR="007D2F35">
              <w:rPr>
                <w:rFonts w:ascii="Arial" w:hAnsi="Arial" w:cs="Arial"/>
              </w:rPr>
              <w:t>.</w:t>
            </w:r>
          </w:p>
          <w:p w14:paraId="006E0CBF" w14:textId="77777777" w:rsidR="00295F2B" w:rsidRPr="007F1B5F" w:rsidRDefault="00295F2B" w:rsidP="004B2DC3">
            <w:pPr>
              <w:jc w:val="both"/>
              <w:rPr>
                <w:rFonts w:ascii="Arial" w:hAnsi="Arial" w:cs="Arial"/>
                <w:b/>
              </w:rPr>
            </w:pPr>
          </w:p>
          <w:p w14:paraId="57315B22" w14:textId="77777777" w:rsidR="007B3B27" w:rsidRPr="007B3B27" w:rsidRDefault="004B2DC3" w:rsidP="007B3B27">
            <w:pPr>
              <w:pStyle w:val="Heading3"/>
              <w:spacing w:before="0"/>
              <w:rPr>
                <w:rFonts w:ascii="Arial" w:hAnsi="Arial" w:cs="Arial"/>
                <w:bCs/>
                <w:color w:val="000000" w:themeColor="text1"/>
              </w:rPr>
            </w:pPr>
            <w:r w:rsidRPr="007B3B27">
              <w:rPr>
                <w:rFonts w:ascii="Arial" w:hAnsi="Arial" w:cs="Arial"/>
                <w:b/>
                <w:color w:val="000000" w:themeColor="text1"/>
              </w:rPr>
              <w:t xml:space="preserve">Title of Presentation </w:t>
            </w:r>
            <w:r w:rsidR="008715BE" w:rsidRPr="007B3B27">
              <w:rPr>
                <w:rFonts w:ascii="Arial" w:hAnsi="Arial" w:cs="Arial"/>
                <w:b/>
                <w:color w:val="000000" w:themeColor="text1"/>
              </w:rPr>
              <w:t>5</w:t>
            </w:r>
            <w:r w:rsidR="007B3B27" w:rsidRPr="007B3B27">
              <w:rPr>
                <w:rFonts w:ascii="Arial" w:hAnsi="Arial" w:cs="Arial"/>
                <w:b/>
                <w:color w:val="000000" w:themeColor="text1"/>
              </w:rPr>
              <w:t>:</w:t>
            </w:r>
            <w:r w:rsidR="007B3B27" w:rsidRPr="007B3B27">
              <w:rPr>
                <w:rFonts w:ascii="Arial" w:hAnsi="Arial" w:cs="Arial"/>
                <w:bCs/>
                <w:color w:val="000000" w:themeColor="text1"/>
              </w:rPr>
              <w:t xml:space="preserve"> </w:t>
            </w:r>
            <w:r w:rsidR="007B3B27" w:rsidRPr="007B3B27">
              <w:rPr>
                <w:rStyle w:val="Strong"/>
                <w:rFonts w:ascii="Arial" w:hAnsi="Arial" w:cs="Arial"/>
                <w:b w:val="0"/>
                <w:color w:val="000000" w:themeColor="text1"/>
              </w:rPr>
              <w:t>AI-Driven Early Warning Systems for Climate-Health Adaptation in Low-Resource Settings</w:t>
            </w:r>
          </w:p>
          <w:p w14:paraId="7B582F17" w14:textId="77777777" w:rsidR="004B2DC3" w:rsidRPr="007B3B27" w:rsidRDefault="004B2DC3" w:rsidP="007B3B27">
            <w:pPr>
              <w:jc w:val="both"/>
              <w:rPr>
                <w:rFonts w:ascii="Arial" w:hAnsi="Arial" w:cs="Arial"/>
                <w:bCs/>
                <w:color w:val="000000" w:themeColor="text1"/>
                <w:lang w:val="en-CA"/>
              </w:rPr>
            </w:pPr>
          </w:p>
          <w:p w14:paraId="01137D52" w14:textId="1E37CE93" w:rsidR="004B2DC3" w:rsidRPr="007B3B27" w:rsidRDefault="004B2DC3" w:rsidP="007B3B27">
            <w:pPr>
              <w:jc w:val="both"/>
              <w:rPr>
                <w:rFonts w:ascii="Arial" w:hAnsi="Arial" w:cs="Arial"/>
                <w:b/>
                <w:color w:val="000000" w:themeColor="text1"/>
              </w:rPr>
            </w:pPr>
            <w:r w:rsidRPr="007B3B27">
              <w:rPr>
                <w:rFonts w:ascii="Arial" w:hAnsi="Arial" w:cs="Arial"/>
                <w:b/>
                <w:color w:val="000000" w:themeColor="text1"/>
              </w:rPr>
              <w:t xml:space="preserve">Panellist </w:t>
            </w:r>
            <w:r w:rsidR="008715BE" w:rsidRPr="007B3B27">
              <w:rPr>
                <w:rFonts w:ascii="Arial" w:hAnsi="Arial" w:cs="Arial"/>
                <w:b/>
                <w:color w:val="000000" w:themeColor="text1"/>
              </w:rPr>
              <w:t>5</w:t>
            </w:r>
            <w:r w:rsidR="005E1062" w:rsidRPr="007B3B27">
              <w:rPr>
                <w:rFonts w:ascii="Arial" w:hAnsi="Arial" w:cs="Arial"/>
                <w:b/>
                <w:color w:val="000000" w:themeColor="text1"/>
              </w:rPr>
              <w:t xml:space="preserve"> </w:t>
            </w:r>
            <w:r w:rsidRPr="007B3B27">
              <w:rPr>
                <w:rFonts w:ascii="Arial" w:hAnsi="Arial" w:cs="Arial"/>
                <w:b/>
                <w:color w:val="000000" w:themeColor="text1"/>
              </w:rPr>
              <w:t>Contributio</w:t>
            </w:r>
            <w:r w:rsidR="00B016A3">
              <w:rPr>
                <w:rFonts w:ascii="Arial" w:hAnsi="Arial" w:cs="Arial"/>
                <w:b/>
                <w:color w:val="000000" w:themeColor="text1"/>
              </w:rPr>
              <w:t>n</w:t>
            </w:r>
            <w:r w:rsidRPr="007B3B27">
              <w:rPr>
                <w:rFonts w:ascii="Arial" w:hAnsi="Arial" w:cs="Arial"/>
                <w:b/>
                <w:color w:val="000000" w:themeColor="text1"/>
              </w:rPr>
              <w:t xml:space="preserve"> </w:t>
            </w:r>
          </w:p>
          <w:p w14:paraId="30DBCE74" w14:textId="77777777" w:rsidR="007B3B27" w:rsidRPr="007B3B27" w:rsidRDefault="007B3B27" w:rsidP="007B3B27">
            <w:pPr>
              <w:pStyle w:val="Heading4"/>
              <w:spacing w:before="0" w:beforeAutospacing="0" w:after="0" w:afterAutospacing="0"/>
              <w:rPr>
                <w:rFonts w:ascii="Arial" w:hAnsi="Arial" w:cs="Arial"/>
                <w:b w:val="0"/>
                <w:color w:val="000000" w:themeColor="text1"/>
              </w:rPr>
            </w:pPr>
            <w:r w:rsidRPr="007B3B27">
              <w:rPr>
                <w:rStyle w:val="Strong"/>
                <w:rFonts w:ascii="Arial" w:hAnsi="Arial" w:cs="Arial"/>
                <w:b/>
                <w:color w:val="000000" w:themeColor="text1"/>
              </w:rPr>
              <w:t>Introduction</w:t>
            </w:r>
          </w:p>
          <w:p w14:paraId="1BF4744F" w14:textId="2F454B55" w:rsidR="007B3B27" w:rsidRPr="007B3B27" w:rsidRDefault="007B3B27" w:rsidP="007B3B27">
            <w:pPr>
              <w:pStyle w:val="NormalWeb"/>
              <w:spacing w:before="0" w:beforeAutospacing="0" w:after="0" w:afterAutospacing="0"/>
              <w:rPr>
                <w:rFonts w:ascii="Arial" w:hAnsi="Arial" w:cs="Arial"/>
                <w:bCs/>
                <w:color w:val="000000" w:themeColor="text1"/>
                <w:lang w:val="en-US"/>
              </w:rPr>
            </w:pPr>
            <w:r w:rsidRPr="007B3B27">
              <w:rPr>
                <w:rFonts w:ascii="Arial" w:hAnsi="Arial" w:cs="Arial"/>
                <w:bCs/>
                <w:color w:val="000000" w:themeColor="text1"/>
                <w:lang w:val="en-US"/>
              </w:rPr>
              <w:lastRenderedPageBreak/>
              <w:t xml:space="preserve">In low- and middle-income countries, </w:t>
            </w:r>
            <w:r w:rsidRPr="007B3B27">
              <w:rPr>
                <w:rStyle w:val="Strong"/>
                <w:rFonts w:ascii="Arial" w:hAnsi="Arial" w:cs="Arial"/>
                <w:b w:val="0"/>
                <w:color w:val="000000" w:themeColor="text1"/>
                <w:lang w:val="en-US"/>
              </w:rPr>
              <w:t>data limitations hinder comprehensive climate change and health research</w:t>
            </w:r>
            <w:r w:rsidR="00901F1B">
              <w:t>.</w:t>
            </w:r>
            <w:r w:rsidRPr="007B3B27">
              <w:rPr>
                <w:rFonts w:ascii="Arial" w:hAnsi="Arial" w:cs="Arial"/>
                <w:bCs/>
                <w:color w:val="000000" w:themeColor="text1"/>
                <w:lang w:val="en-US"/>
              </w:rPr>
              <w:t xml:space="preserve"> To address this gap, we are establishing </w:t>
            </w:r>
            <w:r w:rsidRPr="007B3B27">
              <w:rPr>
                <w:rStyle w:val="Strong"/>
                <w:rFonts w:ascii="Arial" w:hAnsi="Arial" w:cs="Arial"/>
                <w:b w:val="0"/>
                <w:color w:val="000000" w:themeColor="text1"/>
                <w:lang w:val="en-US"/>
              </w:rPr>
              <w:t>sensor-based population-health cohorts</w:t>
            </w:r>
            <w:r w:rsidRPr="007B3B27">
              <w:rPr>
                <w:rFonts w:ascii="Arial" w:hAnsi="Arial" w:cs="Arial"/>
                <w:bCs/>
                <w:color w:val="000000" w:themeColor="text1"/>
                <w:lang w:val="en-US"/>
              </w:rPr>
              <w:t xml:space="preserve">, generating critical data to inform </w:t>
            </w:r>
            <w:r w:rsidRPr="007B3B27">
              <w:rPr>
                <w:rStyle w:val="Strong"/>
                <w:rFonts w:ascii="Arial" w:hAnsi="Arial" w:cs="Arial"/>
                <w:b w:val="0"/>
                <w:color w:val="000000" w:themeColor="text1"/>
                <w:lang w:val="en-US"/>
              </w:rPr>
              <w:t>climate adaptation strategies</w:t>
            </w:r>
            <w:r w:rsidRPr="007B3B27">
              <w:rPr>
                <w:rFonts w:ascii="Arial" w:hAnsi="Arial" w:cs="Arial"/>
                <w:bCs/>
                <w:color w:val="000000" w:themeColor="text1"/>
                <w:lang w:val="en-US"/>
              </w:rPr>
              <w:t>.</w:t>
            </w:r>
            <w:r w:rsidR="00901F1B">
              <w:rPr>
                <w:rFonts w:ascii="Arial" w:hAnsi="Arial" w:cs="Arial"/>
                <w:bCs/>
                <w:color w:val="000000" w:themeColor="text1"/>
                <w:lang w:val="en-US"/>
              </w:rPr>
              <w:t xml:space="preserve"> A</w:t>
            </w:r>
            <w:r w:rsidRPr="007B3B27">
              <w:rPr>
                <w:rFonts w:ascii="Arial" w:hAnsi="Arial" w:cs="Arial"/>
                <w:bCs/>
                <w:color w:val="000000" w:themeColor="text1"/>
                <w:lang w:val="en-US"/>
              </w:rPr>
              <w:t xml:space="preserve"> key challenge is the </w:t>
            </w:r>
            <w:r w:rsidRPr="007B3B27">
              <w:rPr>
                <w:rStyle w:val="Strong"/>
                <w:rFonts w:ascii="Arial" w:hAnsi="Arial" w:cs="Arial"/>
                <w:b w:val="0"/>
                <w:color w:val="000000" w:themeColor="text1"/>
                <w:lang w:val="en-US"/>
              </w:rPr>
              <w:t>resurgence of climate-sensitive infectious diseases</w:t>
            </w:r>
            <w:r w:rsidR="00901F1B">
              <w:rPr>
                <w:rStyle w:val="Strong"/>
                <w:rFonts w:ascii="Arial" w:hAnsi="Arial" w:cs="Arial"/>
                <w:b w:val="0"/>
                <w:color w:val="000000" w:themeColor="text1"/>
                <w:lang w:val="en-US"/>
              </w:rPr>
              <w:t xml:space="preserve"> (e.g., malaria)</w:t>
            </w:r>
            <w:r w:rsidRPr="007B3B27">
              <w:rPr>
                <w:rFonts w:ascii="Arial" w:hAnsi="Arial" w:cs="Arial"/>
                <w:bCs/>
                <w:color w:val="000000" w:themeColor="text1"/>
                <w:lang w:val="en-US"/>
              </w:rPr>
              <w:t xml:space="preserve">, driven by </w:t>
            </w:r>
            <w:r w:rsidRPr="007B3B27">
              <w:rPr>
                <w:rStyle w:val="Strong"/>
                <w:rFonts w:ascii="Arial" w:hAnsi="Arial" w:cs="Arial"/>
                <w:b w:val="0"/>
                <w:color w:val="000000" w:themeColor="text1"/>
                <w:lang w:val="en-US"/>
              </w:rPr>
              <w:t>rising temperatures and shifting precipitation patterns</w:t>
            </w:r>
            <w:r w:rsidRPr="007B3B27">
              <w:rPr>
                <w:rFonts w:ascii="Arial" w:hAnsi="Arial" w:cs="Arial"/>
                <w:bCs/>
                <w:color w:val="000000" w:themeColor="text1"/>
                <w:lang w:val="en-US"/>
              </w:rPr>
              <w:t xml:space="preserve"> </w:t>
            </w:r>
            <w:r w:rsidR="008D0D06">
              <w:rPr>
                <w:rFonts w:ascii="Arial" w:hAnsi="Arial" w:cs="Arial"/>
                <w:bCs/>
                <w:color w:val="000000" w:themeColor="text1"/>
                <w:lang w:val="en-US"/>
              </w:rPr>
              <w:t>(</w:t>
            </w:r>
            <w:r w:rsidR="00901F1B">
              <w:rPr>
                <w:rFonts w:ascii="Arial" w:hAnsi="Arial" w:cs="Arial"/>
                <w:bCs/>
                <w:color w:val="000000" w:themeColor="text1"/>
                <w:lang w:val="en-US"/>
              </w:rPr>
              <w:t xml:space="preserve">expanding the </w:t>
            </w:r>
            <w:r w:rsidRPr="007B3B27">
              <w:rPr>
                <w:rFonts w:ascii="Arial" w:hAnsi="Arial" w:cs="Arial"/>
                <w:bCs/>
                <w:color w:val="000000" w:themeColor="text1"/>
                <w:lang w:val="en-US"/>
              </w:rPr>
              <w:t xml:space="preserve">habitat of </w:t>
            </w:r>
            <w:r w:rsidR="00901F1B">
              <w:rPr>
                <w:rFonts w:ascii="Arial" w:hAnsi="Arial" w:cs="Arial"/>
                <w:bCs/>
                <w:color w:val="000000" w:themeColor="text1"/>
                <w:lang w:val="en-US"/>
              </w:rPr>
              <w:t>their</w:t>
            </w:r>
            <w:r w:rsidRPr="007B3B27">
              <w:rPr>
                <w:rFonts w:ascii="Arial" w:hAnsi="Arial" w:cs="Arial"/>
                <w:bCs/>
                <w:color w:val="000000" w:themeColor="text1"/>
                <w:lang w:val="en-US"/>
              </w:rPr>
              <w:t xml:space="preserve"> vectors</w:t>
            </w:r>
            <w:r w:rsidR="008D0D06">
              <w:rPr>
                <w:rFonts w:ascii="Arial" w:hAnsi="Arial" w:cs="Arial"/>
                <w:bCs/>
                <w:color w:val="000000" w:themeColor="text1"/>
                <w:lang w:val="en-US"/>
              </w:rPr>
              <w:t>)</w:t>
            </w:r>
            <w:r w:rsidRPr="007B3B27">
              <w:rPr>
                <w:rFonts w:ascii="Arial" w:hAnsi="Arial" w:cs="Arial"/>
                <w:bCs/>
                <w:color w:val="000000" w:themeColor="text1"/>
                <w:lang w:val="en-US"/>
              </w:rPr>
              <w:t xml:space="preserve">. </w:t>
            </w:r>
            <w:r w:rsidRPr="007B3B27">
              <w:rPr>
                <w:rStyle w:val="Strong"/>
                <w:rFonts w:ascii="Arial" w:hAnsi="Arial" w:cs="Arial"/>
                <w:b w:val="0"/>
                <w:color w:val="000000" w:themeColor="text1"/>
                <w:lang w:val="en-US"/>
              </w:rPr>
              <w:t>Wearable devices</w:t>
            </w:r>
            <w:r w:rsidRPr="007B3B27">
              <w:rPr>
                <w:rFonts w:ascii="Arial" w:hAnsi="Arial" w:cs="Arial"/>
                <w:bCs/>
                <w:color w:val="000000" w:themeColor="text1"/>
                <w:lang w:val="en-US"/>
              </w:rPr>
              <w:t xml:space="preserve"> </w:t>
            </w:r>
            <w:r w:rsidR="00901F1B">
              <w:rPr>
                <w:rFonts w:ascii="Arial" w:hAnsi="Arial" w:cs="Arial"/>
                <w:bCs/>
                <w:color w:val="000000" w:themeColor="text1"/>
                <w:lang w:val="en-US"/>
              </w:rPr>
              <w:t xml:space="preserve">might foster </w:t>
            </w:r>
            <w:r w:rsidRPr="007B3B27">
              <w:rPr>
                <w:rStyle w:val="Strong"/>
                <w:rFonts w:ascii="Arial" w:hAnsi="Arial" w:cs="Arial"/>
                <w:b w:val="0"/>
                <w:color w:val="000000" w:themeColor="text1"/>
                <w:lang w:val="en-US"/>
              </w:rPr>
              <w:t>early detection</w:t>
            </w:r>
            <w:r w:rsidRPr="007B3B27">
              <w:rPr>
                <w:rFonts w:ascii="Arial" w:hAnsi="Arial" w:cs="Arial"/>
                <w:bCs/>
                <w:color w:val="000000" w:themeColor="text1"/>
                <w:lang w:val="en-US"/>
              </w:rPr>
              <w:t xml:space="preserve">, yet their effectiveness is constrained by </w:t>
            </w:r>
            <w:r w:rsidRPr="007B3B27">
              <w:rPr>
                <w:rStyle w:val="Strong"/>
                <w:rFonts w:ascii="Arial" w:hAnsi="Arial" w:cs="Arial"/>
                <w:b w:val="0"/>
                <w:color w:val="000000" w:themeColor="text1"/>
                <w:lang w:val="en-US"/>
              </w:rPr>
              <w:t>data gaps</w:t>
            </w:r>
            <w:r w:rsidRPr="007B3B27">
              <w:rPr>
                <w:rFonts w:ascii="Arial" w:hAnsi="Arial" w:cs="Arial"/>
                <w:bCs/>
                <w:color w:val="000000" w:themeColor="text1"/>
                <w:lang w:val="en-US"/>
              </w:rPr>
              <w:t xml:space="preserve">. This study introduces an </w:t>
            </w:r>
            <w:r w:rsidRPr="007B3B27">
              <w:rPr>
                <w:rStyle w:val="Strong"/>
                <w:rFonts w:ascii="Arial" w:hAnsi="Arial" w:cs="Arial"/>
                <w:b w:val="0"/>
                <w:color w:val="000000" w:themeColor="text1"/>
                <w:lang w:val="en-US"/>
              </w:rPr>
              <w:t>AI-driven approach</w:t>
            </w:r>
            <w:r w:rsidRPr="007B3B27">
              <w:rPr>
                <w:rFonts w:ascii="Arial" w:hAnsi="Arial" w:cs="Arial"/>
                <w:bCs/>
                <w:color w:val="000000" w:themeColor="text1"/>
                <w:lang w:val="en-US"/>
              </w:rPr>
              <w:t xml:space="preserve"> to </w:t>
            </w:r>
            <w:r w:rsidRPr="007B3B27">
              <w:rPr>
                <w:rStyle w:val="Strong"/>
                <w:rFonts w:ascii="Arial" w:hAnsi="Arial" w:cs="Arial"/>
                <w:b w:val="0"/>
                <w:color w:val="000000" w:themeColor="text1"/>
                <w:lang w:val="en-US"/>
              </w:rPr>
              <w:t>impute missing data</w:t>
            </w:r>
            <w:r w:rsidRPr="007B3B27">
              <w:rPr>
                <w:rFonts w:ascii="Arial" w:hAnsi="Arial" w:cs="Arial"/>
                <w:bCs/>
                <w:color w:val="000000" w:themeColor="text1"/>
                <w:lang w:val="en-US"/>
              </w:rPr>
              <w:t xml:space="preserve"> and </w:t>
            </w:r>
            <w:r w:rsidRPr="007B3B27">
              <w:rPr>
                <w:rStyle w:val="Strong"/>
                <w:rFonts w:ascii="Arial" w:hAnsi="Arial" w:cs="Arial"/>
                <w:b w:val="0"/>
                <w:color w:val="000000" w:themeColor="text1"/>
                <w:lang w:val="en-US"/>
              </w:rPr>
              <w:t>enhance detection</w:t>
            </w:r>
            <w:r w:rsidRPr="007B3B27">
              <w:rPr>
                <w:rFonts w:ascii="Arial" w:hAnsi="Arial" w:cs="Arial"/>
                <w:bCs/>
                <w:color w:val="000000" w:themeColor="text1"/>
                <w:lang w:val="en-US"/>
              </w:rPr>
              <w:t xml:space="preserve">, strengthening </w:t>
            </w:r>
            <w:r w:rsidRPr="007B3B27">
              <w:rPr>
                <w:rStyle w:val="Strong"/>
                <w:rFonts w:ascii="Arial" w:hAnsi="Arial" w:cs="Arial"/>
                <w:b w:val="0"/>
                <w:color w:val="000000" w:themeColor="text1"/>
                <w:lang w:val="en-US"/>
              </w:rPr>
              <w:t>climate-health adaptation measures</w:t>
            </w:r>
            <w:r w:rsidRPr="007B3B27">
              <w:rPr>
                <w:rFonts w:ascii="Arial" w:hAnsi="Arial" w:cs="Arial"/>
                <w:bCs/>
                <w:color w:val="000000" w:themeColor="text1"/>
                <w:lang w:val="en-US"/>
              </w:rPr>
              <w:t>.</w:t>
            </w:r>
          </w:p>
          <w:p w14:paraId="0C1EAB42" w14:textId="77777777" w:rsidR="007B3B27" w:rsidRPr="007B3B27" w:rsidRDefault="007B3B27" w:rsidP="007B3B27">
            <w:pPr>
              <w:pStyle w:val="Heading4"/>
              <w:spacing w:before="0" w:beforeAutospacing="0" w:after="0" w:afterAutospacing="0"/>
              <w:rPr>
                <w:rFonts w:ascii="Arial" w:hAnsi="Arial" w:cs="Arial"/>
                <w:b w:val="0"/>
                <w:color w:val="000000" w:themeColor="text1"/>
              </w:rPr>
            </w:pPr>
            <w:r w:rsidRPr="007B3B27">
              <w:rPr>
                <w:rStyle w:val="Strong"/>
                <w:rFonts w:ascii="Arial" w:hAnsi="Arial" w:cs="Arial"/>
                <w:b/>
                <w:color w:val="000000" w:themeColor="text1"/>
              </w:rPr>
              <w:t>Objectives</w:t>
            </w:r>
          </w:p>
          <w:p w14:paraId="0F9CAB11" w14:textId="2F9FC0E0" w:rsidR="007B3B27" w:rsidRPr="007B3B27" w:rsidRDefault="007B3B27" w:rsidP="007B3B27">
            <w:pPr>
              <w:numPr>
                <w:ilvl w:val="0"/>
                <w:numId w:val="14"/>
              </w:numPr>
              <w:rPr>
                <w:rFonts w:ascii="Arial" w:hAnsi="Arial" w:cs="Arial"/>
                <w:bCs/>
                <w:color w:val="000000" w:themeColor="text1"/>
              </w:rPr>
            </w:pPr>
            <w:r w:rsidRPr="007B3B27">
              <w:rPr>
                <w:rStyle w:val="Strong"/>
                <w:rFonts w:ascii="Arial" w:hAnsi="Arial" w:cs="Arial"/>
                <w:b w:val="0"/>
                <w:color w:val="000000" w:themeColor="text1"/>
              </w:rPr>
              <w:t>Establish sensor-based population cohorts</w:t>
            </w:r>
            <w:r w:rsidRPr="007B3B27">
              <w:rPr>
                <w:rFonts w:ascii="Arial" w:hAnsi="Arial" w:cs="Arial"/>
                <w:bCs/>
                <w:color w:val="000000" w:themeColor="text1"/>
              </w:rPr>
              <w:t xml:space="preserve"> </w:t>
            </w:r>
            <w:r w:rsidR="008D0D06">
              <w:rPr>
                <w:rFonts w:ascii="Arial" w:hAnsi="Arial" w:cs="Arial"/>
                <w:bCs/>
                <w:color w:val="000000" w:themeColor="text1"/>
              </w:rPr>
              <w:t>across Africa and Asia</w:t>
            </w:r>
            <w:r w:rsidRPr="007B3B27">
              <w:rPr>
                <w:rFonts w:ascii="Arial" w:hAnsi="Arial" w:cs="Arial"/>
                <w:bCs/>
                <w:color w:val="000000" w:themeColor="text1"/>
              </w:rPr>
              <w:t xml:space="preserve"> to </w:t>
            </w:r>
            <w:r w:rsidRPr="007B3B27">
              <w:rPr>
                <w:rStyle w:val="Strong"/>
                <w:rFonts w:ascii="Arial" w:hAnsi="Arial" w:cs="Arial"/>
                <w:b w:val="0"/>
                <w:color w:val="000000" w:themeColor="text1"/>
              </w:rPr>
              <w:t>quantify individual health risks</w:t>
            </w:r>
            <w:r w:rsidRPr="007B3B27">
              <w:rPr>
                <w:rFonts w:ascii="Arial" w:hAnsi="Arial" w:cs="Arial"/>
                <w:bCs/>
                <w:color w:val="000000" w:themeColor="text1"/>
              </w:rPr>
              <w:t xml:space="preserve"> from heat exposure.</w:t>
            </w:r>
          </w:p>
          <w:p w14:paraId="085B6579" w14:textId="14F036DB" w:rsidR="007B3B27" w:rsidRPr="007B3B27" w:rsidRDefault="007B3B27" w:rsidP="007B3B27">
            <w:pPr>
              <w:numPr>
                <w:ilvl w:val="0"/>
                <w:numId w:val="14"/>
              </w:numPr>
              <w:rPr>
                <w:rFonts w:ascii="Arial" w:hAnsi="Arial" w:cs="Arial"/>
                <w:bCs/>
                <w:color w:val="000000" w:themeColor="text1"/>
              </w:rPr>
            </w:pPr>
            <w:r w:rsidRPr="007B3B27">
              <w:rPr>
                <w:rStyle w:val="Strong"/>
                <w:rFonts w:ascii="Arial" w:hAnsi="Arial" w:cs="Arial"/>
                <w:b w:val="0"/>
                <w:color w:val="000000" w:themeColor="text1"/>
              </w:rPr>
              <w:t>Improve early disease detection</w:t>
            </w:r>
            <w:r w:rsidRPr="007B3B27">
              <w:rPr>
                <w:rFonts w:ascii="Arial" w:hAnsi="Arial" w:cs="Arial"/>
                <w:bCs/>
                <w:color w:val="000000" w:themeColor="text1"/>
              </w:rPr>
              <w:t xml:space="preserve"> by identifying </w:t>
            </w:r>
            <w:r w:rsidRPr="007B3B27">
              <w:rPr>
                <w:rStyle w:val="Strong"/>
                <w:rFonts w:ascii="Arial" w:hAnsi="Arial" w:cs="Arial"/>
                <w:b w:val="0"/>
                <w:color w:val="000000" w:themeColor="text1"/>
              </w:rPr>
              <w:t xml:space="preserve">resting heart rate </w:t>
            </w:r>
            <w:r w:rsidR="00901F1B">
              <w:rPr>
                <w:rStyle w:val="Strong"/>
                <w:rFonts w:ascii="Arial" w:hAnsi="Arial" w:cs="Arial"/>
                <w:b w:val="0"/>
                <w:color w:val="000000" w:themeColor="text1"/>
              </w:rPr>
              <w:t xml:space="preserve">(RHR) </w:t>
            </w:r>
            <w:r w:rsidRPr="007B3B27">
              <w:rPr>
                <w:rStyle w:val="Strong"/>
                <w:rFonts w:ascii="Arial" w:hAnsi="Arial" w:cs="Arial"/>
                <w:b w:val="0"/>
                <w:color w:val="000000" w:themeColor="text1"/>
              </w:rPr>
              <w:t>anomalies</w:t>
            </w:r>
            <w:r w:rsidRPr="007B3B27">
              <w:rPr>
                <w:rFonts w:ascii="Arial" w:hAnsi="Arial" w:cs="Arial"/>
                <w:bCs/>
                <w:color w:val="000000" w:themeColor="text1"/>
              </w:rPr>
              <w:t xml:space="preserve"> as pre-symptomatic indicators.</w:t>
            </w:r>
          </w:p>
          <w:p w14:paraId="35509292" w14:textId="21D94813" w:rsidR="007B3B27" w:rsidRPr="007B3B27" w:rsidRDefault="007B3B27" w:rsidP="007B3B27">
            <w:pPr>
              <w:numPr>
                <w:ilvl w:val="0"/>
                <w:numId w:val="14"/>
              </w:numPr>
              <w:rPr>
                <w:rFonts w:ascii="Arial" w:hAnsi="Arial" w:cs="Arial"/>
                <w:bCs/>
                <w:color w:val="000000" w:themeColor="text1"/>
              </w:rPr>
            </w:pPr>
            <w:r w:rsidRPr="007B3B27">
              <w:rPr>
                <w:rStyle w:val="Strong"/>
                <w:rFonts w:ascii="Arial" w:hAnsi="Arial" w:cs="Arial"/>
                <w:b w:val="0"/>
                <w:color w:val="000000" w:themeColor="text1"/>
              </w:rPr>
              <w:t>Assess AI model transferability</w:t>
            </w:r>
            <w:r w:rsidRPr="007B3B27">
              <w:rPr>
                <w:rFonts w:ascii="Arial" w:hAnsi="Arial" w:cs="Arial"/>
                <w:bCs/>
                <w:color w:val="000000" w:themeColor="text1"/>
              </w:rPr>
              <w:t xml:space="preserve"> across climate-sensitive diseases</w:t>
            </w:r>
          </w:p>
          <w:p w14:paraId="65AE0F50" w14:textId="7780D9EB" w:rsidR="007B3B27" w:rsidRPr="007B3B27" w:rsidRDefault="007B3B27" w:rsidP="007B3B27">
            <w:pPr>
              <w:numPr>
                <w:ilvl w:val="0"/>
                <w:numId w:val="14"/>
              </w:numPr>
              <w:rPr>
                <w:rFonts w:ascii="Arial" w:hAnsi="Arial" w:cs="Arial"/>
                <w:bCs/>
                <w:color w:val="000000" w:themeColor="text1"/>
              </w:rPr>
            </w:pPr>
            <w:r w:rsidRPr="007B3B27">
              <w:rPr>
                <w:rStyle w:val="Strong"/>
                <w:rFonts w:ascii="Arial" w:hAnsi="Arial" w:cs="Arial"/>
                <w:b w:val="0"/>
                <w:color w:val="000000" w:themeColor="text1"/>
              </w:rPr>
              <w:t>Develop a scalable, real-time monitoring pipeline</w:t>
            </w:r>
            <w:r w:rsidRPr="007B3B27">
              <w:rPr>
                <w:rFonts w:ascii="Arial" w:hAnsi="Arial" w:cs="Arial"/>
                <w:bCs/>
                <w:color w:val="000000" w:themeColor="text1"/>
              </w:rPr>
              <w:t xml:space="preserve"> to enhance </w:t>
            </w:r>
            <w:r w:rsidRPr="007B3B27">
              <w:rPr>
                <w:rStyle w:val="Strong"/>
                <w:rFonts w:ascii="Arial" w:hAnsi="Arial" w:cs="Arial"/>
                <w:b w:val="0"/>
                <w:color w:val="000000" w:themeColor="text1"/>
              </w:rPr>
              <w:t>climate adaptation strategies</w:t>
            </w:r>
            <w:r w:rsidRPr="007B3B27">
              <w:rPr>
                <w:rFonts w:ascii="Arial" w:hAnsi="Arial" w:cs="Arial"/>
                <w:bCs/>
                <w:color w:val="000000" w:themeColor="text1"/>
              </w:rPr>
              <w:t>.</w:t>
            </w:r>
          </w:p>
          <w:p w14:paraId="618E54B1" w14:textId="77777777" w:rsidR="007B3B27" w:rsidRPr="007B3B27" w:rsidRDefault="007B3B27" w:rsidP="007B3B27">
            <w:pPr>
              <w:pStyle w:val="Heading4"/>
              <w:spacing w:before="0" w:beforeAutospacing="0" w:after="0" w:afterAutospacing="0"/>
              <w:rPr>
                <w:rFonts w:ascii="Arial" w:hAnsi="Arial" w:cs="Arial"/>
                <w:b w:val="0"/>
                <w:color w:val="000000" w:themeColor="text1"/>
              </w:rPr>
            </w:pPr>
            <w:r w:rsidRPr="007B3B27">
              <w:rPr>
                <w:rStyle w:val="Strong"/>
                <w:rFonts w:ascii="Arial" w:hAnsi="Arial" w:cs="Arial"/>
                <w:b/>
                <w:color w:val="000000" w:themeColor="text1"/>
              </w:rPr>
              <w:t>Methodology</w:t>
            </w:r>
          </w:p>
          <w:p w14:paraId="2C53E1F8" w14:textId="00B72391" w:rsidR="007B3B27" w:rsidRPr="007B3B27" w:rsidRDefault="007B3B27" w:rsidP="007B3B27">
            <w:pPr>
              <w:numPr>
                <w:ilvl w:val="0"/>
                <w:numId w:val="15"/>
              </w:numPr>
              <w:rPr>
                <w:rFonts w:ascii="Arial" w:hAnsi="Arial" w:cs="Arial"/>
                <w:bCs/>
                <w:color w:val="000000" w:themeColor="text1"/>
              </w:rPr>
            </w:pPr>
            <w:r w:rsidRPr="007B3B27">
              <w:rPr>
                <w:rStyle w:val="Strong"/>
                <w:rFonts w:ascii="Arial" w:hAnsi="Arial" w:cs="Arial"/>
                <w:b w:val="0"/>
                <w:color w:val="000000" w:themeColor="text1"/>
              </w:rPr>
              <w:t>Mixed-method studies</w:t>
            </w:r>
            <w:r w:rsidRPr="007B3B27">
              <w:rPr>
                <w:rFonts w:ascii="Arial" w:hAnsi="Arial" w:cs="Arial"/>
                <w:bCs/>
                <w:color w:val="000000" w:themeColor="text1"/>
              </w:rPr>
              <w:t xml:space="preserve"> to assess the </w:t>
            </w:r>
            <w:r w:rsidRPr="007B3B27">
              <w:rPr>
                <w:rStyle w:val="Strong"/>
                <w:rFonts w:ascii="Arial" w:hAnsi="Arial" w:cs="Arial"/>
                <w:b w:val="0"/>
                <w:color w:val="000000" w:themeColor="text1"/>
              </w:rPr>
              <w:t>feasibility</w:t>
            </w:r>
            <w:r w:rsidR="00901F1B">
              <w:rPr>
                <w:rStyle w:val="Strong"/>
                <w:rFonts w:ascii="Arial" w:hAnsi="Arial" w:cs="Arial"/>
                <w:b w:val="0"/>
                <w:color w:val="000000" w:themeColor="text1"/>
              </w:rPr>
              <w:t>/</w:t>
            </w:r>
            <w:r w:rsidRPr="007B3B27">
              <w:rPr>
                <w:rStyle w:val="Strong"/>
                <w:rFonts w:ascii="Arial" w:hAnsi="Arial" w:cs="Arial"/>
                <w:b w:val="0"/>
                <w:color w:val="000000" w:themeColor="text1"/>
              </w:rPr>
              <w:t>acceptability</w:t>
            </w:r>
            <w:r w:rsidRPr="007B3B27">
              <w:rPr>
                <w:rFonts w:ascii="Arial" w:hAnsi="Arial" w:cs="Arial"/>
                <w:bCs/>
                <w:color w:val="000000" w:themeColor="text1"/>
              </w:rPr>
              <w:t xml:space="preserve"> of sensor-based population cohorts.</w:t>
            </w:r>
          </w:p>
          <w:p w14:paraId="2910AE81" w14:textId="68CA8B2A" w:rsidR="007B3B27" w:rsidRPr="00901F1B" w:rsidRDefault="007B3B27" w:rsidP="00901F1B">
            <w:pPr>
              <w:numPr>
                <w:ilvl w:val="0"/>
                <w:numId w:val="15"/>
              </w:numPr>
              <w:rPr>
                <w:rFonts w:ascii="Arial" w:hAnsi="Arial" w:cs="Arial"/>
                <w:bCs/>
                <w:color w:val="000000" w:themeColor="text1"/>
              </w:rPr>
            </w:pPr>
            <w:r w:rsidRPr="007B3B27">
              <w:rPr>
                <w:rStyle w:val="Strong"/>
                <w:rFonts w:ascii="Arial" w:hAnsi="Arial" w:cs="Arial"/>
                <w:b w:val="0"/>
                <w:color w:val="000000" w:themeColor="text1"/>
              </w:rPr>
              <w:t>Focus on climate-sensitive diseases</w:t>
            </w:r>
            <w:r w:rsidR="00901F1B">
              <w:rPr>
                <w:rFonts w:ascii="Arial" w:hAnsi="Arial" w:cs="Arial"/>
                <w:bCs/>
                <w:color w:val="000000" w:themeColor="text1"/>
              </w:rPr>
              <w:t>,</w:t>
            </w:r>
            <w:r w:rsidRPr="007B3B27">
              <w:rPr>
                <w:rFonts w:ascii="Arial" w:hAnsi="Arial" w:cs="Arial"/>
                <w:bCs/>
                <w:color w:val="000000" w:themeColor="text1"/>
              </w:rPr>
              <w:t xml:space="preserve"> correlating </w:t>
            </w:r>
            <w:r w:rsidRPr="007B3B27">
              <w:rPr>
                <w:rStyle w:val="Strong"/>
                <w:rFonts w:ascii="Arial" w:hAnsi="Arial" w:cs="Arial"/>
                <w:b w:val="0"/>
                <w:color w:val="000000" w:themeColor="text1"/>
              </w:rPr>
              <w:t xml:space="preserve">sensor-based </w:t>
            </w:r>
            <w:r w:rsidRPr="00901F1B">
              <w:rPr>
                <w:rStyle w:val="Strong"/>
                <w:rFonts w:ascii="Arial" w:hAnsi="Arial" w:cs="Arial"/>
                <w:b w:val="0"/>
                <w:color w:val="000000" w:themeColor="text1"/>
              </w:rPr>
              <w:t>data with environmental exposure</w:t>
            </w:r>
            <w:r w:rsidRPr="00901F1B">
              <w:rPr>
                <w:rFonts w:ascii="Arial" w:hAnsi="Arial" w:cs="Arial"/>
                <w:bCs/>
                <w:color w:val="000000" w:themeColor="text1"/>
              </w:rPr>
              <w:t>.</w:t>
            </w:r>
          </w:p>
          <w:p w14:paraId="00034250" w14:textId="3D49C4EA" w:rsidR="007B3B27" w:rsidRPr="007B3B27" w:rsidRDefault="007B3B27" w:rsidP="007B3B27">
            <w:pPr>
              <w:numPr>
                <w:ilvl w:val="0"/>
                <w:numId w:val="15"/>
              </w:numPr>
              <w:rPr>
                <w:rFonts w:ascii="Arial" w:hAnsi="Arial" w:cs="Arial"/>
                <w:bCs/>
                <w:color w:val="000000" w:themeColor="text1"/>
              </w:rPr>
            </w:pPr>
            <w:r w:rsidRPr="007B3B27">
              <w:rPr>
                <w:rStyle w:val="Strong"/>
                <w:rFonts w:ascii="Arial" w:hAnsi="Arial" w:cs="Arial"/>
                <w:b w:val="0"/>
                <w:color w:val="000000" w:themeColor="text1"/>
              </w:rPr>
              <w:t>Data Collection:</w:t>
            </w:r>
            <w:r w:rsidRPr="007B3B27">
              <w:rPr>
                <w:rFonts w:ascii="Arial" w:hAnsi="Arial" w:cs="Arial"/>
                <w:bCs/>
                <w:color w:val="000000" w:themeColor="text1"/>
              </w:rPr>
              <w:t xml:space="preserve"> Wearable sensor data from malaria and COVID-19 patient cohorts.</w:t>
            </w:r>
          </w:p>
          <w:p w14:paraId="1813BA6D" w14:textId="79A32FA6" w:rsidR="007B3B27" w:rsidRPr="007B3B27" w:rsidRDefault="007B3B27" w:rsidP="007B3B27">
            <w:pPr>
              <w:numPr>
                <w:ilvl w:val="0"/>
                <w:numId w:val="15"/>
              </w:numPr>
              <w:rPr>
                <w:rFonts w:ascii="Arial" w:hAnsi="Arial" w:cs="Arial"/>
                <w:bCs/>
                <w:color w:val="000000" w:themeColor="text1"/>
              </w:rPr>
            </w:pPr>
            <w:r w:rsidRPr="007B3B27">
              <w:rPr>
                <w:rStyle w:val="Strong"/>
                <w:rFonts w:ascii="Arial" w:hAnsi="Arial" w:cs="Arial"/>
                <w:b w:val="0"/>
                <w:color w:val="000000" w:themeColor="text1"/>
              </w:rPr>
              <w:t xml:space="preserve">AI </w:t>
            </w:r>
            <w:r w:rsidR="008D0D06" w:rsidRPr="007B3B27">
              <w:rPr>
                <w:rStyle w:val="Strong"/>
                <w:rFonts w:ascii="Arial" w:hAnsi="Arial" w:cs="Arial"/>
                <w:b w:val="0"/>
                <w:color w:val="000000" w:themeColor="text1"/>
              </w:rPr>
              <w:t>Modelling</w:t>
            </w:r>
            <w:r w:rsidRPr="007B3B27">
              <w:rPr>
                <w:rStyle w:val="Strong"/>
                <w:rFonts w:ascii="Arial" w:hAnsi="Arial" w:cs="Arial"/>
                <w:b w:val="0"/>
                <w:color w:val="000000" w:themeColor="text1"/>
              </w:rPr>
              <w:t>:</w:t>
            </w:r>
            <w:r w:rsidRPr="007B3B27">
              <w:rPr>
                <w:rFonts w:ascii="Arial" w:hAnsi="Arial" w:cs="Arial"/>
                <w:bCs/>
                <w:color w:val="000000" w:themeColor="text1"/>
              </w:rPr>
              <w:t xml:space="preserve"> </w:t>
            </w:r>
          </w:p>
          <w:p w14:paraId="47E3A664" w14:textId="61D533D7" w:rsidR="007B3B27" w:rsidRPr="007B3B27" w:rsidRDefault="007B3B27" w:rsidP="007B3B27">
            <w:pPr>
              <w:numPr>
                <w:ilvl w:val="1"/>
                <w:numId w:val="15"/>
              </w:numPr>
              <w:rPr>
                <w:rFonts w:ascii="Arial" w:hAnsi="Arial" w:cs="Arial"/>
                <w:bCs/>
                <w:color w:val="000000" w:themeColor="text1"/>
              </w:rPr>
            </w:pPr>
            <w:r w:rsidRPr="007B3B27">
              <w:rPr>
                <w:rStyle w:val="Strong"/>
                <w:rFonts w:ascii="Arial" w:hAnsi="Arial" w:cs="Arial"/>
                <w:b w:val="0"/>
                <w:color w:val="000000" w:themeColor="text1"/>
              </w:rPr>
              <w:t xml:space="preserve">Generative Adversarial Networks </w:t>
            </w:r>
            <w:r w:rsidR="008D0D06">
              <w:rPr>
                <w:rStyle w:val="Strong"/>
                <w:rFonts w:ascii="Arial" w:hAnsi="Arial" w:cs="Arial"/>
                <w:b w:val="0"/>
                <w:color w:val="000000" w:themeColor="text1"/>
              </w:rPr>
              <w:t xml:space="preserve">(GAN) </w:t>
            </w:r>
            <w:r w:rsidRPr="007B3B27">
              <w:rPr>
                <w:rFonts w:ascii="Arial" w:hAnsi="Arial" w:cs="Arial"/>
                <w:bCs/>
                <w:color w:val="000000" w:themeColor="text1"/>
              </w:rPr>
              <w:t xml:space="preserve">for </w:t>
            </w:r>
            <w:r w:rsidRPr="007B3B27">
              <w:rPr>
                <w:rStyle w:val="Strong"/>
                <w:rFonts w:ascii="Arial" w:hAnsi="Arial" w:cs="Arial"/>
                <w:b w:val="0"/>
                <w:color w:val="000000" w:themeColor="text1"/>
              </w:rPr>
              <w:t>missing RHR data imputation</w:t>
            </w:r>
            <w:r w:rsidRPr="007B3B27">
              <w:rPr>
                <w:rFonts w:ascii="Arial" w:hAnsi="Arial" w:cs="Arial"/>
                <w:bCs/>
                <w:color w:val="000000" w:themeColor="text1"/>
              </w:rPr>
              <w:t>.</w:t>
            </w:r>
          </w:p>
          <w:p w14:paraId="037313E5" w14:textId="06F15751" w:rsidR="007B3B27" w:rsidRPr="007B3B27" w:rsidRDefault="007B3B27" w:rsidP="007B3B27">
            <w:pPr>
              <w:numPr>
                <w:ilvl w:val="1"/>
                <w:numId w:val="15"/>
              </w:numPr>
              <w:rPr>
                <w:rFonts w:ascii="Arial" w:hAnsi="Arial" w:cs="Arial"/>
                <w:bCs/>
                <w:color w:val="000000" w:themeColor="text1"/>
              </w:rPr>
            </w:pPr>
            <w:r w:rsidRPr="007B3B27">
              <w:rPr>
                <w:rStyle w:val="Strong"/>
                <w:rFonts w:ascii="Arial" w:hAnsi="Arial" w:cs="Arial"/>
                <w:b w:val="0"/>
                <w:color w:val="000000" w:themeColor="text1"/>
              </w:rPr>
              <w:t xml:space="preserve">Long Short-Term Memory Autoencoders </w:t>
            </w:r>
            <w:r w:rsidRPr="007B3B27">
              <w:rPr>
                <w:rFonts w:ascii="Arial" w:hAnsi="Arial" w:cs="Arial"/>
                <w:bCs/>
                <w:color w:val="000000" w:themeColor="text1"/>
              </w:rPr>
              <w:t xml:space="preserve">for </w:t>
            </w:r>
            <w:r w:rsidR="00901F1B">
              <w:rPr>
                <w:rFonts w:ascii="Arial" w:hAnsi="Arial" w:cs="Arial"/>
                <w:bCs/>
                <w:color w:val="000000" w:themeColor="text1"/>
              </w:rPr>
              <w:t xml:space="preserve">signals </w:t>
            </w:r>
            <w:r w:rsidRPr="007B3B27">
              <w:rPr>
                <w:rStyle w:val="Strong"/>
                <w:rFonts w:ascii="Arial" w:hAnsi="Arial" w:cs="Arial"/>
                <w:b w:val="0"/>
                <w:color w:val="000000" w:themeColor="text1"/>
              </w:rPr>
              <w:t>anomaly detection</w:t>
            </w:r>
            <w:r w:rsidR="00901F1B">
              <w:t>.</w:t>
            </w:r>
          </w:p>
          <w:p w14:paraId="4AC40CDB" w14:textId="481D5AA3" w:rsidR="007B3B27" w:rsidRPr="007B3B27" w:rsidRDefault="007B3B27" w:rsidP="007B3B27">
            <w:pPr>
              <w:numPr>
                <w:ilvl w:val="0"/>
                <w:numId w:val="15"/>
              </w:numPr>
              <w:rPr>
                <w:rFonts w:ascii="Arial" w:hAnsi="Arial" w:cs="Arial"/>
                <w:bCs/>
                <w:color w:val="000000" w:themeColor="text1"/>
              </w:rPr>
            </w:pPr>
            <w:r w:rsidRPr="007B3B27">
              <w:rPr>
                <w:rStyle w:val="Strong"/>
                <w:rFonts w:ascii="Arial" w:hAnsi="Arial" w:cs="Arial"/>
                <w:b w:val="0"/>
                <w:color w:val="000000" w:themeColor="text1"/>
              </w:rPr>
              <w:t>Validation:</w:t>
            </w:r>
            <w:r w:rsidRPr="007B3B27">
              <w:rPr>
                <w:rFonts w:ascii="Arial" w:hAnsi="Arial" w:cs="Arial"/>
                <w:bCs/>
                <w:color w:val="000000" w:themeColor="text1"/>
              </w:rPr>
              <w:t xml:space="preserve"> Comparison of </w:t>
            </w:r>
            <w:r w:rsidRPr="007B3B27">
              <w:rPr>
                <w:rStyle w:val="Strong"/>
                <w:rFonts w:ascii="Arial" w:hAnsi="Arial" w:cs="Arial"/>
                <w:b w:val="0"/>
                <w:color w:val="000000" w:themeColor="text1"/>
              </w:rPr>
              <w:t>AI-driven imputation and anomaly detection</w:t>
            </w:r>
            <w:r w:rsidRPr="007B3B27">
              <w:rPr>
                <w:rFonts w:ascii="Arial" w:hAnsi="Arial" w:cs="Arial"/>
                <w:bCs/>
                <w:color w:val="000000" w:themeColor="text1"/>
              </w:rPr>
              <w:t xml:space="preserve"> performance across different </w:t>
            </w:r>
            <w:r w:rsidRPr="007B3B27">
              <w:rPr>
                <w:rStyle w:val="Strong"/>
                <w:rFonts w:ascii="Arial" w:hAnsi="Arial" w:cs="Arial"/>
                <w:b w:val="0"/>
                <w:color w:val="000000" w:themeColor="text1"/>
              </w:rPr>
              <w:t>infectious disease datasets</w:t>
            </w:r>
            <w:r w:rsidRPr="007B3B27">
              <w:rPr>
                <w:rFonts w:ascii="Arial" w:hAnsi="Arial" w:cs="Arial"/>
                <w:bCs/>
                <w:color w:val="000000" w:themeColor="text1"/>
              </w:rPr>
              <w:t>.</w:t>
            </w:r>
          </w:p>
          <w:p w14:paraId="5E2E12EF" w14:textId="77777777" w:rsidR="007B3B27" w:rsidRPr="007B3B27" w:rsidRDefault="007B3B27" w:rsidP="007B3B27">
            <w:pPr>
              <w:pStyle w:val="Heading4"/>
              <w:spacing w:before="0" w:beforeAutospacing="0" w:after="0" w:afterAutospacing="0"/>
              <w:rPr>
                <w:rFonts w:ascii="Arial" w:hAnsi="Arial" w:cs="Arial"/>
                <w:b w:val="0"/>
                <w:color w:val="000000" w:themeColor="text1"/>
              </w:rPr>
            </w:pPr>
            <w:r w:rsidRPr="007B3B27">
              <w:rPr>
                <w:rStyle w:val="Strong"/>
                <w:rFonts w:ascii="Arial" w:hAnsi="Arial" w:cs="Arial"/>
                <w:b/>
                <w:color w:val="000000" w:themeColor="text1"/>
              </w:rPr>
              <w:t>Findings</w:t>
            </w:r>
          </w:p>
          <w:p w14:paraId="289951D0" w14:textId="1A1CDC9D" w:rsidR="007B3B27" w:rsidRPr="007B3B27" w:rsidRDefault="007B3B27" w:rsidP="007B3B27">
            <w:pPr>
              <w:numPr>
                <w:ilvl w:val="0"/>
                <w:numId w:val="16"/>
              </w:numPr>
              <w:rPr>
                <w:rFonts w:ascii="Arial" w:hAnsi="Arial" w:cs="Arial"/>
                <w:bCs/>
                <w:color w:val="000000" w:themeColor="text1"/>
              </w:rPr>
            </w:pPr>
            <w:r w:rsidRPr="007B3B27">
              <w:rPr>
                <w:rStyle w:val="Strong"/>
                <w:rFonts w:ascii="Arial" w:hAnsi="Arial" w:cs="Arial"/>
                <w:b w:val="0"/>
                <w:color w:val="000000" w:themeColor="text1"/>
              </w:rPr>
              <w:t>GAN-based imputation</w:t>
            </w:r>
            <w:r w:rsidRPr="007B3B27">
              <w:rPr>
                <w:rFonts w:ascii="Arial" w:hAnsi="Arial" w:cs="Arial"/>
                <w:bCs/>
                <w:color w:val="000000" w:themeColor="text1"/>
              </w:rPr>
              <w:t xml:space="preserve"> </w:t>
            </w:r>
            <w:r w:rsidRPr="007B3B27">
              <w:rPr>
                <w:rStyle w:val="Strong"/>
                <w:rFonts w:ascii="Arial" w:hAnsi="Arial" w:cs="Arial"/>
                <w:b w:val="0"/>
                <w:color w:val="000000" w:themeColor="text1"/>
              </w:rPr>
              <w:t>improves data completeness</w:t>
            </w:r>
            <w:r w:rsidR="008D0D06">
              <w:t>.</w:t>
            </w:r>
          </w:p>
          <w:p w14:paraId="1CE45D20" w14:textId="3F71FAD6" w:rsidR="007B3B27" w:rsidRPr="007B3B27" w:rsidRDefault="007B3B27" w:rsidP="007B3B27">
            <w:pPr>
              <w:numPr>
                <w:ilvl w:val="0"/>
                <w:numId w:val="16"/>
              </w:numPr>
              <w:rPr>
                <w:rFonts w:ascii="Arial" w:hAnsi="Arial" w:cs="Arial"/>
                <w:bCs/>
                <w:color w:val="000000" w:themeColor="text1"/>
              </w:rPr>
            </w:pPr>
            <w:r w:rsidRPr="007B3B27">
              <w:rPr>
                <w:rStyle w:val="Strong"/>
                <w:rFonts w:ascii="Arial" w:hAnsi="Arial" w:cs="Arial"/>
                <w:b w:val="0"/>
                <w:color w:val="000000" w:themeColor="text1"/>
              </w:rPr>
              <w:t>AI-driven anomaly detection</w:t>
            </w:r>
            <w:r w:rsidRPr="007B3B27">
              <w:rPr>
                <w:rFonts w:ascii="Arial" w:hAnsi="Arial" w:cs="Arial"/>
                <w:bCs/>
                <w:color w:val="000000" w:themeColor="text1"/>
              </w:rPr>
              <w:t xml:space="preserve"> effectively identifies </w:t>
            </w:r>
            <w:r w:rsidRPr="007B3B27">
              <w:rPr>
                <w:rStyle w:val="Strong"/>
                <w:rFonts w:ascii="Arial" w:hAnsi="Arial" w:cs="Arial"/>
                <w:b w:val="0"/>
                <w:color w:val="000000" w:themeColor="text1"/>
              </w:rPr>
              <w:t>pre-symptomatic infections</w:t>
            </w:r>
            <w:r w:rsidR="008D0D06">
              <w:t>.</w:t>
            </w:r>
          </w:p>
          <w:p w14:paraId="7FD54FD1" w14:textId="12B0CB5F" w:rsidR="007B3B27" w:rsidRPr="007B3B27" w:rsidRDefault="007B3B27" w:rsidP="007B3B27">
            <w:pPr>
              <w:numPr>
                <w:ilvl w:val="0"/>
                <w:numId w:val="16"/>
              </w:numPr>
              <w:rPr>
                <w:rFonts w:ascii="Arial" w:hAnsi="Arial" w:cs="Arial"/>
                <w:bCs/>
                <w:color w:val="000000" w:themeColor="text1"/>
              </w:rPr>
            </w:pPr>
            <w:r w:rsidRPr="007B3B27">
              <w:rPr>
                <w:rStyle w:val="Strong"/>
                <w:rFonts w:ascii="Arial" w:hAnsi="Arial" w:cs="Arial"/>
                <w:b w:val="0"/>
                <w:color w:val="000000" w:themeColor="text1"/>
              </w:rPr>
              <w:t>Model transferability across diseases</w:t>
            </w:r>
            <w:r w:rsidRPr="007B3B27">
              <w:rPr>
                <w:rFonts w:ascii="Arial" w:hAnsi="Arial" w:cs="Arial"/>
                <w:bCs/>
                <w:color w:val="000000" w:themeColor="text1"/>
              </w:rPr>
              <w:t xml:space="preserve"> is </w:t>
            </w:r>
            <w:r w:rsidRPr="007B3B27">
              <w:rPr>
                <w:rStyle w:val="Strong"/>
                <w:rFonts w:ascii="Arial" w:hAnsi="Arial" w:cs="Arial"/>
                <w:b w:val="0"/>
                <w:color w:val="000000" w:themeColor="text1"/>
              </w:rPr>
              <w:t>limited</w:t>
            </w:r>
            <w:r w:rsidRPr="007B3B27">
              <w:rPr>
                <w:rFonts w:ascii="Arial" w:hAnsi="Arial" w:cs="Arial"/>
                <w:bCs/>
                <w:color w:val="000000" w:themeColor="text1"/>
              </w:rPr>
              <w:t xml:space="preserve">, but </w:t>
            </w:r>
            <w:r w:rsidRPr="007B3B27">
              <w:rPr>
                <w:rStyle w:val="Strong"/>
                <w:rFonts w:ascii="Arial" w:hAnsi="Arial" w:cs="Arial"/>
                <w:b w:val="0"/>
                <w:color w:val="000000" w:themeColor="text1"/>
              </w:rPr>
              <w:t>imputation techniques enhance generalizability</w:t>
            </w:r>
            <w:r w:rsidRPr="007B3B27">
              <w:rPr>
                <w:rFonts w:ascii="Arial" w:hAnsi="Arial" w:cs="Arial"/>
                <w:bCs/>
                <w:color w:val="000000" w:themeColor="text1"/>
              </w:rPr>
              <w:t>.</w:t>
            </w:r>
          </w:p>
          <w:p w14:paraId="145CAEAB" w14:textId="1C5783BF" w:rsidR="007B3B27" w:rsidRPr="007B3B27" w:rsidRDefault="007B3B27" w:rsidP="007B3B27">
            <w:pPr>
              <w:numPr>
                <w:ilvl w:val="0"/>
                <w:numId w:val="16"/>
              </w:numPr>
              <w:rPr>
                <w:rFonts w:ascii="Arial" w:hAnsi="Arial" w:cs="Arial"/>
                <w:bCs/>
                <w:color w:val="000000" w:themeColor="text1"/>
              </w:rPr>
            </w:pPr>
            <w:r w:rsidRPr="007B3B27">
              <w:rPr>
                <w:rFonts w:ascii="Arial" w:hAnsi="Arial" w:cs="Arial"/>
                <w:bCs/>
                <w:color w:val="000000" w:themeColor="text1"/>
              </w:rPr>
              <w:t xml:space="preserve">This </w:t>
            </w:r>
            <w:r w:rsidRPr="007B3B27">
              <w:rPr>
                <w:rStyle w:val="Strong"/>
                <w:rFonts w:ascii="Arial" w:hAnsi="Arial" w:cs="Arial"/>
                <w:b w:val="0"/>
                <w:color w:val="000000" w:themeColor="text1"/>
              </w:rPr>
              <w:t>scalable AI framework</w:t>
            </w:r>
            <w:r w:rsidRPr="007B3B27">
              <w:rPr>
                <w:rFonts w:ascii="Arial" w:hAnsi="Arial" w:cs="Arial"/>
                <w:bCs/>
                <w:color w:val="000000" w:themeColor="text1"/>
              </w:rPr>
              <w:t xml:space="preserve"> offers a </w:t>
            </w:r>
            <w:r w:rsidRPr="007B3B27">
              <w:rPr>
                <w:rStyle w:val="Strong"/>
                <w:rFonts w:ascii="Arial" w:hAnsi="Arial" w:cs="Arial"/>
                <w:b w:val="0"/>
                <w:color w:val="000000" w:themeColor="text1"/>
              </w:rPr>
              <w:t>data-driven approach to climate-health adaptation</w:t>
            </w:r>
            <w:r w:rsidRPr="007B3B27">
              <w:rPr>
                <w:rFonts w:ascii="Arial" w:hAnsi="Arial" w:cs="Arial"/>
                <w:bCs/>
                <w:color w:val="000000" w:themeColor="text1"/>
              </w:rPr>
              <w:t xml:space="preserve">, supporting </w:t>
            </w:r>
            <w:r w:rsidRPr="007B3B27">
              <w:rPr>
                <w:rStyle w:val="Strong"/>
                <w:rFonts w:ascii="Arial" w:hAnsi="Arial" w:cs="Arial"/>
                <w:b w:val="0"/>
                <w:color w:val="000000" w:themeColor="text1"/>
              </w:rPr>
              <w:t>early warning systems</w:t>
            </w:r>
            <w:r w:rsidR="008D0D06">
              <w:rPr>
                <w:rStyle w:val="Strong"/>
                <w:rFonts w:ascii="Arial" w:hAnsi="Arial" w:cs="Arial"/>
                <w:b w:val="0"/>
                <w:color w:val="000000" w:themeColor="text1"/>
              </w:rPr>
              <w:t>.</w:t>
            </w:r>
          </w:p>
          <w:p w14:paraId="63D61DD2" w14:textId="77777777" w:rsidR="00AA3049" w:rsidRPr="007E14EE" w:rsidRDefault="00AA3049" w:rsidP="006D4A81">
            <w:pPr>
              <w:jc w:val="both"/>
              <w:rPr>
                <w:rFonts w:ascii="Arial" w:hAnsi="Arial" w:cs="Arial"/>
                <w:b/>
                <w:bCs/>
              </w:rPr>
            </w:pPr>
          </w:p>
          <w:p w14:paraId="611ED515" w14:textId="77777777" w:rsidR="004828A0" w:rsidRPr="007F1B5F" w:rsidRDefault="004828A0" w:rsidP="00E03FBD">
            <w:pPr>
              <w:jc w:val="both"/>
              <w:rPr>
                <w:rFonts w:ascii="Arial" w:hAnsi="Arial" w:cs="Arial"/>
                <w:b/>
                <w:bCs/>
              </w:rPr>
            </w:pPr>
          </w:p>
        </w:tc>
      </w:tr>
    </w:tbl>
    <w:p w14:paraId="15AC9FEF" w14:textId="15B67474" w:rsidR="009010B0" w:rsidRPr="007F1B5F" w:rsidRDefault="009010B0" w:rsidP="00247C60">
      <w:pPr>
        <w:rPr>
          <w:rFonts w:ascii="Arial" w:hAnsi="Arial" w:cs="Arial"/>
          <w:sz w:val="20"/>
          <w:szCs w:val="20"/>
        </w:rPr>
      </w:pPr>
    </w:p>
    <w:sectPr w:rsidR="009010B0" w:rsidRPr="007F1B5F"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25EAE"/>
    <w:multiLevelType w:val="multilevel"/>
    <w:tmpl w:val="06149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0A631D"/>
    <w:multiLevelType w:val="multilevel"/>
    <w:tmpl w:val="277E5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9E6C9B"/>
    <w:multiLevelType w:val="multilevel"/>
    <w:tmpl w:val="7B283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A2AD7"/>
    <w:multiLevelType w:val="multilevel"/>
    <w:tmpl w:val="6462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13699A"/>
    <w:multiLevelType w:val="multilevel"/>
    <w:tmpl w:val="0EA2B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51A2A26"/>
    <w:multiLevelType w:val="multilevel"/>
    <w:tmpl w:val="06149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0DC48A6"/>
    <w:multiLevelType w:val="multilevel"/>
    <w:tmpl w:val="AC048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3912AE"/>
    <w:multiLevelType w:val="multilevel"/>
    <w:tmpl w:val="06149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7E4980"/>
    <w:multiLevelType w:val="multilevel"/>
    <w:tmpl w:val="0D96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E3294B"/>
    <w:multiLevelType w:val="multilevel"/>
    <w:tmpl w:val="D2860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9F0818"/>
    <w:multiLevelType w:val="multilevel"/>
    <w:tmpl w:val="06149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824A77"/>
    <w:multiLevelType w:val="multilevel"/>
    <w:tmpl w:val="EB64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4"/>
  </w:num>
  <w:num w:numId="2" w16cid:durableId="1027095654">
    <w:abstractNumId w:val="15"/>
  </w:num>
  <w:num w:numId="3" w16cid:durableId="1208686634">
    <w:abstractNumId w:val="8"/>
  </w:num>
  <w:num w:numId="4" w16cid:durableId="1179194463">
    <w:abstractNumId w:val="6"/>
  </w:num>
  <w:num w:numId="5" w16cid:durableId="1658262932">
    <w:abstractNumId w:val="2"/>
  </w:num>
  <w:num w:numId="6" w16cid:durableId="1124544682">
    <w:abstractNumId w:val="0"/>
  </w:num>
  <w:num w:numId="7" w16cid:durableId="1288194146">
    <w:abstractNumId w:val="3"/>
  </w:num>
  <w:num w:numId="8" w16cid:durableId="833375029">
    <w:abstractNumId w:val="5"/>
  </w:num>
  <w:num w:numId="9" w16cid:durableId="2124768979">
    <w:abstractNumId w:val="1"/>
  </w:num>
  <w:num w:numId="10" w16cid:durableId="1564101591">
    <w:abstractNumId w:val="10"/>
  </w:num>
  <w:num w:numId="11" w16cid:durableId="1052465790">
    <w:abstractNumId w:val="13"/>
  </w:num>
  <w:num w:numId="12" w16cid:durableId="866259637">
    <w:abstractNumId w:val="9"/>
  </w:num>
  <w:num w:numId="13" w16cid:durableId="578947095">
    <w:abstractNumId w:val="11"/>
  </w:num>
  <w:num w:numId="14" w16cid:durableId="1065447761">
    <w:abstractNumId w:val="7"/>
  </w:num>
  <w:num w:numId="15" w16cid:durableId="1712916422">
    <w:abstractNumId w:val="12"/>
  </w:num>
  <w:num w:numId="16" w16cid:durableId="1114830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14B7"/>
    <w:rsid w:val="000454E9"/>
    <w:rsid w:val="000F0FB5"/>
    <w:rsid w:val="00105E39"/>
    <w:rsid w:val="00105E43"/>
    <w:rsid w:val="00155315"/>
    <w:rsid w:val="001828FF"/>
    <w:rsid w:val="00196997"/>
    <w:rsid w:val="001A1BEA"/>
    <w:rsid w:val="001B2FAA"/>
    <w:rsid w:val="001E69F9"/>
    <w:rsid w:val="002217CA"/>
    <w:rsid w:val="00247C60"/>
    <w:rsid w:val="00252159"/>
    <w:rsid w:val="00256963"/>
    <w:rsid w:val="00294129"/>
    <w:rsid w:val="00295F2B"/>
    <w:rsid w:val="002B0479"/>
    <w:rsid w:val="002C0C77"/>
    <w:rsid w:val="002E007B"/>
    <w:rsid w:val="002E398D"/>
    <w:rsid w:val="002E3AA3"/>
    <w:rsid w:val="002F408F"/>
    <w:rsid w:val="002F4B4F"/>
    <w:rsid w:val="002F76C5"/>
    <w:rsid w:val="00300345"/>
    <w:rsid w:val="003056A6"/>
    <w:rsid w:val="00317356"/>
    <w:rsid w:val="00325080"/>
    <w:rsid w:val="00336828"/>
    <w:rsid w:val="00341D66"/>
    <w:rsid w:val="0034503D"/>
    <w:rsid w:val="00354C31"/>
    <w:rsid w:val="00365246"/>
    <w:rsid w:val="003814EE"/>
    <w:rsid w:val="00386D01"/>
    <w:rsid w:val="003B79DC"/>
    <w:rsid w:val="003C65EF"/>
    <w:rsid w:val="00402B2E"/>
    <w:rsid w:val="004049E7"/>
    <w:rsid w:val="00427DD9"/>
    <w:rsid w:val="004347BA"/>
    <w:rsid w:val="00446536"/>
    <w:rsid w:val="0045172A"/>
    <w:rsid w:val="0046291E"/>
    <w:rsid w:val="00462B90"/>
    <w:rsid w:val="004752A1"/>
    <w:rsid w:val="004828A0"/>
    <w:rsid w:val="004B03F7"/>
    <w:rsid w:val="004B2DC3"/>
    <w:rsid w:val="004B69C7"/>
    <w:rsid w:val="004D1057"/>
    <w:rsid w:val="004F4CE8"/>
    <w:rsid w:val="004F5C81"/>
    <w:rsid w:val="0053222C"/>
    <w:rsid w:val="005469BD"/>
    <w:rsid w:val="00550B17"/>
    <w:rsid w:val="005847C8"/>
    <w:rsid w:val="005854B8"/>
    <w:rsid w:val="005E0028"/>
    <w:rsid w:val="005E1062"/>
    <w:rsid w:val="006018C3"/>
    <w:rsid w:val="0061557D"/>
    <w:rsid w:val="006267F5"/>
    <w:rsid w:val="006360EF"/>
    <w:rsid w:val="0065012F"/>
    <w:rsid w:val="006567EF"/>
    <w:rsid w:val="00660708"/>
    <w:rsid w:val="00660E84"/>
    <w:rsid w:val="00667482"/>
    <w:rsid w:val="00670B0C"/>
    <w:rsid w:val="0068043B"/>
    <w:rsid w:val="00681CA7"/>
    <w:rsid w:val="0068422D"/>
    <w:rsid w:val="006D4A81"/>
    <w:rsid w:val="007B3B27"/>
    <w:rsid w:val="007C5213"/>
    <w:rsid w:val="007D021C"/>
    <w:rsid w:val="007D2F35"/>
    <w:rsid w:val="007E14EE"/>
    <w:rsid w:val="007E7523"/>
    <w:rsid w:val="007F1B5F"/>
    <w:rsid w:val="007F1F66"/>
    <w:rsid w:val="008235E8"/>
    <w:rsid w:val="00831BD2"/>
    <w:rsid w:val="00853C8A"/>
    <w:rsid w:val="008563A9"/>
    <w:rsid w:val="008715BE"/>
    <w:rsid w:val="00872AD0"/>
    <w:rsid w:val="008773DF"/>
    <w:rsid w:val="008B01BA"/>
    <w:rsid w:val="008B50A0"/>
    <w:rsid w:val="008B615B"/>
    <w:rsid w:val="008B69B1"/>
    <w:rsid w:val="008C0C35"/>
    <w:rsid w:val="008C22AD"/>
    <w:rsid w:val="008C2633"/>
    <w:rsid w:val="008D0D06"/>
    <w:rsid w:val="008E3D8D"/>
    <w:rsid w:val="008F2F93"/>
    <w:rsid w:val="009010B0"/>
    <w:rsid w:val="00901F1B"/>
    <w:rsid w:val="00906B39"/>
    <w:rsid w:val="0095112C"/>
    <w:rsid w:val="00963443"/>
    <w:rsid w:val="00967CA6"/>
    <w:rsid w:val="00983A79"/>
    <w:rsid w:val="00993190"/>
    <w:rsid w:val="009C374A"/>
    <w:rsid w:val="009F4EA0"/>
    <w:rsid w:val="009F71FB"/>
    <w:rsid w:val="00A14DE6"/>
    <w:rsid w:val="00A8247F"/>
    <w:rsid w:val="00A87548"/>
    <w:rsid w:val="00AA3049"/>
    <w:rsid w:val="00AB6BC3"/>
    <w:rsid w:val="00B016A3"/>
    <w:rsid w:val="00B026E8"/>
    <w:rsid w:val="00B03CAC"/>
    <w:rsid w:val="00B27C5D"/>
    <w:rsid w:val="00B712B6"/>
    <w:rsid w:val="00B76030"/>
    <w:rsid w:val="00B83A92"/>
    <w:rsid w:val="00B94D66"/>
    <w:rsid w:val="00BA0872"/>
    <w:rsid w:val="00BA26BB"/>
    <w:rsid w:val="00BB2CBB"/>
    <w:rsid w:val="00BC6810"/>
    <w:rsid w:val="00BE0B4D"/>
    <w:rsid w:val="00BE53FE"/>
    <w:rsid w:val="00BE5A89"/>
    <w:rsid w:val="00BF0388"/>
    <w:rsid w:val="00C26081"/>
    <w:rsid w:val="00C40E6A"/>
    <w:rsid w:val="00C4126D"/>
    <w:rsid w:val="00C53CA7"/>
    <w:rsid w:val="00C76C99"/>
    <w:rsid w:val="00C8423A"/>
    <w:rsid w:val="00C95085"/>
    <w:rsid w:val="00CE275D"/>
    <w:rsid w:val="00CE53FE"/>
    <w:rsid w:val="00D716AD"/>
    <w:rsid w:val="00D77EC2"/>
    <w:rsid w:val="00DA3030"/>
    <w:rsid w:val="00DB018F"/>
    <w:rsid w:val="00DB6B48"/>
    <w:rsid w:val="00DB7929"/>
    <w:rsid w:val="00DC243D"/>
    <w:rsid w:val="00DC78E9"/>
    <w:rsid w:val="00DD1BB3"/>
    <w:rsid w:val="00DE6F37"/>
    <w:rsid w:val="00E03FBD"/>
    <w:rsid w:val="00E40EAB"/>
    <w:rsid w:val="00E43908"/>
    <w:rsid w:val="00E43F19"/>
    <w:rsid w:val="00E612FF"/>
    <w:rsid w:val="00E846C3"/>
    <w:rsid w:val="00E9389C"/>
    <w:rsid w:val="00EB1B31"/>
    <w:rsid w:val="00EB522C"/>
    <w:rsid w:val="00EE348A"/>
    <w:rsid w:val="00F57101"/>
    <w:rsid w:val="00F818D6"/>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paragraph" w:styleId="Heading3">
    <w:name w:val="heading 3"/>
    <w:basedOn w:val="Normal"/>
    <w:next w:val="Normal"/>
    <w:link w:val="Heading3Char"/>
    <w:uiPriority w:val="9"/>
    <w:unhideWhenUsed/>
    <w:qFormat/>
    <w:rsid w:val="004B03F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C53CA7"/>
    <w:pPr>
      <w:spacing w:before="100" w:beforeAutospacing="1" w:after="100" w:afterAutospacing="1"/>
      <w:outlineLvl w:val="3"/>
    </w:pPr>
    <w:rPr>
      <w:rFonts w:ascii="Times New Roman" w:eastAsia="Times New Roman" w:hAnsi="Times New Roman" w:cs="Times New Roman"/>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PlaceholderText">
    <w:name w:val="Placeholder Text"/>
    <w:basedOn w:val="DefaultParagraphFont"/>
    <w:uiPriority w:val="99"/>
    <w:semiHidden/>
    <w:rsid w:val="002217CA"/>
    <w:rPr>
      <w:color w:val="666666"/>
    </w:rPr>
  </w:style>
  <w:style w:type="character" w:styleId="Hyperlink">
    <w:name w:val="Hyperlink"/>
    <w:basedOn w:val="DefaultParagraphFont"/>
    <w:uiPriority w:val="99"/>
    <w:unhideWhenUsed/>
    <w:rsid w:val="00872AD0"/>
    <w:rPr>
      <w:color w:val="0563C1" w:themeColor="hyperlink"/>
      <w:u w:val="single"/>
    </w:rPr>
  </w:style>
  <w:style w:type="character" w:styleId="UnresolvedMention">
    <w:name w:val="Unresolved Mention"/>
    <w:basedOn w:val="DefaultParagraphFont"/>
    <w:uiPriority w:val="99"/>
    <w:semiHidden/>
    <w:unhideWhenUsed/>
    <w:rsid w:val="00872AD0"/>
    <w:rPr>
      <w:color w:val="605E5C"/>
      <w:shd w:val="clear" w:color="auto" w:fill="E1DFDD"/>
    </w:rPr>
  </w:style>
  <w:style w:type="paragraph" w:styleId="NormalWeb">
    <w:name w:val="Normal (Web)"/>
    <w:basedOn w:val="Normal"/>
    <w:uiPriority w:val="99"/>
    <w:unhideWhenUsed/>
    <w:rsid w:val="00365246"/>
    <w:pPr>
      <w:spacing w:before="100" w:beforeAutospacing="1" w:after="100" w:afterAutospacing="1"/>
    </w:pPr>
    <w:rPr>
      <w:rFonts w:ascii="Times New Roman" w:eastAsia="Times New Roman" w:hAnsi="Times New Roman" w:cs="Times New Roman"/>
      <w:lang w:val="de-DE" w:eastAsia="de-DE"/>
    </w:rPr>
  </w:style>
  <w:style w:type="character" w:customStyle="1" w:styleId="bold">
    <w:name w:val="bold"/>
    <w:basedOn w:val="DefaultParagraphFont"/>
    <w:rsid w:val="009F71FB"/>
  </w:style>
  <w:style w:type="character" w:customStyle="1" w:styleId="apple-converted-space">
    <w:name w:val="apple-converted-space"/>
    <w:basedOn w:val="DefaultParagraphFont"/>
    <w:rsid w:val="009F71FB"/>
  </w:style>
  <w:style w:type="paragraph" w:customStyle="1" w:styleId="00body">
    <w:name w:val="00body"/>
    <w:basedOn w:val="Normal"/>
    <w:rsid w:val="009F71FB"/>
    <w:pPr>
      <w:spacing w:before="100" w:beforeAutospacing="1" w:after="100" w:afterAutospacing="1"/>
    </w:pPr>
    <w:rPr>
      <w:rFonts w:ascii="Times New Roman" w:eastAsia="Times New Roman" w:hAnsi="Times New Roman" w:cs="Times New Roman"/>
      <w:lang w:val="de-DE" w:eastAsia="de-DE"/>
    </w:rPr>
  </w:style>
  <w:style w:type="character" w:customStyle="1" w:styleId="Heading4Char">
    <w:name w:val="Heading 4 Char"/>
    <w:basedOn w:val="DefaultParagraphFont"/>
    <w:link w:val="Heading4"/>
    <w:uiPriority w:val="9"/>
    <w:rsid w:val="00C53CA7"/>
    <w:rPr>
      <w:rFonts w:ascii="Times New Roman" w:eastAsia="Times New Roman" w:hAnsi="Times New Roman" w:cs="Times New Roman"/>
      <w:b/>
      <w:bCs/>
      <w:lang w:eastAsia="zh-CN"/>
    </w:rPr>
  </w:style>
  <w:style w:type="character" w:styleId="Strong">
    <w:name w:val="Strong"/>
    <w:basedOn w:val="DefaultParagraphFont"/>
    <w:uiPriority w:val="22"/>
    <w:qFormat/>
    <w:rsid w:val="00C53CA7"/>
    <w:rPr>
      <w:b/>
      <w:bCs/>
    </w:rPr>
  </w:style>
  <w:style w:type="character" w:customStyle="1" w:styleId="Heading3Char">
    <w:name w:val="Heading 3 Char"/>
    <w:basedOn w:val="DefaultParagraphFont"/>
    <w:link w:val="Heading3"/>
    <w:uiPriority w:val="9"/>
    <w:rsid w:val="004B03F7"/>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5671">
      <w:bodyDiv w:val="1"/>
      <w:marLeft w:val="0"/>
      <w:marRight w:val="0"/>
      <w:marTop w:val="0"/>
      <w:marBottom w:val="0"/>
      <w:divBdr>
        <w:top w:val="none" w:sz="0" w:space="0" w:color="auto"/>
        <w:left w:val="none" w:sz="0" w:space="0" w:color="auto"/>
        <w:bottom w:val="none" w:sz="0" w:space="0" w:color="auto"/>
        <w:right w:val="none" w:sz="0" w:space="0" w:color="auto"/>
      </w:divBdr>
    </w:div>
    <w:div w:id="130095245">
      <w:bodyDiv w:val="1"/>
      <w:marLeft w:val="0"/>
      <w:marRight w:val="0"/>
      <w:marTop w:val="0"/>
      <w:marBottom w:val="0"/>
      <w:divBdr>
        <w:top w:val="none" w:sz="0" w:space="0" w:color="auto"/>
        <w:left w:val="none" w:sz="0" w:space="0" w:color="auto"/>
        <w:bottom w:val="none" w:sz="0" w:space="0" w:color="auto"/>
        <w:right w:val="none" w:sz="0" w:space="0" w:color="auto"/>
      </w:divBdr>
    </w:div>
    <w:div w:id="145829514">
      <w:bodyDiv w:val="1"/>
      <w:marLeft w:val="0"/>
      <w:marRight w:val="0"/>
      <w:marTop w:val="0"/>
      <w:marBottom w:val="0"/>
      <w:divBdr>
        <w:top w:val="none" w:sz="0" w:space="0" w:color="auto"/>
        <w:left w:val="none" w:sz="0" w:space="0" w:color="auto"/>
        <w:bottom w:val="none" w:sz="0" w:space="0" w:color="auto"/>
        <w:right w:val="none" w:sz="0" w:space="0" w:color="auto"/>
      </w:divBdr>
    </w:div>
    <w:div w:id="231888204">
      <w:bodyDiv w:val="1"/>
      <w:marLeft w:val="0"/>
      <w:marRight w:val="0"/>
      <w:marTop w:val="0"/>
      <w:marBottom w:val="0"/>
      <w:divBdr>
        <w:top w:val="none" w:sz="0" w:space="0" w:color="auto"/>
        <w:left w:val="none" w:sz="0" w:space="0" w:color="auto"/>
        <w:bottom w:val="none" w:sz="0" w:space="0" w:color="auto"/>
        <w:right w:val="none" w:sz="0" w:space="0" w:color="auto"/>
      </w:divBdr>
    </w:div>
    <w:div w:id="238945117">
      <w:bodyDiv w:val="1"/>
      <w:marLeft w:val="0"/>
      <w:marRight w:val="0"/>
      <w:marTop w:val="0"/>
      <w:marBottom w:val="0"/>
      <w:divBdr>
        <w:top w:val="none" w:sz="0" w:space="0" w:color="auto"/>
        <w:left w:val="none" w:sz="0" w:space="0" w:color="auto"/>
        <w:bottom w:val="none" w:sz="0" w:space="0" w:color="auto"/>
        <w:right w:val="none" w:sz="0" w:space="0" w:color="auto"/>
      </w:divBdr>
    </w:div>
    <w:div w:id="327640406">
      <w:bodyDiv w:val="1"/>
      <w:marLeft w:val="0"/>
      <w:marRight w:val="0"/>
      <w:marTop w:val="0"/>
      <w:marBottom w:val="0"/>
      <w:divBdr>
        <w:top w:val="none" w:sz="0" w:space="0" w:color="auto"/>
        <w:left w:val="none" w:sz="0" w:space="0" w:color="auto"/>
        <w:bottom w:val="none" w:sz="0" w:space="0" w:color="auto"/>
        <w:right w:val="none" w:sz="0" w:space="0" w:color="auto"/>
      </w:divBdr>
    </w:div>
    <w:div w:id="367419464">
      <w:bodyDiv w:val="1"/>
      <w:marLeft w:val="0"/>
      <w:marRight w:val="0"/>
      <w:marTop w:val="0"/>
      <w:marBottom w:val="0"/>
      <w:divBdr>
        <w:top w:val="none" w:sz="0" w:space="0" w:color="auto"/>
        <w:left w:val="none" w:sz="0" w:space="0" w:color="auto"/>
        <w:bottom w:val="none" w:sz="0" w:space="0" w:color="auto"/>
        <w:right w:val="none" w:sz="0" w:space="0" w:color="auto"/>
      </w:divBdr>
    </w:div>
    <w:div w:id="567351733">
      <w:bodyDiv w:val="1"/>
      <w:marLeft w:val="0"/>
      <w:marRight w:val="0"/>
      <w:marTop w:val="0"/>
      <w:marBottom w:val="0"/>
      <w:divBdr>
        <w:top w:val="none" w:sz="0" w:space="0" w:color="auto"/>
        <w:left w:val="none" w:sz="0" w:space="0" w:color="auto"/>
        <w:bottom w:val="none" w:sz="0" w:space="0" w:color="auto"/>
        <w:right w:val="none" w:sz="0" w:space="0" w:color="auto"/>
      </w:divBdr>
    </w:div>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851602246">
      <w:bodyDiv w:val="1"/>
      <w:marLeft w:val="0"/>
      <w:marRight w:val="0"/>
      <w:marTop w:val="0"/>
      <w:marBottom w:val="0"/>
      <w:divBdr>
        <w:top w:val="none" w:sz="0" w:space="0" w:color="auto"/>
        <w:left w:val="none" w:sz="0" w:space="0" w:color="auto"/>
        <w:bottom w:val="none" w:sz="0" w:space="0" w:color="auto"/>
        <w:right w:val="none" w:sz="0" w:space="0" w:color="auto"/>
      </w:divBdr>
    </w:div>
    <w:div w:id="1109667523">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 w:id="1501701900">
      <w:bodyDiv w:val="1"/>
      <w:marLeft w:val="0"/>
      <w:marRight w:val="0"/>
      <w:marTop w:val="0"/>
      <w:marBottom w:val="0"/>
      <w:divBdr>
        <w:top w:val="none" w:sz="0" w:space="0" w:color="auto"/>
        <w:left w:val="none" w:sz="0" w:space="0" w:color="auto"/>
        <w:bottom w:val="none" w:sz="0" w:space="0" w:color="auto"/>
        <w:right w:val="none" w:sz="0" w:space="0" w:color="auto"/>
      </w:divBdr>
    </w:div>
    <w:div w:id="193759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720407DA-A5DC-F346-ABC7-2F4F414B7BB0}">
  <ds:schemaRefs>
    <ds:schemaRef ds:uri="http://schemas.openxmlformats.org/officeDocument/2006/bibliography"/>
  </ds:schemaRefs>
</ds:datastoreItem>
</file>

<file path=customXml/itemProps3.xml><?xml version="1.0" encoding="utf-8"?>
<ds:datastoreItem xmlns:ds="http://schemas.openxmlformats.org/officeDocument/2006/customXml" ds:itemID="{A51D22AB-80C1-4AA9-AB44-E08B1E23C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75252D-E591-453A-8164-E6940B4D4083}">
  <ds:schemaRefs>
    <ds:schemaRef ds:uri="cab52c9b-ab33-4221-8af9-54f8f2b86a80"/>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9c8a2b7b-0bee-4c48-b0a6-23db8982d3bc"/>
    <ds:schemaRef ds:uri="6911e96c-4cc4-42d5-8e43-f93924cf6a0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9790</Words>
  <Characters>55806</Characters>
  <Application>Microsoft Office Word</Application>
  <DocSecurity>0</DocSecurity>
  <Lines>465</Lines>
  <Paragraphs>130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65466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7</cp:revision>
  <dcterms:created xsi:type="dcterms:W3CDTF">2025-03-07T06:53:00Z</dcterms:created>
  <dcterms:modified xsi:type="dcterms:W3CDTF">2025-08-11T22:59:00Z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http://www.zotero.org/styles/nature</vt:lpwstr>
  </property>
  <property fmtid="{D5CDD505-2E9C-101B-9397-08002B2CF9AE}" pid="19" name="Mendeley Recent Style Name 7_1">
    <vt:lpwstr>Nature</vt:lpwstr>
  </property>
  <property fmtid="{D5CDD505-2E9C-101B-9397-08002B2CF9AE}" pid="20" name="Mendeley Recent Style Id 8_1">
    <vt:lpwstr>http://www.zotero.org/styles/scientific-reports</vt:lpwstr>
  </property>
  <property fmtid="{D5CDD505-2E9C-101B-9397-08002B2CF9AE}" pid="21" name="Mendeley Recent Style Name 8_1">
    <vt:lpwstr>Scientific Reports</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Document_1">
    <vt:lpwstr>True</vt:lpwstr>
  </property>
  <property fmtid="{D5CDD505-2E9C-101B-9397-08002B2CF9AE}" pid="25" name="Mendeley Unique User Id_1">
    <vt:lpwstr>3b3bbb79-9b29-3979-b57b-c72272fa6f5e</vt:lpwstr>
  </property>
  <property fmtid="{D5CDD505-2E9C-101B-9397-08002B2CF9AE}" pid="26" name="Mendeley Citation Style_1">
    <vt:lpwstr>http://www.zotero.org/styles/nature</vt:lpwstr>
  </property>
</Properties>
</file>