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075F4" w14:textId="77777777" w:rsidR="00385244" w:rsidRPr="000C625B" w:rsidRDefault="00385244" w:rsidP="00385244">
      <w:pPr>
        <w:rPr>
          <w:rFonts w:ascii="Arial" w:hAnsi="Arial" w:cs="Arial"/>
          <w:b/>
          <w:i/>
          <w:iCs/>
        </w:rPr>
      </w:pPr>
      <w:r w:rsidRPr="000C625B">
        <w:rPr>
          <w:rFonts w:ascii="Arial" w:hAnsi="Arial" w:cs="Arial"/>
          <w:b/>
        </w:rPr>
        <w:t>GLP-1 IS NOT SUPERIOR TO INSULIN FOR GLYCAEMIC CONTROL DURING STRESS HYPERGLYCAEMIA</w:t>
      </w:r>
    </w:p>
    <w:p w14:paraId="5B4A0029" w14:textId="77777777" w:rsidR="00385244" w:rsidRPr="000C625B" w:rsidRDefault="00385244" w:rsidP="00385244">
      <w:pPr>
        <w:rPr>
          <w:rFonts w:ascii="Arial" w:hAnsi="Arial" w:cs="Arial"/>
        </w:rPr>
      </w:pPr>
    </w:p>
    <w:p w14:paraId="40F4FBA9" w14:textId="77777777" w:rsidR="00385244" w:rsidRPr="000C625B" w:rsidRDefault="00385244" w:rsidP="00385244">
      <w:pPr>
        <w:rPr>
          <w:rFonts w:ascii="Arial" w:hAnsi="Arial" w:cs="Arial"/>
        </w:rPr>
      </w:pPr>
    </w:p>
    <w:p w14:paraId="11676946" w14:textId="77777777" w:rsidR="00385244" w:rsidRPr="000C625B" w:rsidRDefault="00385244" w:rsidP="00385244">
      <w:pPr>
        <w:rPr>
          <w:rFonts w:ascii="Arial" w:hAnsi="Arial" w:cs="Arial"/>
        </w:rPr>
      </w:pPr>
      <w:r>
        <w:rPr>
          <w:rFonts w:ascii="Arial" w:hAnsi="Arial" w:cs="Arial"/>
          <w:b/>
        </w:rPr>
        <w:t>Aims</w:t>
      </w:r>
      <w:r w:rsidRPr="000C625B">
        <w:rPr>
          <w:rFonts w:ascii="Arial" w:hAnsi="Arial" w:cs="Arial"/>
          <w:b/>
        </w:rPr>
        <w:t>:</w:t>
      </w:r>
      <w:r w:rsidRPr="000C625B">
        <w:rPr>
          <w:rFonts w:ascii="Arial" w:hAnsi="Arial" w:cs="Arial"/>
        </w:rPr>
        <w:t xml:space="preserve"> Glucagon-like-peptide-1 (GLP-1) is an incretin hormone with potent glucose-lowering effects that are glucose-dependent. The reduced risk of iatrogenic hypoglycaemia is a key potential advantage over insulin for managing stress hyperglycaemia.</w:t>
      </w:r>
      <w:r>
        <w:rPr>
          <w:rFonts w:ascii="Arial" w:hAnsi="Arial" w:cs="Arial"/>
        </w:rPr>
        <w:t xml:space="preserve"> We aimed t</w:t>
      </w:r>
      <w:r w:rsidRPr="000C625B">
        <w:rPr>
          <w:rFonts w:ascii="Arial" w:hAnsi="Arial" w:cs="Arial"/>
        </w:rPr>
        <w:t>o compare glycaemic control between exogenous intravenous GLP-1 and insulin infusions for the management of stress hyperglycaemia.</w:t>
      </w:r>
    </w:p>
    <w:p w14:paraId="473E64F7" w14:textId="77777777" w:rsidR="00385244" w:rsidRPr="000C625B" w:rsidRDefault="00385244" w:rsidP="00385244">
      <w:pPr>
        <w:rPr>
          <w:rFonts w:ascii="Arial" w:hAnsi="Arial" w:cs="Arial"/>
        </w:rPr>
      </w:pPr>
    </w:p>
    <w:p w14:paraId="3FB43CF5" w14:textId="77777777" w:rsidR="00385244" w:rsidRPr="000C625B" w:rsidRDefault="00385244" w:rsidP="00385244">
      <w:pPr>
        <w:rPr>
          <w:rFonts w:ascii="Arial" w:hAnsi="Arial" w:cs="Arial"/>
        </w:rPr>
      </w:pPr>
      <w:r w:rsidRPr="000C625B">
        <w:rPr>
          <w:rFonts w:ascii="Arial" w:hAnsi="Arial" w:cs="Arial"/>
          <w:b/>
        </w:rPr>
        <w:t>Methods:</w:t>
      </w:r>
      <w:r w:rsidRPr="000C625B">
        <w:rPr>
          <w:rFonts w:ascii="Arial" w:hAnsi="Arial" w:cs="Arial"/>
        </w:rPr>
        <w:t xml:space="preserve"> In a single-centre trial, mechanically ventilated, non-diabetic, critically ill patients with stress hyperglycaemia (blood glucose ≥ 11.1mmol/L), were randomised 1:1 to receive intravenous infusions of either A) GLP-1 (1.2pmol/kg/min - 3.6pmol/kg/min) and a placebo-insulin infusion or B) insulin and a placebo-GLP-1 infusion, over a 48-hour period to target a blood glucose level (BGL) between 4.0 – 9.9mmol/L. Infusions were titrated hourly using glucometer BGL and continuous glucose monitoring collected glucose data for analysis. The primary outcome was time outside target glucose range, and secondary outcomes included proportion of time and incident rates of hyperglycaemia and hypoglycaemia.</w:t>
      </w:r>
    </w:p>
    <w:p w14:paraId="00936C0F" w14:textId="77777777" w:rsidR="00385244" w:rsidRPr="000C625B" w:rsidRDefault="00385244" w:rsidP="00385244">
      <w:pPr>
        <w:rPr>
          <w:rFonts w:ascii="Arial" w:hAnsi="Arial" w:cs="Arial"/>
        </w:rPr>
      </w:pPr>
      <w:r w:rsidRPr="000C625B">
        <w:rPr>
          <w:rFonts w:ascii="Arial" w:hAnsi="Arial" w:cs="Arial"/>
          <w:b/>
        </w:rPr>
        <w:t>Results:</w:t>
      </w:r>
      <w:r w:rsidRPr="000C625B">
        <w:rPr>
          <w:rFonts w:ascii="Arial" w:hAnsi="Arial" w:cs="Arial"/>
        </w:rPr>
        <w:t xml:space="preserve"> Forty participants were included, with well-matched baseline characteristics between the GLP-1 group (n = 21) and insulin group (n = 19). The mean (95%CI) proportion of time outside of target range for GLP-1 and insulin was 17.0 (5.1 -29.0)% and 11.4 (2.0 – 20.9)% respectively, (p=0.461). There was no difference in the mean proportion of time in the hyperglycaemic or hypoglycaemic range for GLP-1 compared to insulin, 16.9(-8.5 – 22.2)% Vs 10.1(0.5 – 19.6)%; (p=0.373) and 0.2(-3.2 – 0.7)% Vs 1.4(-0.5 – 3.3)% (p=0.203), respectively. Hypoglycaemia (BGL&lt;4.0mmol/L) occurred less frequently during GLP-1 infusion (0.2% Vs 0.5% of BGL values) but was rarely observed (0.35% of all BGLs).</w:t>
      </w:r>
    </w:p>
    <w:p w14:paraId="32A521E3" w14:textId="77777777" w:rsidR="00385244" w:rsidRPr="000C625B" w:rsidRDefault="00385244" w:rsidP="00385244">
      <w:pPr>
        <w:rPr>
          <w:rFonts w:ascii="Arial" w:hAnsi="Arial" w:cs="Arial"/>
        </w:rPr>
      </w:pPr>
    </w:p>
    <w:p w14:paraId="0411E247" w14:textId="77777777" w:rsidR="00385244" w:rsidRPr="000C625B" w:rsidRDefault="00385244" w:rsidP="00385244">
      <w:pPr>
        <w:rPr>
          <w:rFonts w:ascii="Arial" w:hAnsi="Arial" w:cs="Arial"/>
        </w:rPr>
      </w:pPr>
      <w:r w:rsidRPr="000C625B">
        <w:rPr>
          <w:rFonts w:ascii="Arial" w:hAnsi="Arial" w:cs="Arial"/>
          <w:b/>
        </w:rPr>
        <w:t>Conclusion(s):</w:t>
      </w:r>
      <w:r w:rsidRPr="000C625B">
        <w:rPr>
          <w:rFonts w:ascii="Arial" w:hAnsi="Arial" w:cs="Arial"/>
        </w:rPr>
        <w:t xml:space="preserve"> We found no difference in efficacy between GLP-1 and insulin to achieve time-in-target-range in a critically ill population with stress hyperglycaemia.</w:t>
      </w:r>
    </w:p>
    <w:p w14:paraId="11C6E1EF" w14:textId="77777777" w:rsidR="008427FA" w:rsidRPr="007244F0" w:rsidRDefault="008427FA" w:rsidP="008427FA">
      <w:pPr>
        <w:rPr>
          <w:rFonts w:ascii="Arial" w:hAnsi="Arial" w:cs="Arial"/>
        </w:rPr>
      </w:pPr>
    </w:p>
    <w:p w14:paraId="15D657A2" w14:textId="77777777" w:rsidR="008427FA" w:rsidRPr="007244F0" w:rsidRDefault="008427FA" w:rsidP="008427FA">
      <w:pPr>
        <w:rPr>
          <w:rFonts w:ascii="Arial" w:hAnsi="Arial" w:cs="Arial"/>
        </w:rPr>
      </w:pPr>
    </w:p>
    <w:p w14:paraId="5AEC921B" w14:textId="77777777" w:rsidR="008427FA" w:rsidRPr="007244F0" w:rsidRDefault="008427FA" w:rsidP="008427FA">
      <w:pPr>
        <w:rPr>
          <w:rFonts w:ascii="Arial" w:hAnsi="Arial" w:cs="Arial"/>
        </w:rPr>
      </w:pPr>
    </w:p>
    <w:p w14:paraId="40ADEEC0" w14:textId="77777777" w:rsidR="008427FA" w:rsidRPr="007244F0" w:rsidRDefault="008427FA" w:rsidP="008427FA">
      <w:pPr>
        <w:rPr>
          <w:rFonts w:ascii="Arial" w:hAnsi="Arial" w:cs="Arial"/>
        </w:rPr>
      </w:pPr>
    </w:p>
    <w:p w14:paraId="6BAD0687" w14:textId="77777777" w:rsidR="008427FA" w:rsidRPr="007244F0" w:rsidRDefault="008427FA" w:rsidP="008427FA">
      <w:pPr>
        <w:rPr>
          <w:rFonts w:ascii="Arial" w:hAnsi="Arial" w:cs="Arial"/>
        </w:rPr>
      </w:pPr>
    </w:p>
    <w:p w14:paraId="67E04D85" w14:textId="77777777" w:rsidR="008427FA" w:rsidRPr="007244F0" w:rsidRDefault="008427FA" w:rsidP="008427FA">
      <w:pPr>
        <w:rPr>
          <w:rFonts w:ascii="Arial" w:hAnsi="Arial" w:cs="Arial"/>
        </w:rPr>
      </w:pPr>
    </w:p>
    <w:p w14:paraId="230AD77C" w14:textId="77777777" w:rsidR="008427FA" w:rsidRPr="007244F0" w:rsidRDefault="008427FA" w:rsidP="008427FA">
      <w:pPr>
        <w:rPr>
          <w:rFonts w:ascii="Arial" w:hAnsi="Arial" w:cs="Arial"/>
        </w:rPr>
      </w:pPr>
    </w:p>
    <w:p w14:paraId="71F986A9" w14:textId="77777777" w:rsidR="008427FA" w:rsidRPr="007244F0" w:rsidRDefault="008427FA" w:rsidP="008427FA">
      <w:pPr>
        <w:rPr>
          <w:rFonts w:ascii="Arial" w:hAnsi="Arial" w:cs="Arial"/>
        </w:rPr>
      </w:pPr>
    </w:p>
    <w:p w14:paraId="0CB000B3" w14:textId="77777777" w:rsidR="008427FA" w:rsidRPr="007244F0" w:rsidRDefault="008427FA" w:rsidP="008427FA">
      <w:pPr>
        <w:rPr>
          <w:rFonts w:ascii="Arial" w:hAnsi="Arial" w:cs="Arial"/>
        </w:rPr>
      </w:pPr>
    </w:p>
    <w:p w14:paraId="57179DE1" w14:textId="77777777" w:rsidR="008427FA" w:rsidRPr="007244F0" w:rsidRDefault="008427FA" w:rsidP="008427FA">
      <w:pPr>
        <w:rPr>
          <w:rFonts w:ascii="Arial" w:hAnsi="Arial" w:cs="Arial"/>
        </w:rPr>
      </w:pPr>
    </w:p>
    <w:p w14:paraId="4010AC30" w14:textId="77777777" w:rsidR="008427FA" w:rsidRPr="007244F0" w:rsidRDefault="008427FA" w:rsidP="008427FA">
      <w:pPr>
        <w:rPr>
          <w:rFonts w:ascii="Arial" w:hAnsi="Arial" w:cs="Arial"/>
        </w:rPr>
      </w:pPr>
    </w:p>
    <w:p w14:paraId="5AAA730B" w14:textId="77777777" w:rsidR="008427FA" w:rsidRPr="007244F0" w:rsidRDefault="008427FA" w:rsidP="008427FA">
      <w:pPr>
        <w:rPr>
          <w:rFonts w:ascii="Arial" w:hAnsi="Arial" w:cs="Arial"/>
        </w:rPr>
      </w:pPr>
    </w:p>
    <w:p w14:paraId="580C6362" w14:textId="77777777" w:rsidR="008427FA" w:rsidRPr="007244F0" w:rsidRDefault="008427FA" w:rsidP="008427FA">
      <w:pPr>
        <w:rPr>
          <w:rFonts w:ascii="Arial" w:hAnsi="Arial" w:cs="Arial"/>
        </w:rPr>
      </w:pPr>
    </w:p>
    <w:p w14:paraId="6E4D8023" w14:textId="77777777" w:rsidR="008427FA" w:rsidRPr="007244F0" w:rsidRDefault="008427FA" w:rsidP="008427FA">
      <w:pPr>
        <w:rPr>
          <w:rFonts w:ascii="Arial" w:hAnsi="Arial" w:cs="Arial"/>
        </w:rPr>
      </w:pPr>
    </w:p>
    <w:p w14:paraId="2E39C13E" w14:textId="77777777" w:rsidR="008427FA" w:rsidRPr="007244F0" w:rsidRDefault="008427FA" w:rsidP="008427FA">
      <w:pPr>
        <w:rPr>
          <w:rFonts w:ascii="Arial" w:hAnsi="Arial" w:cs="Arial"/>
        </w:rPr>
      </w:pPr>
    </w:p>
    <w:p w14:paraId="78B72B2E" w14:textId="77777777" w:rsidR="008427FA" w:rsidRPr="007244F0" w:rsidRDefault="008427FA" w:rsidP="008427FA">
      <w:pPr>
        <w:rPr>
          <w:rFonts w:ascii="Arial" w:hAnsi="Arial" w:cs="Arial"/>
        </w:rPr>
      </w:pPr>
    </w:p>
    <w:p w14:paraId="260084BD" w14:textId="77777777" w:rsidR="008427FA" w:rsidRPr="007244F0" w:rsidRDefault="008427FA" w:rsidP="008427FA">
      <w:pPr>
        <w:rPr>
          <w:rFonts w:ascii="Arial" w:hAnsi="Arial" w:cs="Arial"/>
        </w:rPr>
      </w:pPr>
    </w:p>
    <w:p w14:paraId="7CF11867" w14:textId="77777777" w:rsidR="008427FA" w:rsidRPr="007244F0" w:rsidRDefault="008427FA" w:rsidP="008427FA">
      <w:pPr>
        <w:rPr>
          <w:rFonts w:ascii="Arial" w:hAnsi="Arial" w:cs="Arial"/>
        </w:rPr>
      </w:pPr>
    </w:p>
    <w:p w14:paraId="48422E24" w14:textId="77777777" w:rsidR="008427FA" w:rsidRPr="007244F0" w:rsidRDefault="008427FA" w:rsidP="008427FA">
      <w:pPr>
        <w:rPr>
          <w:rFonts w:ascii="Arial" w:hAnsi="Arial" w:cs="Arial"/>
        </w:rPr>
      </w:pPr>
    </w:p>
    <w:p w14:paraId="2DF0E555" w14:textId="77777777" w:rsidR="008427FA" w:rsidRPr="007244F0" w:rsidRDefault="008427FA" w:rsidP="008427FA">
      <w:pPr>
        <w:rPr>
          <w:rFonts w:ascii="Arial" w:hAnsi="Arial" w:cs="Arial"/>
        </w:rPr>
      </w:pPr>
    </w:p>
    <w:p w14:paraId="0D9AC7F2" w14:textId="77777777" w:rsidR="008427FA" w:rsidRPr="007244F0" w:rsidRDefault="008427FA" w:rsidP="008427FA">
      <w:pPr>
        <w:rPr>
          <w:rFonts w:ascii="Arial" w:hAnsi="Arial" w:cs="Arial"/>
        </w:rPr>
      </w:pPr>
    </w:p>
    <w:p w14:paraId="05F54F22" w14:textId="77777777" w:rsidR="008427FA" w:rsidRPr="007244F0" w:rsidRDefault="008427FA" w:rsidP="008427FA">
      <w:pPr>
        <w:rPr>
          <w:rFonts w:ascii="Arial" w:hAnsi="Arial" w:cs="Arial"/>
        </w:rPr>
      </w:pPr>
    </w:p>
    <w:p w14:paraId="2EE97204" w14:textId="77777777" w:rsidR="008427FA" w:rsidRPr="007244F0" w:rsidRDefault="008427FA" w:rsidP="008427FA">
      <w:pPr>
        <w:rPr>
          <w:rFonts w:ascii="Arial" w:hAnsi="Arial" w:cs="Arial"/>
        </w:rPr>
      </w:pPr>
    </w:p>
    <w:p w14:paraId="4CC7D2CD" w14:textId="77777777" w:rsidR="008427FA" w:rsidRPr="007244F0" w:rsidRDefault="008427FA" w:rsidP="008427FA">
      <w:pPr>
        <w:rPr>
          <w:rFonts w:ascii="Arial" w:hAnsi="Arial" w:cs="Arial"/>
        </w:rPr>
      </w:pPr>
    </w:p>
    <w:p w14:paraId="28EEEA06" w14:textId="77777777" w:rsidR="008427FA" w:rsidRPr="007244F0" w:rsidRDefault="008427FA" w:rsidP="008427FA">
      <w:pPr>
        <w:rPr>
          <w:rFonts w:ascii="Arial" w:hAnsi="Arial" w:cs="Arial"/>
        </w:rPr>
      </w:pPr>
    </w:p>
    <w:p w14:paraId="484FA34F" w14:textId="77777777" w:rsidR="00830A4D" w:rsidRPr="007244F0" w:rsidRDefault="00830A4D">
      <w:pPr>
        <w:rPr>
          <w:rFonts w:ascii="Arial" w:hAnsi="Arial" w:cs="Arial"/>
        </w:rPr>
      </w:pPr>
    </w:p>
    <w:sectPr w:rsidR="00830A4D" w:rsidRPr="007244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tlas Grotesk Regular">
    <w:altName w:val="Calibri"/>
    <w:panose1 w:val="020B0604020202020204"/>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09A"/>
    <w:multiLevelType w:val="hybridMultilevel"/>
    <w:tmpl w:val="B08C5F1A"/>
    <w:lvl w:ilvl="0" w:tplc="0C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30735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FA"/>
    <w:rsid w:val="0028124D"/>
    <w:rsid w:val="00376B39"/>
    <w:rsid w:val="00385244"/>
    <w:rsid w:val="004E09DD"/>
    <w:rsid w:val="005C2C53"/>
    <w:rsid w:val="007244F0"/>
    <w:rsid w:val="00830A4D"/>
    <w:rsid w:val="008427FA"/>
    <w:rsid w:val="008953CF"/>
    <w:rsid w:val="00927C90"/>
    <w:rsid w:val="009A582D"/>
    <w:rsid w:val="009D79DB"/>
    <w:rsid w:val="00A85759"/>
    <w:rsid w:val="00BC73E4"/>
    <w:rsid w:val="00CB5B1C"/>
    <w:rsid w:val="00D56368"/>
    <w:rsid w:val="00DD0D6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EC6A"/>
  <w15:chartTrackingRefBased/>
  <w15:docId w15:val="{848FD58E-9544-4247-B3C9-43824602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CB5B1C"/>
    <w:rPr>
      <w:rFonts w:ascii="Calibri" w:eastAsia="Times New Roman" w:hAnsi="Calibri" w:cs="Calibri"/>
      <w:lang w:eastAsia="en-NZ"/>
    </w:rPr>
  </w:style>
  <w:style w:type="paragraph" w:styleId="ListParagraph">
    <w:name w:val="List Paragraph"/>
    <w:basedOn w:val="Normal"/>
    <w:uiPriority w:val="34"/>
    <w:qFormat/>
    <w:rsid w:val="00CB5B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4BC9F3-4EA3-4246-B2B4-D9D9956BFC59}">
  <ds:schemaRefs>
    <ds:schemaRef ds:uri="http://schemas.microsoft.com/sharepoint/v3/contenttype/forms"/>
  </ds:schemaRefs>
</ds:datastoreItem>
</file>

<file path=customXml/itemProps2.xml><?xml version="1.0" encoding="utf-8"?>
<ds:datastoreItem xmlns:ds="http://schemas.openxmlformats.org/officeDocument/2006/customXml" ds:itemID="{67CACC6A-3005-43E3-A4A9-813B8A2A8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3B2FA3-0FF8-4077-8934-B30CFC89774E}">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371</Words>
  <Characters>1708</Characters>
  <Application>Microsoft Office Word</Application>
  <DocSecurity>0</DocSecurity>
  <Lines>142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Kelly</dc:creator>
  <cp:keywords/>
  <dc:description/>
  <cp:lastModifiedBy>NADKARNI, Aniket</cp:lastModifiedBy>
  <cp:revision>2</cp:revision>
  <dcterms:created xsi:type="dcterms:W3CDTF">2026-05-04T23:32:00Z</dcterms:created>
  <dcterms:modified xsi:type="dcterms:W3CDTF">2026-05-04T23:32:00Z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