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691F" w14:textId="0C49AB5D" w:rsidR="001D05E9" w:rsidRPr="001D05E9" w:rsidRDefault="001D05E9" w:rsidP="001D05E9">
      <w:pPr>
        <w:rPr>
          <w:rFonts w:ascii="Arial" w:hAnsi="Arial" w:cs="Arial"/>
          <w:b/>
          <w:bCs/>
        </w:rPr>
      </w:pPr>
      <w:r w:rsidRPr="001D05E9">
        <w:rPr>
          <w:rFonts w:ascii="Arial" w:hAnsi="Arial" w:cs="Arial"/>
          <w:b/>
          <w:bCs/>
        </w:rPr>
        <w:t xml:space="preserve">Development and validation of a questionnaire to assess quality-of-life in Australian adults </w:t>
      </w:r>
      <w:r w:rsidR="00717825">
        <w:rPr>
          <w:rFonts w:ascii="Arial" w:hAnsi="Arial" w:cs="Arial"/>
          <w:b/>
          <w:bCs/>
        </w:rPr>
        <w:t xml:space="preserve">living </w:t>
      </w:r>
      <w:r w:rsidRPr="001D05E9">
        <w:rPr>
          <w:rFonts w:ascii="Arial" w:hAnsi="Arial" w:cs="Arial"/>
          <w:b/>
          <w:bCs/>
        </w:rPr>
        <w:t>with type 1 diabetes: A pilot psychometric study</w:t>
      </w:r>
    </w:p>
    <w:p w14:paraId="6FC24DD4" w14:textId="77777777" w:rsidR="00BC44A2" w:rsidRPr="001D05E9" w:rsidRDefault="00BC44A2" w:rsidP="001D05E9">
      <w:pPr>
        <w:rPr>
          <w:rFonts w:ascii="Arial" w:hAnsi="Arial" w:cs="Arial"/>
        </w:rPr>
      </w:pPr>
    </w:p>
    <w:p w14:paraId="63435A58" w14:textId="533A4314" w:rsidR="001D05E9" w:rsidRPr="001D05E9" w:rsidRDefault="001D05E9" w:rsidP="001D05E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1D05E9">
        <w:rPr>
          <w:rFonts w:ascii="Arial" w:hAnsi="Arial" w:cs="Arial"/>
          <w:b/>
          <w:bCs/>
          <w:sz w:val="22"/>
          <w:szCs w:val="22"/>
        </w:rPr>
        <w:t>Aim</w:t>
      </w:r>
      <w:r w:rsidR="00490BFA">
        <w:rPr>
          <w:rFonts w:ascii="Arial" w:hAnsi="Arial" w:cs="Arial"/>
          <w:b/>
          <w:bCs/>
          <w:sz w:val="22"/>
          <w:szCs w:val="22"/>
        </w:rPr>
        <w:t>s</w:t>
      </w:r>
    </w:p>
    <w:p w14:paraId="54806DBA" w14:textId="3116F74F" w:rsidR="001D05E9" w:rsidRPr="001D05E9" w:rsidRDefault="001D05E9" w:rsidP="001D05E9">
      <w:pPr>
        <w:rPr>
          <w:rFonts w:ascii="Arial" w:hAnsi="Arial" w:cs="Arial"/>
        </w:rPr>
      </w:pPr>
      <w:r w:rsidRPr="001D05E9">
        <w:rPr>
          <w:rFonts w:ascii="Arial" w:hAnsi="Arial" w:cs="Arial"/>
        </w:rPr>
        <w:t xml:space="preserve">To develop and validate a new questionnaire </w:t>
      </w:r>
      <w:r w:rsidR="000A447D">
        <w:rPr>
          <w:rFonts w:ascii="Arial" w:hAnsi="Arial" w:cs="Arial"/>
        </w:rPr>
        <w:t xml:space="preserve">aimed at </w:t>
      </w:r>
      <w:r w:rsidRPr="001D05E9">
        <w:rPr>
          <w:rFonts w:ascii="Arial" w:hAnsi="Arial" w:cs="Arial"/>
        </w:rPr>
        <w:t>identify</w:t>
      </w:r>
      <w:r w:rsidR="000A447D">
        <w:rPr>
          <w:rFonts w:ascii="Arial" w:hAnsi="Arial" w:cs="Arial"/>
        </w:rPr>
        <w:t>ing</w:t>
      </w:r>
      <w:r w:rsidRPr="001D05E9">
        <w:rPr>
          <w:rFonts w:ascii="Arial" w:hAnsi="Arial" w:cs="Arial"/>
        </w:rPr>
        <w:t xml:space="preserve"> the factors </w:t>
      </w:r>
      <w:r w:rsidR="000A447D">
        <w:rPr>
          <w:rFonts w:ascii="Arial" w:hAnsi="Arial" w:cs="Arial"/>
        </w:rPr>
        <w:t xml:space="preserve">influencing </w:t>
      </w:r>
      <w:r w:rsidRPr="001D05E9">
        <w:rPr>
          <w:rFonts w:ascii="Arial" w:hAnsi="Arial" w:cs="Arial"/>
        </w:rPr>
        <w:t>the quality of life (QoL) of Australian adults living with type 1 diabetes (T1D)</w:t>
      </w:r>
      <w:r w:rsidR="00552C50">
        <w:rPr>
          <w:rFonts w:ascii="Arial" w:hAnsi="Arial" w:cs="Arial"/>
        </w:rPr>
        <w:t>,</w:t>
      </w:r>
      <w:r w:rsidRPr="001D05E9">
        <w:rPr>
          <w:rFonts w:ascii="Arial" w:hAnsi="Arial" w:cs="Arial"/>
        </w:rPr>
        <w:t xml:space="preserve"> and </w:t>
      </w:r>
      <w:r w:rsidR="00552C50">
        <w:rPr>
          <w:rFonts w:ascii="Arial" w:hAnsi="Arial" w:cs="Arial"/>
        </w:rPr>
        <w:t xml:space="preserve">to determine whether </w:t>
      </w:r>
      <w:r w:rsidRPr="001D05E9">
        <w:rPr>
          <w:rFonts w:ascii="Arial" w:hAnsi="Arial" w:cs="Arial"/>
        </w:rPr>
        <w:t>dietary well-being is one of these</w:t>
      </w:r>
      <w:r w:rsidR="00EC3260">
        <w:rPr>
          <w:rFonts w:ascii="Arial" w:hAnsi="Arial" w:cs="Arial"/>
        </w:rPr>
        <w:t xml:space="preserve"> factors</w:t>
      </w:r>
      <w:r w:rsidRPr="001D05E9">
        <w:rPr>
          <w:rFonts w:ascii="Arial" w:hAnsi="Arial" w:cs="Arial"/>
        </w:rPr>
        <w:t>.</w:t>
      </w:r>
    </w:p>
    <w:p w14:paraId="68048431" w14:textId="77777777" w:rsidR="001D05E9" w:rsidRPr="001D05E9" w:rsidRDefault="001D05E9" w:rsidP="001D05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A1F10D9" w14:textId="34F64D69" w:rsidR="001D05E9" w:rsidRPr="001D05E9" w:rsidRDefault="001D05E9" w:rsidP="001D05E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1D05E9">
        <w:rPr>
          <w:rFonts w:ascii="Arial" w:hAnsi="Arial" w:cs="Arial"/>
          <w:b/>
          <w:bCs/>
          <w:sz w:val="22"/>
          <w:szCs w:val="22"/>
        </w:rPr>
        <w:t>Methods</w:t>
      </w:r>
    </w:p>
    <w:p w14:paraId="348D7367" w14:textId="4987FF01" w:rsidR="001D05E9" w:rsidRPr="001D05E9" w:rsidRDefault="001D05E9" w:rsidP="001D05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05E9">
        <w:rPr>
          <w:rFonts w:ascii="Arial" w:hAnsi="Arial" w:cs="Arial"/>
          <w:sz w:val="22"/>
          <w:szCs w:val="22"/>
        </w:rPr>
        <w:t xml:space="preserve">This study used a mixed-methods, cross-sectional research design. Questionnaire development included literature review, pre-testing, semi-structured interviews, expert evaluation, and pilot testing. Questionnaire validation involved an exploratory factor analysis (EFA) to identify the initial factor structure. </w:t>
      </w:r>
      <w:bookmarkStart w:id="0" w:name="_Hlk183009392"/>
      <w:r w:rsidRPr="001D05E9">
        <w:rPr>
          <w:rFonts w:ascii="Arial" w:hAnsi="Arial" w:cs="Arial"/>
          <w:sz w:val="22"/>
          <w:szCs w:val="22"/>
        </w:rPr>
        <w:t xml:space="preserve">Confirmatory factor analysis </w:t>
      </w:r>
      <w:bookmarkEnd w:id="0"/>
      <w:r w:rsidRPr="001D05E9">
        <w:rPr>
          <w:rFonts w:ascii="Arial" w:hAnsi="Arial" w:cs="Arial"/>
          <w:sz w:val="22"/>
          <w:szCs w:val="22"/>
        </w:rPr>
        <w:t xml:space="preserve">(CFA) determined domain validity. Further statistical analysis included convergent, relative, predictive validity, and reliability. </w:t>
      </w:r>
    </w:p>
    <w:p w14:paraId="6FC6B40D" w14:textId="77777777" w:rsidR="001D05E9" w:rsidRPr="001D05E9" w:rsidRDefault="001D05E9" w:rsidP="001D05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725919E" w14:textId="2DA360D6" w:rsidR="001D05E9" w:rsidRPr="001D05E9" w:rsidRDefault="001D05E9" w:rsidP="001D05E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1D05E9">
        <w:rPr>
          <w:rFonts w:ascii="Arial" w:hAnsi="Arial" w:cs="Arial"/>
          <w:b/>
          <w:bCs/>
          <w:sz w:val="22"/>
          <w:szCs w:val="22"/>
        </w:rPr>
        <w:t>Results</w:t>
      </w:r>
    </w:p>
    <w:p w14:paraId="71614C7A" w14:textId="7267C4C7" w:rsidR="001D05E9" w:rsidRPr="001D05E9" w:rsidRDefault="001D05E9" w:rsidP="001D05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05E9">
        <w:rPr>
          <w:rFonts w:ascii="Arial" w:hAnsi="Arial" w:cs="Arial"/>
          <w:sz w:val="22"/>
          <w:szCs w:val="22"/>
        </w:rPr>
        <w:t xml:space="preserve">The initial questionnaire had 28-items relating to physical, psychological, social, and dietary well-being. CFA revealed ‘psychological’ and ‘social’ items underpinned the four questionnaire domains. This showed </w:t>
      </w:r>
      <w:r w:rsidRPr="001D05E9">
        <w:rPr>
          <w:rFonts w:ascii="Arial" w:hAnsi="Arial" w:cs="Arial"/>
          <w:color w:val="242424"/>
          <w:sz w:val="22"/>
          <w:szCs w:val="22"/>
          <w:shd w:val="clear" w:color="auto" w:fill="FFFFFF"/>
        </w:rPr>
        <w:t>that the psychological issues related to QoL are of importance to individuals living with T1D and that they are intertwined with dietary well-being.</w:t>
      </w:r>
      <w:r w:rsidRPr="001D05E9">
        <w:rPr>
          <w:rFonts w:ascii="Arial" w:hAnsi="Arial" w:cs="Arial"/>
          <w:sz w:val="22"/>
          <w:szCs w:val="22"/>
        </w:rPr>
        <w:t xml:space="preserve"> The four domains identified were: 1) ‘Coping and Adjusting’ (4-items), 2) ‘Fear and Worry’ (4-items), 3) ‘Loss and Grief’ (3-items), and 4) ‘Social Impact’ (4-items). Significant correlations were revealed between ‘Coping and Adjusting’ and HbA1c (</w:t>
      </w:r>
      <w:proofErr w:type="spellStart"/>
      <w:r w:rsidRPr="001D05E9">
        <w:rPr>
          <w:rFonts w:ascii="Arial" w:hAnsi="Arial" w:cs="Arial"/>
          <w:sz w:val="22"/>
          <w:szCs w:val="22"/>
        </w:rPr>
        <w:t>r</w:t>
      </w:r>
      <w:r w:rsidRPr="001D05E9">
        <w:rPr>
          <w:rFonts w:ascii="Arial" w:hAnsi="Arial" w:cs="Arial"/>
          <w:sz w:val="22"/>
          <w:szCs w:val="22"/>
          <w:vertAlign w:val="subscript"/>
        </w:rPr>
        <w:t>s</w:t>
      </w:r>
      <w:proofErr w:type="spellEnd"/>
      <w:r w:rsidRPr="001D05E9">
        <w:rPr>
          <w:rFonts w:ascii="Arial" w:hAnsi="Arial" w:cs="Arial"/>
          <w:sz w:val="22"/>
          <w:szCs w:val="22"/>
        </w:rPr>
        <w:t xml:space="preserve">= -0.44, </w:t>
      </w:r>
      <w:r w:rsidRPr="001D05E9">
        <w:rPr>
          <w:rFonts w:ascii="Arial" w:hAnsi="Arial" w:cs="Arial"/>
          <w:i/>
          <w:iCs/>
          <w:sz w:val="22"/>
          <w:szCs w:val="22"/>
        </w:rPr>
        <w:t>p</w:t>
      </w:r>
      <w:r w:rsidRPr="001D05E9">
        <w:rPr>
          <w:rFonts w:ascii="Arial" w:hAnsi="Arial" w:cs="Arial"/>
          <w:sz w:val="22"/>
          <w:szCs w:val="22"/>
        </w:rPr>
        <w:t xml:space="preserve">&lt;0.01) and ‘Social Impact’ and </w:t>
      </w:r>
      <w:r w:rsidRPr="001D05E9">
        <w:rPr>
          <w:rFonts w:ascii="Arial" w:hAnsi="Arial" w:cs="Arial"/>
          <w:color w:val="000000" w:themeColor="text1"/>
          <w:sz w:val="22"/>
          <w:szCs w:val="22"/>
        </w:rPr>
        <w:t xml:space="preserve">HbA1c </w:t>
      </w:r>
      <w:r w:rsidRPr="001D05E9">
        <w:rPr>
          <w:rFonts w:ascii="Arial" w:hAnsi="Arial" w:cs="Arial"/>
          <w:sz w:val="22"/>
          <w:szCs w:val="22"/>
        </w:rPr>
        <w:t>(</w:t>
      </w:r>
      <w:proofErr w:type="spellStart"/>
      <w:r w:rsidRPr="001D05E9">
        <w:rPr>
          <w:rFonts w:ascii="Arial" w:hAnsi="Arial" w:cs="Arial"/>
          <w:sz w:val="22"/>
          <w:szCs w:val="22"/>
        </w:rPr>
        <w:t>r</w:t>
      </w:r>
      <w:r w:rsidRPr="001D05E9">
        <w:rPr>
          <w:rFonts w:ascii="Arial" w:hAnsi="Arial" w:cs="Arial"/>
          <w:sz w:val="22"/>
          <w:szCs w:val="22"/>
          <w:vertAlign w:val="subscript"/>
        </w:rPr>
        <w:t>s</w:t>
      </w:r>
      <w:proofErr w:type="spellEnd"/>
      <w:r w:rsidRPr="001D05E9">
        <w:rPr>
          <w:rFonts w:ascii="Arial" w:hAnsi="Arial" w:cs="Arial"/>
          <w:sz w:val="22"/>
          <w:szCs w:val="22"/>
        </w:rPr>
        <w:t xml:space="preserve">= 0.13, </w:t>
      </w:r>
      <w:r w:rsidRPr="001D05E9">
        <w:rPr>
          <w:rFonts w:ascii="Arial" w:hAnsi="Arial" w:cs="Arial"/>
          <w:i/>
          <w:iCs/>
          <w:sz w:val="22"/>
          <w:szCs w:val="22"/>
        </w:rPr>
        <w:t>p</w:t>
      </w:r>
      <w:r w:rsidRPr="001D05E9">
        <w:rPr>
          <w:rFonts w:ascii="Arial" w:hAnsi="Arial" w:cs="Arial"/>
          <w:sz w:val="22"/>
          <w:szCs w:val="22"/>
        </w:rPr>
        <w:t xml:space="preserve">&lt;0.01) respectively. Acceptable convergent validity and reliability (test-retest, internal consistency) was observed in all domains. </w:t>
      </w:r>
    </w:p>
    <w:p w14:paraId="7D3E27F4" w14:textId="77777777" w:rsidR="001D05E9" w:rsidRPr="001D05E9" w:rsidRDefault="001D05E9" w:rsidP="001D05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709BB7E" w14:textId="69DAE7E6" w:rsidR="001D05E9" w:rsidRPr="001D05E9" w:rsidRDefault="001D05E9" w:rsidP="001D05E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1D05E9">
        <w:rPr>
          <w:rFonts w:ascii="Arial" w:hAnsi="Arial" w:cs="Arial"/>
          <w:b/>
          <w:bCs/>
          <w:sz w:val="22"/>
          <w:szCs w:val="22"/>
        </w:rPr>
        <w:t>Conclusion</w:t>
      </w:r>
      <w:r w:rsidR="003C32E1">
        <w:rPr>
          <w:rFonts w:ascii="Arial" w:hAnsi="Arial" w:cs="Arial"/>
          <w:b/>
          <w:bCs/>
          <w:sz w:val="22"/>
          <w:szCs w:val="22"/>
        </w:rPr>
        <w:t>s</w:t>
      </w:r>
    </w:p>
    <w:p w14:paraId="1923DC16" w14:textId="60F34FB8" w:rsidR="001D05E9" w:rsidRPr="001D05E9" w:rsidRDefault="001D05E9" w:rsidP="001D05E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05E9">
        <w:rPr>
          <w:rFonts w:ascii="Arial" w:hAnsi="Arial" w:cs="Arial"/>
          <w:sz w:val="22"/>
          <w:szCs w:val="22"/>
        </w:rPr>
        <w:t xml:space="preserve">The new Australian T1D QoL questionnaire found that dietary well-being does not independently affect QoL. Instead, psychological issues are interwoven with dietary well-being in our sample. This pilot study concludes that psychological factors predominantly impact QoL in Australian adults with T1D. </w:t>
      </w:r>
      <w:bookmarkStart w:id="1" w:name="_Hlk190506282"/>
      <w:r w:rsidR="009B5FB3">
        <w:rPr>
          <w:rFonts w:ascii="Arial" w:hAnsi="Arial" w:cs="Arial"/>
          <w:sz w:val="22"/>
          <w:szCs w:val="22"/>
        </w:rPr>
        <w:t>Therefore, it</w:t>
      </w:r>
      <w:r w:rsidR="009B5FB3" w:rsidRPr="0089278A">
        <w:rPr>
          <w:rFonts w:ascii="Arial" w:hAnsi="Arial" w:cs="Arial"/>
          <w:sz w:val="22"/>
          <w:szCs w:val="22"/>
        </w:rPr>
        <w:t xml:space="preserve"> highlight</w:t>
      </w:r>
      <w:r w:rsidR="009B5FB3">
        <w:rPr>
          <w:rFonts w:ascii="Arial" w:hAnsi="Arial" w:cs="Arial"/>
          <w:sz w:val="22"/>
          <w:szCs w:val="22"/>
        </w:rPr>
        <w:t>s</w:t>
      </w:r>
      <w:r w:rsidR="009B5FB3" w:rsidRPr="0089278A">
        <w:rPr>
          <w:rFonts w:ascii="Arial" w:hAnsi="Arial" w:cs="Arial"/>
          <w:sz w:val="22"/>
          <w:szCs w:val="22"/>
        </w:rPr>
        <w:t xml:space="preserve"> the importance of integrating psychological support into the management of T1D to enhance the QoL </w:t>
      </w:r>
      <w:r w:rsidR="009B5FB3">
        <w:rPr>
          <w:rFonts w:ascii="Arial" w:hAnsi="Arial" w:cs="Arial"/>
          <w:sz w:val="22"/>
          <w:szCs w:val="22"/>
        </w:rPr>
        <w:t>and health outcomes of</w:t>
      </w:r>
      <w:r w:rsidR="009B5FB3" w:rsidRPr="0089278A">
        <w:rPr>
          <w:rFonts w:ascii="Arial" w:hAnsi="Arial" w:cs="Arial"/>
          <w:sz w:val="22"/>
          <w:szCs w:val="22"/>
        </w:rPr>
        <w:t xml:space="preserve"> Australian adults.</w:t>
      </w:r>
    </w:p>
    <w:bookmarkEnd w:id="1"/>
    <w:p w14:paraId="58C6055F" w14:textId="77777777" w:rsidR="001D05E9" w:rsidRPr="001D05E9" w:rsidRDefault="001D05E9" w:rsidP="001D05E9">
      <w:pPr>
        <w:rPr>
          <w:rFonts w:ascii="Arial" w:hAnsi="Arial" w:cs="Arial"/>
        </w:rPr>
      </w:pPr>
    </w:p>
    <w:sectPr w:rsidR="001D05E9" w:rsidRPr="001D0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E9"/>
    <w:rsid w:val="00084213"/>
    <w:rsid w:val="000A447D"/>
    <w:rsid w:val="001A01D2"/>
    <w:rsid w:val="001D05E9"/>
    <w:rsid w:val="00367107"/>
    <w:rsid w:val="003C32E1"/>
    <w:rsid w:val="00405B16"/>
    <w:rsid w:val="00490BFA"/>
    <w:rsid w:val="004B659D"/>
    <w:rsid w:val="004F4B2B"/>
    <w:rsid w:val="00537040"/>
    <w:rsid w:val="00552C50"/>
    <w:rsid w:val="005B61CD"/>
    <w:rsid w:val="00717825"/>
    <w:rsid w:val="008C5D49"/>
    <w:rsid w:val="009B5FB3"/>
    <w:rsid w:val="00BC44A2"/>
    <w:rsid w:val="00C51410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1B34C"/>
  <w15:chartTrackingRefBased/>
  <w15:docId w15:val="{00A820F4-4F72-4DE2-93AC-7EC6935F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E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5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Paul</dc:creator>
  <cp:keywords/>
  <dc:description/>
  <cp:lastModifiedBy>Janine P</cp:lastModifiedBy>
  <cp:revision>13</cp:revision>
  <dcterms:created xsi:type="dcterms:W3CDTF">2025-02-11T01:43:00Z</dcterms:created>
  <dcterms:modified xsi:type="dcterms:W3CDTF">2025-02-15T00:14:00Z</dcterms:modified>
</cp:coreProperties>
</file>