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3F45" w14:textId="77777777" w:rsidR="009D79DB" w:rsidRPr="007244F0" w:rsidRDefault="009D79DB" w:rsidP="008427FA">
      <w:pPr>
        <w:rPr>
          <w:rFonts w:ascii="Arial" w:hAnsi="Arial" w:cs="Arial"/>
        </w:rPr>
      </w:pPr>
    </w:p>
    <w:p w14:paraId="71697FA0" w14:textId="4AC70C6C" w:rsidR="008427FA" w:rsidRPr="007244F0" w:rsidRDefault="008E4BDC" w:rsidP="008427FA">
      <w:pPr>
        <w:rPr>
          <w:rFonts w:ascii="Arial" w:hAnsi="Arial" w:cs="Arial"/>
        </w:rPr>
      </w:pPr>
      <w:r w:rsidRPr="008E4BDC">
        <w:rPr>
          <w:rFonts w:ascii="Arial" w:hAnsi="Arial" w:cs="Arial"/>
          <w:b/>
          <w:bCs/>
        </w:rPr>
        <w:t xml:space="preserve">Cost-effectiveness of </w:t>
      </w:r>
      <w:r w:rsidR="001720A7">
        <w:rPr>
          <w:rFonts w:ascii="Arial" w:hAnsi="Arial" w:cs="Arial"/>
          <w:b/>
          <w:bCs/>
        </w:rPr>
        <w:t xml:space="preserve">the </w:t>
      </w:r>
      <w:r w:rsidRPr="008E4BDC">
        <w:rPr>
          <w:rFonts w:ascii="Arial" w:hAnsi="Arial" w:cs="Arial"/>
          <w:b/>
          <w:bCs/>
        </w:rPr>
        <w:t>MiniMed</w:t>
      </w:r>
      <w:r w:rsidRPr="008E4BDC">
        <w:rPr>
          <w:rFonts w:ascii="Arial" w:hAnsi="Arial" w:cs="Arial"/>
          <w:b/>
          <w:bCs/>
          <w:vertAlign w:val="superscript"/>
        </w:rPr>
        <w:t>TM</w:t>
      </w:r>
      <w:r w:rsidRPr="008E4BDC">
        <w:rPr>
          <w:rFonts w:ascii="Arial" w:hAnsi="Arial" w:cs="Arial"/>
          <w:b/>
          <w:bCs/>
        </w:rPr>
        <w:t xml:space="preserve"> 780G Advanced Hybrid Closed-Loop </w:t>
      </w:r>
      <w:r w:rsidR="0091491C">
        <w:rPr>
          <w:rFonts w:ascii="Arial" w:hAnsi="Arial" w:cs="Arial"/>
          <w:b/>
          <w:bCs/>
        </w:rPr>
        <w:t xml:space="preserve">(AHCL) </w:t>
      </w:r>
      <w:r w:rsidRPr="008E4BDC">
        <w:rPr>
          <w:rFonts w:ascii="Arial" w:hAnsi="Arial" w:cs="Arial"/>
          <w:b/>
          <w:bCs/>
        </w:rPr>
        <w:t>System Versus Multiple Daily Injections with Self-Monitoring Blood Glucose for Managing Type 1 Diabetes in Malaysia</w:t>
      </w:r>
      <w:r w:rsidR="008427FA" w:rsidRPr="007244F0">
        <w:rPr>
          <w:rFonts w:ascii="Arial" w:hAnsi="Arial" w:cs="Arial"/>
        </w:rPr>
        <w:t xml:space="preserve"> </w:t>
      </w:r>
    </w:p>
    <w:p w14:paraId="7BE4AE49" w14:textId="77777777" w:rsidR="008427FA" w:rsidRPr="007244F0" w:rsidRDefault="008427FA" w:rsidP="008427FA">
      <w:pPr>
        <w:rPr>
          <w:rFonts w:ascii="Arial" w:hAnsi="Arial" w:cs="Arial"/>
        </w:rPr>
      </w:pPr>
    </w:p>
    <w:p w14:paraId="0EFF133E" w14:textId="3F2FA457" w:rsidR="008427FA" w:rsidRPr="008E4BDC" w:rsidRDefault="008E4BDC" w:rsidP="008E4BDC">
      <w:pPr>
        <w:rPr>
          <w:rFonts w:ascii="Arial" w:hAnsi="Arial" w:cs="Arial"/>
        </w:rPr>
      </w:pPr>
      <w:r w:rsidRPr="003A0277">
        <w:rPr>
          <w:rFonts w:ascii="Arial" w:hAnsi="Arial" w:cs="Arial"/>
          <w:b/>
          <w:bCs/>
          <w:i/>
          <w:iCs/>
        </w:rPr>
        <w:t>Aims</w:t>
      </w:r>
      <w:r w:rsidRPr="008E4BDC">
        <w:rPr>
          <w:rFonts w:ascii="Arial" w:hAnsi="Arial" w:cs="Arial"/>
          <w:b/>
          <w:bCs/>
        </w:rPr>
        <w:t xml:space="preserve">: </w:t>
      </w:r>
      <w:r w:rsidRPr="008E4BDC">
        <w:rPr>
          <w:rFonts w:ascii="Arial" w:hAnsi="Arial" w:cs="Arial"/>
        </w:rPr>
        <w:t>The MiniMed</w:t>
      </w:r>
      <w:r w:rsidRPr="00E22471">
        <w:rPr>
          <w:rFonts w:ascii="Arial" w:hAnsi="Arial" w:cs="Arial"/>
          <w:vertAlign w:val="superscript"/>
        </w:rPr>
        <w:t>TM</w:t>
      </w:r>
      <w:r w:rsidRPr="008E4BDC">
        <w:rPr>
          <w:rFonts w:ascii="Arial" w:hAnsi="Arial" w:cs="Arial"/>
        </w:rPr>
        <w:t xml:space="preserve"> 780G AHCL system improves glycaemic outcomes in </w:t>
      </w:r>
      <w:r>
        <w:rPr>
          <w:rFonts w:ascii="Arial" w:hAnsi="Arial" w:cs="Arial"/>
        </w:rPr>
        <w:t xml:space="preserve">people </w:t>
      </w:r>
      <w:r w:rsidRPr="008E4BDC">
        <w:rPr>
          <w:rFonts w:ascii="Arial" w:hAnsi="Arial" w:cs="Arial"/>
        </w:rPr>
        <w:t xml:space="preserve">with type 1 diabetes (T1D) compared to multiple daily injections (MDI) with </w:t>
      </w:r>
      <w:r>
        <w:rPr>
          <w:rFonts w:ascii="Arial" w:hAnsi="Arial" w:cs="Arial"/>
        </w:rPr>
        <w:t xml:space="preserve">self-monitoring blood-glucose </w:t>
      </w:r>
      <w:r w:rsidRPr="008E4BDC">
        <w:rPr>
          <w:rFonts w:ascii="Arial" w:hAnsi="Arial" w:cs="Arial"/>
        </w:rPr>
        <w:t>(</w:t>
      </w:r>
      <w:r>
        <w:rPr>
          <w:rFonts w:ascii="Arial" w:hAnsi="Arial" w:cs="Arial"/>
        </w:rPr>
        <w:t>SMBG</w:t>
      </w:r>
      <w:r w:rsidRPr="008E4BDC">
        <w:rPr>
          <w:rFonts w:ascii="Arial" w:hAnsi="Arial" w:cs="Arial"/>
        </w:rPr>
        <w:t>). This study assess</w:t>
      </w:r>
      <w:r w:rsidR="00425453">
        <w:rPr>
          <w:rFonts w:ascii="Arial" w:hAnsi="Arial" w:cs="Arial"/>
        </w:rPr>
        <w:t>ed</w:t>
      </w:r>
      <w:r w:rsidRPr="008E4BDC">
        <w:rPr>
          <w:rFonts w:ascii="Arial" w:hAnsi="Arial" w:cs="Arial"/>
        </w:rPr>
        <w:t xml:space="preserve"> the cost-effectiveness of AHCL versus MDI+</w:t>
      </w:r>
      <w:r>
        <w:rPr>
          <w:rFonts w:ascii="Arial" w:hAnsi="Arial" w:cs="Arial"/>
        </w:rPr>
        <w:t>SMBG</w:t>
      </w:r>
      <w:r w:rsidRPr="008E4BDC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>Malaysia in people with T1D.</w:t>
      </w:r>
    </w:p>
    <w:p w14:paraId="6A91FA94" w14:textId="77777777" w:rsidR="008427FA" w:rsidRPr="007244F0" w:rsidRDefault="008427FA" w:rsidP="008427FA">
      <w:pPr>
        <w:rPr>
          <w:rFonts w:ascii="Arial" w:hAnsi="Arial" w:cs="Arial"/>
        </w:rPr>
      </w:pPr>
    </w:p>
    <w:p w14:paraId="22A97A63" w14:textId="4C43ACAE" w:rsidR="008427FA" w:rsidRDefault="008E4BDC" w:rsidP="00E206FF">
      <w:pPr>
        <w:rPr>
          <w:rFonts w:ascii="Arial" w:hAnsi="Arial" w:cs="Arial"/>
        </w:rPr>
      </w:pPr>
      <w:r w:rsidRPr="003A0277">
        <w:rPr>
          <w:rFonts w:ascii="Arial" w:hAnsi="Arial" w:cs="Arial"/>
          <w:b/>
          <w:bCs/>
          <w:i/>
          <w:iCs/>
        </w:rPr>
        <w:t>Methods</w:t>
      </w:r>
      <w:r w:rsidRPr="008E4BDC">
        <w:rPr>
          <w:rFonts w:ascii="Arial" w:hAnsi="Arial" w:cs="Arial"/>
          <w:b/>
          <w:bCs/>
        </w:rPr>
        <w:t xml:space="preserve">: </w:t>
      </w:r>
      <w:r w:rsidR="00C5774B" w:rsidRPr="00C5774B">
        <w:rPr>
          <w:rFonts w:ascii="Arial" w:hAnsi="Arial" w:cs="Arial"/>
        </w:rPr>
        <w:t xml:space="preserve">A cost-effectiveness analysis was conducted using the IQVIA Core Diabetes Model, a Markov model </w:t>
      </w:r>
      <w:r w:rsidR="00425453" w:rsidRPr="00C5774B">
        <w:rPr>
          <w:rFonts w:ascii="Arial" w:hAnsi="Arial" w:cs="Arial"/>
        </w:rPr>
        <w:t>simulat</w:t>
      </w:r>
      <w:r w:rsidR="00425453">
        <w:rPr>
          <w:rFonts w:ascii="Arial" w:hAnsi="Arial" w:cs="Arial"/>
        </w:rPr>
        <w:t>ing</w:t>
      </w:r>
      <w:r w:rsidR="00425453" w:rsidRPr="00C5774B">
        <w:rPr>
          <w:rFonts w:ascii="Arial" w:hAnsi="Arial" w:cs="Arial"/>
        </w:rPr>
        <w:t xml:space="preserve"> </w:t>
      </w:r>
      <w:r w:rsidR="00C5774B" w:rsidRPr="00C5774B">
        <w:rPr>
          <w:rFonts w:ascii="Arial" w:hAnsi="Arial" w:cs="Arial"/>
        </w:rPr>
        <w:t xml:space="preserve">disease progression, treatment effects, and economic outcomes in diabetes management. </w:t>
      </w:r>
      <w:r w:rsidR="00C5774B">
        <w:rPr>
          <w:rFonts w:ascii="Arial" w:hAnsi="Arial" w:cs="Arial"/>
        </w:rPr>
        <w:t xml:space="preserve">Baseline HbA1c was 10.1% </w:t>
      </w:r>
      <w:r w:rsidR="007111A0">
        <w:rPr>
          <w:rFonts w:ascii="Arial" w:hAnsi="Arial" w:cs="Arial"/>
        </w:rPr>
        <w:t>for those</w:t>
      </w:r>
      <w:r w:rsidR="004D6F91">
        <w:rPr>
          <w:rFonts w:ascii="Arial" w:hAnsi="Arial" w:cs="Arial"/>
        </w:rPr>
        <w:t xml:space="preserve"> less than 18 years of age</w:t>
      </w:r>
      <w:r w:rsidR="00C5774B">
        <w:rPr>
          <w:rFonts w:ascii="Arial" w:hAnsi="Arial" w:cs="Arial"/>
        </w:rPr>
        <w:t xml:space="preserve"> and </w:t>
      </w:r>
      <w:r w:rsidR="00921B88">
        <w:rPr>
          <w:rFonts w:ascii="Arial" w:hAnsi="Arial" w:cs="Arial"/>
        </w:rPr>
        <w:t>10.2</w:t>
      </w:r>
      <w:r w:rsidR="00C5774B">
        <w:rPr>
          <w:rFonts w:ascii="Arial" w:hAnsi="Arial" w:cs="Arial"/>
        </w:rPr>
        <w:t xml:space="preserve">% for </w:t>
      </w:r>
      <w:r w:rsidR="00E22471">
        <w:rPr>
          <w:rFonts w:ascii="Arial" w:hAnsi="Arial" w:cs="Arial"/>
        </w:rPr>
        <w:t>adults</w:t>
      </w:r>
      <w:r w:rsidR="003A0277" w:rsidRPr="003A0277">
        <w:rPr>
          <w:rFonts w:ascii="Arial" w:hAnsi="Arial" w:cs="Arial"/>
          <w:vertAlign w:val="superscript"/>
        </w:rPr>
        <w:t>1,2</w:t>
      </w:r>
      <w:r w:rsidR="00C5774B">
        <w:rPr>
          <w:rFonts w:ascii="Arial" w:hAnsi="Arial" w:cs="Arial"/>
        </w:rPr>
        <w:t xml:space="preserve">. </w:t>
      </w:r>
      <w:r w:rsidR="003A0277">
        <w:rPr>
          <w:rFonts w:ascii="Arial" w:hAnsi="Arial" w:cs="Arial"/>
        </w:rPr>
        <w:t xml:space="preserve">Efficacy inputs were an HbA1c </w:t>
      </w:r>
      <w:r w:rsidR="00000B69">
        <w:rPr>
          <w:rFonts w:ascii="Arial" w:hAnsi="Arial" w:cs="Arial"/>
        </w:rPr>
        <w:t xml:space="preserve">of </w:t>
      </w:r>
      <w:r w:rsidR="003A0277">
        <w:rPr>
          <w:rFonts w:ascii="Arial" w:hAnsi="Arial" w:cs="Arial"/>
        </w:rPr>
        <w:t xml:space="preserve">-2.5% with AHCL and +0.3% with MDI+SMBG in </w:t>
      </w:r>
      <w:r w:rsidR="004D6F91">
        <w:rPr>
          <w:rFonts w:ascii="Arial" w:hAnsi="Arial" w:cs="Arial"/>
        </w:rPr>
        <w:t>those less than 18 years</w:t>
      </w:r>
      <w:r w:rsidR="003A0277" w:rsidRPr="003A0277">
        <w:rPr>
          <w:rFonts w:ascii="Arial" w:hAnsi="Arial" w:cs="Arial"/>
          <w:vertAlign w:val="superscript"/>
        </w:rPr>
        <w:t>3</w:t>
      </w:r>
      <w:r w:rsidR="00E206FF">
        <w:rPr>
          <w:rFonts w:ascii="Arial" w:hAnsi="Arial" w:cs="Arial"/>
        </w:rPr>
        <w:t xml:space="preserve">, and a time in range improvement of 17.85% with AHCL in </w:t>
      </w:r>
      <w:r w:rsidR="00E22471">
        <w:rPr>
          <w:rFonts w:ascii="Arial" w:hAnsi="Arial" w:cs="Arial"/>
        </w:rPr>
        <w:t>adults</w:t>
      </w:r>
      <w:r w:rsidR="00E206FF" w:rsidRPr="00E206FF">
        <w:rPr>
          <w:rFonts w:ascii="Arial" w:hAnsi="Arial" w:cs="Arial"/>
          <w:vertAlign w:val="superscript"/>
        </w:rPr>
        <w:t>4</w:t>
      </w:r>
      <w:r w:rsidR="00E206FF">
        <w:rPr>
          <w:rFonts w:ascii="Arial" w:hAnsi="Arial" w:cs="Arial"/>
        </w:rPr>
        <w:t>.</w:t>
      </w:r>
      <w:r w:rsidR="003A0277">
        <w:rPr>
          <w:rFonts w:ascii="Arial" w:hAnsi="Arial" w:cs="Arial"/>
          <w:vertAlign w:val="superscript"/>
        </w:rPr>
        <w:t xml:space="preserve"> </w:t>
      </w:r>
      <w:r w:rsidR="00E22471">
        <w:rPr>
          <w:rFonts w:ascii="Arial" w:hAnsi="Arial" w:cs="Arial"/>
        </w:rPr>
        <w:t>Cohort</w:t>
      </w:r>
      <w:r w:rsidR="00E206FF">
        <w:rPr>
          <w:rFonts w:ascii="Arial" w:hAnsi="Arial" w:cs="Arial"/>
        </w:rPr>
        <w:t xml:space="preserve"> characteristics, cost of complications and utility values were from local published literature. </w:t>
      </w:r>
      <w:r w:rsidR="00E206FF" w:rsidRPr="00E206FF">
        <w:rPr>
          <w:rFonts w:ascii="Arial" w:hAnsi="Arial" w:cs="Arial"/>
        </w:rPr>
        <w:t xml:space="preserve">The analysis was from a healthcare payer perspective </w:t>
      </w:r>
      <w:r w:rsidR="00E206FF">
        <w:rPr>
          <w:rFonts w:ascii="Arial" w:hAnsi="Arial" w:cs="Arial"/>
        </w:rPr>
        <w:t>over a lifetime horizon</w:t>
      </w:r>
      <w:r w:rsidR="00E22471">
        <w:rPr>
          <w:rFonts w:ascii="Arial" w:hAnsi="Arial" w:cs="Arial"/>
        </w:rPr>
        <w:t xml:space="preserve">, with a </w:t>
      </w:r>
      <w:r w:rsidR="00E206FF">
        <w:rPr>
          <w:rFonts w:ascii="Arial" w:hAnsi="Arial" w:cs="Arial"/>
        </w:rPr>
        <w:t>3</w:t>
      </w:r>
      <w:r w:rsidR="00E206FF" w:rsidRPr="00E206FF">
        <w:rPr>
          <w:rFonts w:ascii="Arial" w:hAnsi="Arial" w:cs="Arial"/>
        </w:rPr>
        <w:t>% discount rate to account for reduced present</w:t>
      </w:r>
      <w:r w:rsidR="00E206FF">
        <w:rPr>
          <w:rFonts w:ascii="Arial" w:hAnsi="Arial" w:cs="Arial"/>
        </w:rPr>
        <w:t xml:space="preserve"> </w:t>
      </w:r>
      <w:r w:rsidR="00E206FF" w:rsidRPr="00E206FF">
        <w:rPr>
          <w:rFonts w:ascii="Arial" w:hAnsi="Arial" w:cs="Arial"/>
        </w:rPr>
        <w:t>value of future costs and benefits</w:t>
      </w:r>
      <w:r w:rsidR="00E22471">
        <w:rPr>
          <w:rFonts w:ascii="Arial" w:hAnsi="Arial" w:cs="Arial"/>
        </w:rPr>
        <w:t>.</w:t>
      </w:r>
      <w:r w:rsidR="00E206FF" w:rsidRPr="00E206FF">
        <w:rPr>
          <w:rFonts w:ascii="Arial" w:hAnsi="Arial" w:cs="Arial"/>
        </w:rPr>
        <w:t xml:space="preserve"> </w:t>
      </w:r>
      <w:r w:rsidR="00ED3549">
        <w:rPr>
          <w:rFonts w:ascii="Arial" w:hAnsi="Arial" w:cs="Arial"/>
        </w:rPr>
        <w:t>W</w:t>
      </w:r>
      <w:r w:rsidR="00E206FF" w:rsidRPr="00E206FF">
        <w:rPr>
          <w:rFonts w:ascii="Arial" w:hAnsi="Arial" w:cs="Arial"/>
        </w:rPr>
        <w:t xml:space="preserve">illingness-to-pay threshold was </w:t>
      </w:r>
      <w:r w:rsidR="00E206FF">
        <w:rPr>
          <w:rFonts w:ascii="Arial" w:hAnsi="Arial" w:cs="Arial"/>
        </w:rPr>
        <w:t xml:space="preserve">considered </w:t>
      </w:r>
      <w:r w:rsidR="004D6F91">
        <w:rPr>
          <w:rFonts w:ascii="Arial" w:hAnsi="Arial" w:cs="Arial"/>
        </w:rPr>
        <w:t>to be</w:t>
      </w:r>
      <w:r w:rsidR="00E206FF">
        <w:rPr>
          <w:rFonts w:ascii="Arial" w:hAnsi="Arial" w:cs="Arial"/>
        </w:rPr>
        <w:t xml:space="preserve"> 1.5 times GDP per Capita.</w:t>
      </w:r>
    </w:p>
    <w:p w14:paraId="45402849" w14:textId="77777777" w:rsidR="00E206FF" w:rsidRDefault="00E206FF" w:rsidP="00E206FF">
      <w:pPr>
        <w:rPr>
          <w:rFonts w:ascii="Arial" w:hAnsi="Arial" w:cs="Arial"/>
        </w:rPr>
      </w:pPr>
    </w:p>
    <w:p w14:paraId="0DE1F946" w14:textId="7ABE9B29" w:rsidR="00E206FF" w:rsidRDefault="00E206FF" w:rsidP="00E206FF">
      <w:pPr>
        <w:rPr>
          <w:rFonts w:ascii="Arial" w:hAnsi="Arial" w:cs="Arial"/>
        </w:rPr>
      </w:pPr>
      <w:r w:rsidRPr="00C86B37">
        <w:rPr>
          <w:rFonts w:ascii="Arial" w:hAnsi="Arial" w:cs="Arial"/>
          <w:b/>
          <w:bCs/>
          <w:i/>
          <w:iCs/>
        </w:rPr>
        <w:t xml:space="preserve">Results: </w:t>
      </w:r>
      <w:r w:rsidR="00B46A9E">
        <w:rPr>
          <w:rFonts w:ascii="Arial" w:hAnsi="Arial" w:cs="Arial"/>
        </w:rPr>
        <w:t xml:space="preserve">AHCL </w:t>
      </w:r>
      <w:r w:rsidR="007111A0">
        <w:rPr>
          <w:rFonts w:ascii="Arial" w:hAnsi="Arial" w:cs="Arial"/>
        </w:rPr>
        <w:t>started</w:t>
      </w:r>
      <w:r w:rsidR="00921B88">
        <w:rPr>
          <w:rFonts w:ascii="Arial" w:hAnsi="Arial" w:cs="Arial"/>
        </w:rPr>
        <w:t xml:space="preserve"> at diagnosis</w:t>
      </w:r>
      <w:r w:rsidR="00B46A9E">
        <w:rPr>
          <w:rFonts w:ascii="Arial" w:hAnsi="Arial" w:cs="Arial"/>
        </w:rPr>
        <w:t xml:space="preserve"> in people under 18 years of age</w:t>
      </w:r>
      <w:r w:rsidR="00F82FF8">
        <w:rPr>
          <w:rFonts w:ascii="Arial" w:hAnsi="Arial" w:cs="Arial"/>
        </w:rPr>
        <w:t xml:space="preserve"> (mean age of 8 years</w:t>
      </w:r>
      <w:r w:rsidR="007B6F53">
        <w:rPr>
          <w:rFonts w:ascii="Arial" w:hAnsi="Arial" w:cs="Arial"/>
          <w:vertAlign w:val="superscript"/>
        </w:rPr>
        <w:t>5</w:t>
      </w:r>
      <w:r w:rsidR="00F82FF8">
        <w:rPr>
          <w:rFonts w:ascii="Arial" w:hAnsi="Arial" w:cs="Arial"/>
        </w:rPr>
        <w:t>)</w:t>
      </w:r>
      <w:r w:rsidR="00B46A9E">
        <w:rPr>
          <w:rFonts w:ascii="Arial" w:hAnsi="Arial" w:cs="Arial"/>
        </w:rPr>
        <w:t xml:space="preserve">, </w:t>
      </w:r>
      <w:r w:rsidR="0015740F">
        <w:rPr>
          <w:rFonts w:ascii="Arial" w:hAnsi="Arial" w:cs="Arial"/>
        </w:rPr>
        <w:t xml:space="preserve">reduced the incidence of diabetes-related complications, with a savings of </w:t>
      </w:r>
      <w:r w:rsidR="0015740F" w:rsidRPr="00F82FF8">
        <w:rPr>
          <w:rFonts w:ascii="Arial" w:hAnsi="Arial" w:cs="Arial"/>
        </w:rPr>
        <w:t>RM</w:t>
      </w:r>
      <w:r w:rsidR="003D4656">
        <w:rPr>
          <w:rFonts w:ascii="Arial" w:hAnsi="Arial" w:cs="Arial"/>
        </w:rPr>
        <w:t>480,1</w:t>
      </w:r>
      <w:r w:rsidR="002042F6">
        <w:rPr>
          <w:rFonts w:ascii="Arial" w:hAnsi="Arial" w:cs="Arial"/>
        </w:rPr>
        <w:t xml:space="preserve">10 </w:t>
      </w:r>
      <w:r w:rsidR="001F143A">
        <w:rPr>
          <w:rFonts w:ascii="Arial" w:hAnsi="Arial" w:cs="Arial"/>
        </w:rPr>
        <w:t>(USD</w:t>
      </w:r>
      <w:r w:rsidR="007C2C7B">
        <w:rPr>
          <w:rFonts w:ascii="Arial" w:hAnsi="Arial" w:cs="Arial"/>
        </w:rPr>
        <w:t>1</w:t>
      </w:r>
      <w:r w:rsidR="00461963">
        <w:rPr>
          <w:rFonts w:ascii="Arial" w:hAnsi="Arial" w:cs="Arial"/>
        </w:rPr>
        <w:t>22,974</w:t>
      </w:r>
      <w:r w:rsidR="004A1949">
        <w:rPr>
          <w:rFonts w:ascii="Arial" w:hAnsi="Arial" w:cs="Arial"/>
        </w:rPr>
        <w:t>)</w:t>
      </w:r>
      <w:r w:rsidR="0015740F" w:rsidRPr="00F82FF8">
        <w:rPr>
          <w:rFonts w:ascii="Arial" w:hAnsi="Arial" w:cs="Arial"/>
        </w:rPr>
        <w:t>,</w:t>
      </w:r>
      <w:r w:rsidR="0015740F">
        <w:rPr>
          <w:rFonts w:ascii="Arial" w:hAnsi="Arial" w:cs="Arial"/>
        </w:rPr>
        <w:t xml:space="preserve"> </w:t>
      </w:r>
      <w:r w:rsidR="007B6F53">
        <w:rPr>
          <w:rFonts w:ascii="Arial" w:hAnsi="Arial" w:cs="Arial"/>
        </w:rPr>
        <w:t xml:space="preserve">partly </w:t>
      </w:r>
      <w:r w:rsidR="0015740F">
        <w:rPr>
          <w:rFonts w:ascii="Arial" w:hAnsi="Arial" w:cs="Arial"/>
        </w:rPr>
        <w:t xml:space="preserve">offsetting higher acquisition costs. </w:t>
      </w:r>
      <w:r w:rsidR="00000B69">
        <w:rPr>
          <w:rFonts w:ascii="Arial" w:hAnsi="Arial" w:cs="Arial"/>
        </w:rPr>
        <w:t>Direct</w:t>
      </w:r>
      <w:r w:rsidR="0015740F">
        <w:rPr>
          <w:rFonts w:ascii="Arial" w:hAnsi="Arial" w:cs="Arial"/>
        </w:rPr>
        <w:t xml:space="preserve"> </w:t>
      </w:r>
      <w:r w:rsidR="002042F6">
        <w:rPr>
          <w:rFonts w:ascii="Arial" w:hAnsi="Arial" w:cs="Arial"/>
        </w:rPr>
        <w:t>cost</w:t>
      </w:r>
      <w:r w:rsidR="00000B69">
        <w:rPr>
          <w:rFonts w:ascii="Arial" w:hAnsi="Arial" w:cs="Arial"/>
        </w:rPr>
        <w:t>s</w:t>
      </w:r>
      <w:r w:rsidR="002042F6">
        <w:rPr>
          <w:rFonts w:ascii="Arial" w:hAnsi="Arial" w:cs="Arial"/>
        </w:rPr>
        <w:t xml:space="preserve"> </w:t>
      </w:r>
      <w:r w:rsidR="00000B69">
        <w:rPr>
          <w:rFonts w:ascii="Arial" w:hAnsi="Arial" w:cs="Arial"/>
        </w:rPr>
        <w:t>were</w:t>
      </w:r>
      <w:r w:rsidR="002042F6">
        <w:rPr>
          <w:rFonts w:ascii="Arial" w:hAnsi="Arial" w:cs="Arial"/>
        </w:rPr>
        <w:t xml:space="preserve"> </w:t>
      </w:r>
      <w:r w:rsidR="00891A84">
        <w:rPr>
          <w:rFonts w:ascii="Arial" w:hAnsi="Arial" w:cs="Arial"/>
        </w:rPr>
        <w:t>RM</w:t>
      </w:r>
      <w:r w:rsidR="00521B96">
        <w:rPr>
          <w:rFonts w:ascii="Arial" w:hAnsi="Arial" w:cs="Arial"/>
        </w:rPr>
        <w:t>6</w:t>
      </w:r>
      <w:r w:rsidR="00C12D56">
        <w:rPr>
          <w:rFonts w:ascii="Arial" w:hAnsi="Arial" w:cs="Arial"/>
        </w:rPr>
        <w:t>,</w:t>
      </w:r>
      <w:r w:rsidR="00521B96">
        <w:rPr>
          <w:rFonts w:ascii="Arial" w:hAnsi="Arial" w:cs="Arial"/>
        </w:rPr>
        <w:t>126</w:t>
      </w:r>
      <w:r w:rsidR="001F1F20">
        <w:rPr>
          <w:rFonts w:ascii="Arial" w:hAnsi="Arial" w:cs="Arial"/>
        </w:rPr>
        <w:t xml:space="preserve"> (USD</w:t>
      </w:r>
      <w:r w:rsidR="0012359B">
        <w:rPr>
          <w:rFonts w:ascii="Arial" w:hAnsi="Arial" w:cs="Arial"/>
        </w:rPr>
        <w:t>1</w:t>
      </w:r>
      <w:r w:rsidR="00C12D56">
        <w:rPr>
          <w:rFonts w:ascii="Arial" w:hAnsi="Arial" w:cs="Arial"/>
        </w:rPr>
        <w:t>,</w:t>
      </w:r>
      <w:r w:rsidR="0012359B">
        <w:rPr>
          <w:rFonts w:ascii="Arial" w:hAnsi="Arial" w:cs="Arial"/>
        </w:rPr>
        <w:t>569</w:t>
      </w:r>
      <w:r w:rsidR="001F1F20">
        <w:rPr>
          <w:rFonts w:ascii="Arial" w:hAnsi="Arial" w:cs="Arial"/>
        </w:rPr>
        <w:t>)</w:t>
      </w:r>
      <w:r w:rsidR="00000B69">
        <w:rPr>
          <w:rFonts w:ascii="Arial" w:hAnsi="Arial" w:cs="Arial"/>
        </w:rPr>
        <w:t xml:space="preserve"> higher with AHCL</w:t>
      </w:r>
      <w:r w:rsidR="0015740F">
        <w:rPr>
          <w:rFonts w:ascii="Arial" w:hAnsi="Arial" w:cs="Arial"/>
        </w:rPr>
        <w:t xml:space="preserve">, </w:t>
      </w:r>
      <w:r w:rsidR="00000B69">
        <w:rPr>
          <w:rFonts w:ascii="Arial" w:hAnsi="Arial" w:cs="Arial"/>
        </w:rPr>
        <w:t>with</w:t>
      </w:r>
      <w:r w:rsidR="0015740F">
        <w:rPr>
          <w:rFonts w:ascii="Arial" w:hAnsi="Arial" w:cs="Arial"/>
        </w:rPr>
        <w:t xml:space="preserve"> </w:t>
      </w:r>
      <w:r w:rsidR="00F82FF8">
        <w:rPr>
          <w:rFonts w:ascii="Arial" w:hAnsi="Arial" w:cs="Arial"/>
        </w:rPr>
        <w:t>6.</w:t>
      </w:r>
      <w:r w:rsidR="0002572A">
        <w:rPr>
          <w:rFonts w:ascii="Arial" w:hAnsi="Arial" w:cs="Arial"/>
        </w:rPr>
        <w:t>45</w:t>
      </w:r>
      <w:r w:rsidR="0002572A">
        <w:rPr>
          <w:rFonts w:ascii="Arial" w:hAnsi="Arial" w:cs="Arial"/>
        </w:rPr>
        <w:t xml:space="preserve"> </w:t>
      </w:r>
      <w:r w:rsidR="0015740F">
        <w:rPr>
          <w:rFonts w:ascii="Arial" w:hAnsi="Arial" w:cs="Arial"/>
        </w:rPr>
        <w:t xml:space="preserve">more quality adjusted life years (QALYs). The resulting incremental cost-effectiveness ratio (ICER) was </w:t>
      </w:r>
      <w:r w:rsidR="00F82FF8">
        <w:rPr>
          <w:rFonts w:ascii="Arial" w:hAnsi="Arial" w:cs="Arial"/>
        </w:rPr>
        <w:t>RM</w:t>
      </w:r>
      <w:r w:rsidR="008637B6">
        <w:rPr>
          <w:rFonts w:ascii="Arial" w:hAnsi="Arial" w:cs="Arial"/>
        </w:rPr>
        <w:t>949</w:t>
      </w:r>
      <w:r w:rsidR="00521B96">
        <w:rPr>
          <w:rFonts w:ascii="Arial" w:hAnsi="Arial" w:cs="Arial"/>
        </w:rPr>
        <w:t xml:space="preserve"> (USD243)</w:t>
      </w:r>
      <w:r w:rsidR="0015740F" w:rsidRPr="00F82FF8">
        <w:rPr>
          <w:rFonts w:ascii="Arial" w:hAnsi="Arial" w:cs="Arial"/>
        </w:rPr>
        <w:t>.</w:t>
      </w:r>
      <w:r w:rsidR="0015740F">
        <w:rPr>
          <w:rFonts w:ascii="Arial" w:hAnsi="Arial" w:cs="Arial"/>
        </w:rPr>
        <w:t xml:space="preserve"> </w:t>
      </w:r>
    </w:p>
    <w:p w14:paraId="2682FDBE" w14:textId="77777777" w:rsidR="0015740F" w:rsidRDefault="0015740F" w:rsidP="00E206FF">
      <w:pPr>
        <w:rPr>
          <w:rFonts w:ascii="Arial" w:hAnsi="Arial" w:cs="Arial"/>
        </w:rPr>
      </w:pPr>
    </w:p>
    <w:p w14:paraId="4BCE2F32" w14:textId="10F399A4" w:rsidR="0015740F" w:rsidRDefault="001461D6" w:rsidP="001461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AHCL started in adults </w:t>
      </w:r>
      <w:r w:rsidR="00921B88">
        <w:rPr>
          <w:rFonts w:ascii="Arial" w:hAnsi="Arial" w:cs="Arial"/>
        </w:rPr>
        <w:t xml:space="preserve">at diagnosis </w:t>
      </w:r>
      <w:r>
        <w:rPr>
          <w:rFonts w:ascii="Arial" w:hAnsi="Arial" w:cs="Arial"/>
        </w:rPr>
        <w:t xml:space="preserve">(mean age of </w:t>
      </w:r>
      <w:r w:rsidR="00921B88">
        <w:rPr>
          <w:rFonts w:ascii="Arial" w:hAnsi="Arial" w:cs="Arial"/>
        </w:rPr>
        <w:t>18</w:t>
      </w:r>
      <w:r w:rsidR="00F82FF8">
        <w:rPr>
          <w:rFonts w:ascii="Arial" w:hAnsi="Arial" w:cs="Arial"/>
        </w:rPr>
        <w:t xml:space="preserve"> years</w:t>
      </w:r>
      <w:r w:rsidR="007B6F53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), resulted in a cost savings of RM</w:t>
      </w:r>
      <w:r w:rsidR="00921B88">
        <w:rPr>
          <w:rFonts w:ascii="Arial" w:hAnsi="Arial" w:cs="Arial"/>
        </w:rPr>
        <w:t>254,913</w:t>
      </w:r>
      <w:r w:rsidR="000B1E6C">
        <w:rPr>
          <w:rFonts w:ascii="Arial" w:hAnsi="Arial" w:cs="Arial"/>
        </w:rPr>
        <w:t xml:space="preserve"> (USD</w:t>
      </w:r>
      <w:r w:rsidR="00C12D56">
        <w:rPr>
          <w:rFonts w:ascii="Arial" w:hAnsi="Arial" w:cs="Arial"/>
        </w:rPr>
        <w:t>55,049)</w:t>
      </w:r>
      <w:r>
        <w:rPr>
          <w:rFonts w:ascii="Arial" w:hAnsi="Arial" w:cs="Arial"/>
        </w:rPr>
        <w:t xml:space="preserve"> in reduced diabetes-related complication</w:t>
      </w:r>
      <w:r w:rsidR="00E2247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. </w:t>
      </w:r>
      <w:r w:rsidR="007111A0">
        <w:rPr>
          <w:rFonts w:ascii="Arial" w:hAnsi="Arial" w:cs="Arial"/>
        </w:rPr>
        <w:t>D</w:t>
      </w:r>
      <w:r w:rsidRPr="001461D6">
        <w:rPr>
          <w:rFonts w:ascii="Arial" w:hAnsi="Arial" w:cs="Arial"/>
        </w:rPr>
        <w:t xml:space="preserve">irect costs were </w:t>
      </w:r>
      <w:r w:rsidR="00A9605C">
        <w:rPr>
          <w:rFonts w:ascii="Arial" w:hAnsi="Arial" w:cs="Arial"/>
        </w:rPr>
        <w:t>RM17</w:t>
      </w:r>
      <w:r w:rsidR="00A9605C">
        <w:rPr>
          <w:rFonts w:ascii="Arial" w:hAnsi="Arial" w:cs="Arial"/>
        </w:rPr>
        <w:t>5</w:t>
      </w:r>
      <w:r w:rsidR="00921B88">
        <w:rPr>
          <w:rFonts w:ascii="Arial" w:hAnsi="Arial" w:cs="Arial"/>
        </w:rPr>
        <w:t>,007</w:t>
      </w:r>
      <w:r w:rsidR="0012359B">
        <w:rPr>
          <w:rFonts w:ascii="Arial" w:hAnsi="Arial" w:cs="Arial"/>
        </w:rPr>
        <w:t xml:space="preserve"> (USD</w:t>
      </w:r>
      <w:r w:rsidR="00467B18">
        <w:rPr>
          <w:rFonts w:ascii="Arial" w:hAnsi="Arial" w:cs="Arial"/>
        </w:rPr>
        <w:t>44,827)</w:t>
      </w:r>
      <w:r w:rsidR="00921B88">
        <w:rPr>
          <w:rFonts w:ascii="Arial" w:hAnsi="Arial" w:cs="Arial"/>
        </w:rPr>
        <w:t xml:space="preserve"> </w:t>
      </w:r>
      <w:r w:rsidRPr="001461D6">
        <w:rPr>
          <w:rFonts w:ascii="Arial" w:hAnsi="Arial" w:cs="Arial"/>
        </w:rPr>
        <w:t>higher with AHCL,</w:t>
      </w:r>
      <w:r>
        <w:rPr>
          <w:rFonts w:ascii="Arial" w:hAnsi="Arial" w:cs="Arial"/>
        </w:rPr>
        <w:t xml:space="preserve"> </w:t>
      </w:r>
      <w:r w:rsidRPr="001461D6">
        <w:rPr>
          <w:rFonts w:ascii="Arial" w:hAnsi="Arial" w:cs="Arial"/>
        </w:rPr>
        <w:t xml:space="preserve">with </w:t>
      </w:r>
      <w:r w:rsidR="00921B88">
        <w:rPr>
          <w:rFonts w:ascii="Arial" w:hAnsi="Arial" w:cs="Arial"/>
        </w:rPr>
        <w:t>5.17</w:t>
      </w:r>
      <w:r w:rsidRPr="001461D6">
        <w:rPr>
          <w:rFonts w:ascii="Arial" w:hAnsi="Arial" w:cs="Arial"/>
        </w:rPr>
        <w:t xml:space="preserve"> incremental QALYs gained, resulting in an ICER of </w:t>
      </w:r>
      <w:r w:rsidR="00C86B37">
        <w:rPr>
          <w:rFonts w:ascii="Arial" w:hAnsi="Arial" w:cs="Arial"/>
        </w:rPr>
        <w:t>RM</w:t>
      </w:r>
      <w:r w:rsidR="00921B88">
        <w:rPr>
          <w:rFonts w:ascii="Arial" w:hAnsi="Arial" w:cs="Arial"/>
        </w:rPr>
        <w:t>33,822</w:t>
      </w:r>
      <w:r w:rsidR="00B908E4">
        <w:rPr>
          <w:rFonts w:ascii="Arial" w:hAnsi="Arial" w:cs="Arial"/>
        </w:rPr>
        <w:t xml:space="preserve"> (USD</w:t>
      </w:r>
      <w:r w:rsidR="0067113E">
        <w:rPr>
          <w:rFonts w:ascii="Arial" w:hAnsi="Arial" w:cs="Arial"/>
        </w:rPr>
        <w:t>8,664)</w:t>
      </w:r>
      <w:r w:rsidRPr="001461D6">
        <w:rPr>
          <w:rFonts w:ascii="Arial" w:hAnsi="Arial" w:cs="Arial"/>
        </w:rPr>
        <w:t>.</w:t>
      </w:r>
    </w:p>
    <w:p w14:paraId="5864C56E" w14:textId="77777777" w:rsidR="00C86B37" w:rsidRDefault="00C86B37" w:rsidP="001461D6">
      <w:pPr>
        <w:rPr>
          <w:rFonts w:ascii="Arial" w:hAnsi="Arial" w:cs="Arial"/>
        </w:rPr>
      </w:pPr>
    </w:p>
    <w:p w14:paraId="198ABAEB" w14:textId="589E01F9" w:rsidR="00C86B37" w:rsidRPr="0009479B" w:rsidRDefault="00C86B37" w:rsidP="0009479B">
      <w:pPr>
        <w:tabs>
          <w:tab w:val="left" w:pos="2025"/>
        </w:tabs>
        <w:rPr>
          <w:rFonts w:ascii="Arial" w:hAnsi="Arial" w:cs="Arial"/>
        </w:rPr>
      </w:pPr>
      <w:r w:rsidRPr="59E503F0">
        <w:rPr>
          <w:rFonts w:ascii="Arial" w:hAnsi="Arial" w:cs="Arial"/>
          <w:b/>
          <w:bCs/>
          <w:i/>
          <w:iCs/>
        </w:rPr>
        <w:t>Conclusion:</w:t>
      </w:r>
      <w:r w:rsidR="0009479B">
        <w:t xml:space="preserve"> </w:t>
      </w:r>
      <w:r w:rsidR="00CD37A2">
        <w:rPr>
          <w:rFonts w:ascii="Arial" w:hAnsi="Arial" w:cs="Arial"/>
        </w:rPr>
        <w:t>The MiniMed</w:t>
      </w:r>
      <w:r w:rsidR="00F71E90">
        <w:rPr>
          <w:rFonts w:ascii="Arial" w:hAnsi="Arial" w:cs="Arial"/>
        </w:rPr>
        <w:t>™</w:t>
      </w:r>
      <w:r w:rsidR="00CD37A2">
        <w:rPr>
          <w:rFonts w:ascii="Arial" w:hAnsi="Arial" w:cs="Arial"/>
        </w:rPr>
        <w:t xml:space="preserve"> </w:t>
      </w:r>
      <w:r w:rsidR="00F71E90">
        <w:rPr>
          <w:rFonts w:ascii="Arial" w:hAnsi="Arial" w:cs="Arial"/>
        </w:rPr>
        <w:t xml:space="preserve">780G </w:t>
      </w:r>
      <w:r w:rsidR="0009479B" w:rsidRPr="59E503F0">
        <w:rPr>
          <w:rFonts w:ascii="Arial" w:hAnsi="Arial" w:cs="Arial"/>
        </w:rPr>
        <w:t>system is a cost-effective treatment option</w:t>
      </w:r>
      <w:r w:rsidR="00E22471" w:rsidRPr="59E503F0">
        <w:rPr>
          <w:rFonts w:ascii="Arial" w:hAnsi="Arial" w:cs="Arial"/>
        </w:rPr>
        <w:t xml:space="preserve"> for both adults and young people</w:t>
      </w:r>
      <w:r w:rsidR="0009479B" w:rsidRPr="59E503F0">
        <w:rPr>
          <w:rFonts w:ascii="Arial" w:hAnsi="Arial" w:cs="Arial"/>
        </w:rPr>
        <w:t xml:space="preserve"> </w:t>
      </w:r>
      <w:r w:rsidR="00DA0FFC" w:rsidRPr="59E503F0">
        <w:rPr>
          <w:rFonts w:ascii="Arial" w:hAnsi="Arial" w:cs="Arial"/>
        </w:rPr>
        <w:t xml:space="preserve">with T1D </w:t>
      </w:r>
      <w:r w:rsidR="0009479B" w:rsidRPr="59E503F0">
        <w:rPr>
          <w:rFonts w:ascii="Arial" w:hAnsi="Arial" w:cs="Arial"/>
        </w:rPr>
        <w:t>in Malaysia. The cost-effectiveness is substantially improved if started at a younger age.</w:t>
      </w:r>
    </w:p>
    <w:p w14:paraId="43F5053E" w14:textId="77777777" w:rsidR="00E206FF" w:rsidRPr="007244F0" w:rsidRDefault="00E206FF" w:rsidP="008427FA">
      <w:pPr>
        <w:rPr>
          <w:rFonts w:ascii="Arial" w:hAnsi="Arial" w:cs="Arial"/>
        </w:rPr>
      </w:pPr>
    </w:p>
    <w:p w14:paraId="5AC8EF12" w14:textId="3F84A0A7" w:rsidR="008427FA" w:rsidRPr="003A0277" w:rsidRDefault="003A0277" w:rsidP="008427FA">
      <w:pPr>
        <w:rPr>
          <w:rFonts w:ascii="Arial" w:hAnsi="Arial" w:cs="Arial"/>
          <w:b/>
          <w:bCs/>
          <w:i/>
          <w:iCs/>
        </w:rPr>
      </w:pPr>
      <w:r w:rsidRPr="003A0277">
        <w:rPr>
          <w:rFonts w:ascii="Arial" w:hAnsi="Arial" w:cs="Arial"/>
          <w:b/>
          <w:bCs/>
          <w:i/>
          <w:iCs/>
        </w:rPr>
        <w:t>References:</w:t>
      </w:r>
    </w:p>
    <w:p w14:paraId="40F743F2" w14:textId="77777777" w:rsidR="00F82FF8" w:rsidRDefault="00F82FF8" w:rsidP="007B6F53">
      <w:pPr>
        <w:pStyle w:val="ListParagraph"/>
        <w:rPr>
          <w:rFonts w:ascii="Arial" w:hAnsi="Arial" w:cs="Arial"/>
        </w:rPr>
      </w:pPr>
    </w:p>
    <w:p w14:paraId="48A5B512" w14:textId="4CC61CE3" w:rsidR="009543E6" w:rsidRDefault="009543E6" w:rsidP="003A02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81A0B">
        <w:rPr>
          <w:rFonts w:ascii="Arial" w:hAnsi="Arial" w:cs="Arial"/>
          <w:lang w:val="es-ES"/>
        </w:rPr>
        <w:t>Lim QH</w:t>
      </w:r>
      <w:r w:rsidR="00A9309A">
        <w:rPr>
          <w:rFonts w:ascii="Arial" w:hAnsi="Arial" w:cs="Arial"/>
          <w:lang w:val="es-ES"/>
        </w:rPr>
        <w:t>,</w:t>
      </w:r>
      <w:r w:rsidRPr="00681A0B">
        <w:rPr>
          <w:rFonts w:ascii="Arial" w:hAnsi="Arial" w:cs="Arial"/>
          <w:lang w:val="es-ES"/>
        </w:rPr>
        <w:t xml:space="preserve"> et al</w:t>
      </w:r>
      <w:r w:rsidR="00681A0B" w:rsidRPr="00681A0B">
        <w:rPr>
          <w:rFonts w:ascii="Arial" w:hAnsi="Arial" w:cs="Arial"/>
          <w:lang w:val="es-ES"/>
        </w:rPr>
        <w:t>.</w:t>
      </w:r>
      <w:r w:rsidRPr="00681A0B">
        <w:rPr>
          <w:rFonts w:ascii="Arial" w:hAnsi="Arial" w:cs="Arial"/>
          <w:i/>
          <w:iCs/>
          <w:lang w:val="es-ES"/>
        </w:rPr>
        <w:t xml:space="preserve"> J ASEAN Fed Endocr Soc</w:t>
      </w:r>
      <w:r w:rsidR="00681A0B" w:rsidRPr="00681A0B">
        <w:rPr>
          <w:rFonts w:ascii="Arial" w:hAnsi="Arial" w:cs="Arial"/>
          <w:lang w:val="es-ES"/>
        </w:rPr>
        <w:t xml:space="preserve">. </w:t>
      </w:r>
      <w:r w:rsidR="00681A0B">
        <w:rPr>
          <w:rFonts w:ascii="Arial" w:hAnsi="Arial" w:cs="Arial"/>
          <w:lang w:val="es-ES"/>
        </w:rPr>
        <w:t>2024;</w:t>
      </w:r>
      <w:r w:rsidRPr="009543E6">
        <w:rPr>
          <w:rFonts w:ascii="Arial" w:hAnsi="Arial" w:cs="Arial"/>
        </w:rPr>
        <w:t>39(S1),33.</w:t>
      </w:r>
    </w:p>
    <w:p w14:paraId="55D06C41" w14:textId="3CC041A8" w:rsidR="007B6F53" w:rsidRDefault="007B6F53" w:rsidP="003A02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C6667">
        <w:rPr>
          <w:rFonts w:ascii="Arial" w:hAnsi="Arial" w:cs="Arial"/>
          <w:lang w:val="en-US"/>
        </w:rPr>
        <w:t>Yeow TP</w:t>
      </w:r>
      <w:r w:rsidR="00A9309A">
        <w:rPr>
          <w:rFonts w:ascii="Arial" w:hAnsi="Arial" w:cs="Arial"/>
          <w:lang w:val="en-US"/>
        </w:rPr>
        <w:t>,</w:t>
      </w:r>
      <w:r w:rsidRPr="00BC6667">
        <w:rPr>
          <w:rFonts w:ascii="Arial" w:hAnsi="Arial" w:cs="Arial"/>
          <w:lang w:val="en-US"/>
        </w:rPr>
        <w:t xml:space="preserve"> et al. </w:t>
      </w:r>
      <w:r w:rsidRPr="00A9309A">
        <w:rPr>
          <w:rFonts w:ascii="Arial" w:hAnsi="Arial" w:cs="Arial"/>
          <w:i/>
          <w:iCs/>
          <w:lang w:val="en-US"/>
        </w:rPr>
        <w:t>PLoS One</w:t>
      </w:r>
      <w:r w:rsidR="00A9309A">
        <w:rPr>
          <w:rFonts w:ascii="Arial" w:hAnsi="Arial" w:cs="Arial"/>
          <w:lang w:val="en-US"/>
        </w:rPr>
        <w:t>. 2019;</w:t>
      </w:r>
      <w:r w:rsidRPr="00BC6667">
        <w:rPr>
          <w:rFonts w:ascii="Arial" w:hAnsi="Arial" w:cs="Arial"/>
          <w:lang w:val="en-US"/>
        </w:rPr>
        <w:t xml:space="preserve">14(1):e0211210. </w:t>
      </w:r>
    </w:p>
    <w:p w14:paraId="7ED8B385" w14:textId="3AAD31C6" w:rsidR="00624332" w:rsidRDefault="007B6F53" w:rsidP="006243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B6F53">
        <w:rPr>
          <w:rFonts w:ascii="Arial" w:hAnsi="Arial" w:cs="Arial"/>
        </w:rPr>
        <w:t xml:space="preserve">Boucsein A, </w:t>
      </w:r>
      <w:r>
        <w:rPr>
          <w:rFonts w:ascii="Arial" w:hAnsi="Arial" w:cs="Arial"/>
        </w:rPr>
        <w:t>et al</w:t>
      </w:r>
      <w:r w:rsidRPr="007B6F53">
        <w:rPr>
          <w:rFonts w:ascii="Arial" w:hAnsi="Arial" w:cs="Arial"/>
        </w:rPr>
        <w:t xml:space="preserve">. </w:t>
      </w:r>
      <w:r w:rsidRPr="004F1DD5">
        <w:rPr>
          <w:rFonts w:ascii="Arial" w:hAnsi="Arial" w:cs="Arial"/>
          <w:i/>
          <w:iCs/>
        </w:rPr>
        <w:t>NEJM Evid</w:t>
      </w:r>
      <w:r w:rsidR="00A9309A">
        <w:rPr>
          <w:rFonts w:ascii="Arial" w:hAnsi="Arial" w:cs="Arial"/>
        </w:rPr>
        <w:t>.</w:t>
      </w:r>
      <w:r w:rsidR="004F1DD5">
        <w:rPr>
          <w:rFonts w:ascii="Arial" w:hAnsi="Arial" w:cs="Arial"/>
        </w:rPr>
        <w:t xml:space="preserve"> 2024</w:t>
      </w:r>
      <w:r w:rsidRPr="007B6F53">
        <w:rPr>
          <w:rFonts w:ascii="Arial" w:hAnsi="Arial" w:cs="Arial"/>
        </w:rPr>
        <w:t xml:space="preserve">;3(10):EVIDoa2400185. </w:t>
      </w:r>
    </w:p>
    <w:p w14:paraId="1B27FB30" w14:textId="083B7875" w:rsidR="00624332" w:rsidRPr="00624332" w:rsidRDefault="007B6F53" w:rsidP="006243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24332">
        <w:rPr>
          <w:rFonts w:ascii="Arial" w:hAnsi="Arial" w:cs="Arial"/>
          <w:lang w:val="fr-FR"/>
        </w:rPr>
        <w:t xml:space="preserve">Pease A, et al. </w:t>
      </w:r>
      <w:r w:rsidRPr="004F1DD5">
        <w:rPr>
          <w:rFonts w:ascii="Arial" w:hAnsi="Arial" w:cs="Arial"/>
          <w:i/>
          <w:iCs/>
          <w:lang w:val="fr-FR"/>
        </w:rPr>
        <w:t>Diabetes Care</w:t>
      </w:r>
      <w:r w:rsidR="004F1DD5">
        <w:rPr>
          <w:rFonts w:ascii="Arial" w:hAnsi="Arial" w:cs="Arial"/>
          <w:lang w:val="fr-FR"/>
        </w:rPr>
        <w:t>. 2020</w:t>
      </w:r>
      <w:r w:rsidR="0012052E">
        <w:rPr>
          <w:rFonts w:ascii="Arial" w:hAnsi="Arial" w:cs="Arial"/>
          <w:lang w:val="fr-FR"/>
        </w:rPr>
        <w:t> ;</w:t>
      </w:r>
      <w:r w:rsidRPr="00624332">
        <w:rPr>
          <w:rFonts w:ascii="Arial" w:hAnsi="Arial" w:cs="Arial"/>
          <w:lang w:val="fr-FR"/>
        </w:rPr>
        <w:t>43(8):1967-1975.</w:t>
      </w:r>
    </w:p>
    <w:p w14:paraId="69886DD6" w14:textId="5F39F057" w:rsidR="008427FA" w:rsidRPr="00624332" w:rsidRDefault="007B6F53" w:rsidP="008427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24332">
        <w:rPr>
          <w:rFonts w:ascii="Arial" w:hAnsi="Arial" w:cs="Arial"/>
          <w:lang w:val="fr-FR"/>
        </w:rPr>
        <w:t xml:space="preserve">Mavinkurve M, et al. </w:t>
      </w:r>
      <w:r w:rsidRPr="0012052E">
        <w:rPr>
          <w:rFonts w:ascii="Arial" w:hAnsi="Arial" w:cs="Arial"/>
          <w:i/>
          <w:iCs/>
          <w:lang w:val="pt-BR"/>
        </w:rPr>
        <w:t>J Clin Res Pediatr Endocrinol</w:t>
      </w:r>
      <w:r w:rsidRPr="00624332">
        <w:rPr>
          <w:rFonts w:ascii="Arial" w:hAnsi="Arial" w:cs="Arial"/>
          <w:lang w:val="pt-BR"/>
        </w:rPr>
        <w:t xml:space="preserve">. 2024;16(4):411-418. </w:t>
      </w:r>
    </w:p>
    <w:p w14:paraId="31EAA4F4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4FCE7" w14:textId="77777777" w:rsidR="00BC0C37" w:rsidRDefault="00BC0C37" w:rsidP="00534E64">
      <w:r>
        <w:separator/>
      </w:r>
    </w:p>
  </w:endnote>
  <w:endnote w:type="continuationSeparator" w:id="0">
    <w:p w14:paraId="1F0742B5" w14:textId="77777777" w:rsidR="00BC0C37" w:rsidRDefault="00BC0C37" w:rsidP="0053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93842" w14:textId="77777777" w:rsidR="00BC0C37" w:rsidRDefault="00BC0C37" w:rsidP="00534E64">
      <w:r>
        <w:separator/>
      </w:r>
    </w:p>
  </w:footnote>
  <w:footnote w:type="continuationSeparator" w:id="0">
    <w:p w14:paraId="69877E30" w14:textId="77777777" w:rsidR="00BC0C37" w:rsidRDefault="00BC0C37" w:rsidP="00534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55AFA"/>
    <w:multiLevelType w:val="hybridMultilevel"/>
    <w:tmpl w:val="E76CC6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55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00B69"/>
    <w:rsid w:val="00014EB3"/>
    <w:rsid w:val="0002572A"/>
    <w:rsid w:val="00026D0A"/>
    <w:rsid w:val="00082462"/>
    <w:rsid w:val="0009479B"/>
    <w:rsid w:val="000B157A"/>
    <w:rsid w:val="000B1E6C"/>
    <w:rsid w:val="000B322F"/>
    <w:rsid w:val="000E1535"/>
    <w:rsid w:val="0012052E"/>
    <w:rsid w:val="0012359B"/>
    <w:rsid w:val="001461D6"/>
    <w:rsid w:val="001518D3"/>
    <w:rsid w:val="0015740F"/>
    <w:rsid w:val="001702CD"/>
    <w:rsid w:val="001720A7"/>
    <w:rsid w:val="001F143A"/>
    <w:rsid w:val="001F1F20"/>
    <w:rsid w:val="00200764"/>
    <w:rsid w:val="002042F6"/>
    <w:rsid w:val="00252C4F"/>
    <w:rsid w:val="00272031"/>
    <w:rsid w:val="002764C5"/>
    <w:rsid w:val="0028124D"/>
    <w:rsid w:val="00297082"/>
    <w:rsid w:val="002D5E04"/>
    <w:rsid w:val="00305855"/>
    <w:rsid w:val="00322C7D"/>
    <w:rsid w:val="003300BB"/>
    <w:rsid w:val="00376B39"/>
    <w:rsid w:val="003970ED"/>
    <w:rsid w:val="003A0277"/>
    <w:rsid w:val="003D4656"/>
    <w:rsid w:val="003E13E1"/>
    <w:rsid w:val="00402F18"/>
    <w:rsid w:val="00413595"/>
    <w:rsid w:val="00425453"/>
    <w:rsid w:val="00461963"/>
    <w:rsid w:val="00467B18"/>
    <w:rsid w:val="004A1949"/>
    <w:rsid w:val="004D3A3A"/>
    <w:rsid w:val="004D6F91"/>
    <w:rsid w:val="004E09DD"/>
    <w:rsid w:val="004F1DD5"/>
    <w:rsid w:val="00521B96"/>
    <w:rsid w:val="00534E64"/>
    <w:rsid w:val="0058198C"/>
    <w:rsid w:val="00624332"/>
    <w:rsid w:val="0067113E"/>
    <w:rsid w:val="00681A0B"/>
    <w:rsid w:val="006B014E"/>
    <w:rsid w:val="006C6D0A"/>
    <w:rsid w:val="006E5C92"/>
    <w:rsid w:val="007111A0"/>
    <w:rsid w:val="007244F0"/>
    <w:rsid w:val="007270F7"/>
    <w:rsid w:val="007B6F53"/>
    <w:rsid w:val="007C2C7B"/>
    <w:rsid w:val="007C5D86"/>
    <w:rsid w:val="00821F17"/>
    <w:rsid w:val="00830A4D"/>
    <w:rsid w:val="008427FA"/>
    <w:rsid w:val="008637B6"/>
    <w:rsid w:val="00891A84"/>
    <w:rsid w:val="008953CF"/>
    <w:rsid w:val="008E4BDC"/>
    <w:rsid w:val="0091491C"/>
    <w:rsid w:val="00921B88"/>
    <w:rsid w:val="009543E6"/>
    <w:rsid w:val="009921F4"/>
    <w:rsid w:val="009A582D"/>
    <w:rsid w:val="009D79DB"/>
    <w:rsid w:val="00A218AA"/>
    <w:rsid w:val="00A85759"/>
    <w:rsid w:val="00A9309A"/>
    <w:rsid w:val="00A9605C"/>
    <w:rsid w:val="00AA5EB9"/>
    <w:rsid w:val="00B46A9E"/>
    <w:rsid w:val="00B908E4"/>
    <w:rsid w:val="00BC0C37"/>
    <w:rsid w:val="00BC6667"/>
    <w:rsid w:val="00BC73E4"/>
    <w:rsid w:val="00C12D56"/>
    <w:rsid w:val="00C568D2"/>
    <w:rsid w:val="00C5774B"/>
    <w:rsid w:val="00C86B37"/>
    <w:rsid w:val="00CD37A2"/>
    <w:rsid w:val="00D52CF0"/>
    <w:rsid w:val="00D56368"/>
    <w:rsid w:val="00DA0FFC"/>
    <w:rsid w:val="00DB3E09"/>
    <w:rsid w:val="00DC4836"/>
    <w:rsid w:val="00DD0D64"/>
    <w:rsid w:val="00E206FF"/>
    <w:rsid w:val="00E22471"/>
    <w:rsid w:val="00E53CD9"/>
    <w:rsid w:val="00E574FC"/>
    <w:rsid w:val="00E8716E"/>
    <w:rsid w:val="00ED3549"/>
    <w:rsid w:val="00ED69C9"/>
    <w:rsid w:val="00EF39B6"/>
    <w:rsid w:val="00F1012F"/>
    <w:rsid w:val="00F44093"/>
    <w:rsid w:val="00F606C5"/>
    <w:rsid w:val="00F71E90"/>
    <w:rsid w:val="00F82FF8"/>
    <w:rsid w:val="00F85878"/>
    <w:rsid w:val="59E5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E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E64"/>
  </w:style>
  <w:style w:type="paragraph" w:styleId="Footer">
    <w:name w:val="footer"/>
    <w:basedOn w:val="Normal"/>
    <w:link w:val="FooterChar"/>
    <w:uiPriority w:val="99"/>
    <w:unhideWhenUsed/>
    <w:rsid w:val="00534E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E64"/>
  </w:style>
  <w:style w:type="paragraph" w:styleId="ListParagraph">
    <w:name w:val="List Paragraph"/>
    <w:basedOn w:val="Normal"/>
    <w:uiPriority w:val="34"/>
    <w:qFormat/>
    <w:rsid w:val="003A02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43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3E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20A7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5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FAC92-4497-448F-8A03-839AC5A65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4.xml><?xml version="1.0" encoding="utf-8"?>
<ds:datastoreItem xmlns:ds="http://schemas.openxmlformats.org/officeDocument/2006/customXml" ds:itemID="{32463F24-C4E8-4273-A282-D4E79BCD7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2143</Characters>
  <Application>Microsoft Office Word</Application>
  <DocSecurity>0</DocSecurity>
  <Lines>44</Lines>
  <Paragraphs>16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Hill, Michelle [AUS04]</cp:lastModifiedBy>
  <cp:revision>3</cp:revision>
  <dcterms:created xsi:type="dcterms:W3CDTF">2026-02-16T03:32:00Z</dcterms:created>
  <dcterms:modified xsi:type="dcterms:W3CDTF">2026-02-16T03:35:00Z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