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CBA6A71" w14:textId="5F160725" w:rsidR="00C8423A" w:rsidRDefault="00C8423A" w:rsidP="0034024F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Title of </w:t>
            </w:r>
            <w:r w:rsidR="00A24F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Masterclass </w:t>
            </w:r>
            <w:r w:rsidR="00780807">
              <w:rPr>
                <w:rFonts w:ascii="Arial" w:hAnsi="Arial" w:cs="Arial"/>
                <w:b/>
                <w:sz w:val="22"/>
                <w:szCs w:val="22"/>
                <w:u w:val="single"/>
              </w:rPr>
              <w:t>(90 minute session)</w:t>
            </w:r>
          </w:p>
          <w:p w14:paraId="5FDEA941" w14:textId="77777777" w:rsidR="00AC0B74" w:rsidRDefault="00AC0B74" w:rsidP="0034024F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0A7937" w14:textId="1F3BB755" w:rsidR="00AC0B74" w:rsidRDefault="00AC0B74" w:rsidP="003402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SLR challenges for Adaptation </w:t>
            </w:r>
          </w:p>
          <w:p w14:paraId="3F7D1534" w14:textId="66CA8102" w:rsidR="00A24FBD" w:rsidRPr="00A24FBD" w:rsidRDefault="00A24FBD" w:rsidP="0034024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6E968622" w14:textId="32C31E4C" w:rsidR="00835D3F" w:rsidRDefault="00835D3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5D3F">
              <w:rPr>
                <w:rFonts w:ascii="Arial" w:hAnsi="Arial" w:cs="Arial"/>
                <w:bCs/>
                <w:sz w:val="22"/>
                <w:szCs w:val="22"/>
              </w:rPr>
              <w:t>Sea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835D3F">
              <w:rPr>
                <w:rFonts w:ascii="Arial" w:hAnsi="Arial" w:cs="Arial"/>
                <w:bCs/>
                <w:sz w:val="22"/>
                <w:szCs w:val="22"/>
              </w:rPr>
              <w:t xml:space="preserve">level rise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(SLR) </w:t>
            </w:r>
            <w:r w:rsidRPr="00835D3F">
              <w:rPr>
                <w:rFonts w:ascii="Arial" w:hAnsi="Arial" w:cs="Arial"/>
                <w:bCs/>
                <w:sz w:val="22"/>
                <w:szCs w:val="22"/>
              </w:rPr>
              <w:t>poses a unique challenge for adaptation action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It is ongoing for centuries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non-linear, and potentially irreversible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if the Paris climate target is missed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SLR poses 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>imminent threats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with 40-50cm of global mean SLR unavoidable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yet uncertainties abound from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high impact low probability (</w:t>
            </w:r>
            <w:proofErr w:type="spellStart"/>
            <w:r w:rsidR="00EE63D6">
              <w:rPr>
                <w:rFonts w:ascii="Arial" w:hAnsi="Arial" w:cs="Arial"/>
                <w:bCs/>
                <w:sz w:val="22"/>
                <w:szCs w:val="22"/>
              </w:rPr>
              <w:t>HiLL</w:t>
            </w:r>
            <w:proofErr w:type="spellEnd"/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) events such </w:t>
            </w:r>
            <w:r w:rsidR="00780807">
              <w:rPr>
                <w:rFonts w:ascii="Arial" w:hAnsi="Arial" w:cs="Arial"/>
                <w:bCs/>
                <w:sz w:val="22"/>
                <w:szCs w:val="22"/>
              </w:rPr>
              <w:t xml:space="preserve">as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rapid Antarctic ice sheet loss and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potential tipping points in the cryosphere and oceans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being breached, 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which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create deep uncertainty. These together with emissions scenario uncertainty and local factors such as differing rates of land subsidence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>pose longer-</w:t>
            </w:r>
            <w:r w:rsidR="004D390C">
              <w:rPr>
                <w:rFonts w:ascii="Arial" w:hAnsi="Arial" w:cs="Arial"/>
                <w:bCs/>
                <w:sz w:val="22"/>
                <w:szCs w:val="22"/>
              </w:rPr>
              <w:t xml:space="preserve">term 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>uncertainties, dynamically changing risk profiles</w:t>
            </w:r>
            <w:r w:rsidR="004D390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with 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>compound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 xml:space="preserve"> and cascading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effects for exposed and vulnerable </w:t>
            </w:r>
            <w:r w:rsidR="0034024F">
              <w:rPr>
                <w:rFonts w:ascii="Arial" w:hAnsi="Arial" w:cs="Arial"/>
                <w:bCs/>
                <w:sz w:val="22"/>
                <w:szCs w:val="22"/>
              </w:rPr>
              <w:t>communities</w:t>
            </w:r>
            <w:r w:rsidR="004D390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>Understanding the</w:t>
            </w:r>
            <w:r w:rsidR="007808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>unique characteristics that SLR pose for adaptation is a necessary first step in accelerating action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 towards equitable and resilient adaptation</w:t>
            </w:r>
            <w:r w:rsidR="00AC0B7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91E0565" w14:textId="77777777" w:rsidR="00EE63D6" w:rsidRDefault="00EE63D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CA173D" w14:textId="121E4700" w:rsidR="00835D3F" w:rsidRDefault="00835D3F" w:rsidP="00706DED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Te Herenga Waka - Victoria University is hosting this Masterclass at AF2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5 to set the scene for their post conference workshop on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SLR adaptation action -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anaged retreat,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oastal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ities and </w:t>
            </w:r>
            <w:r w:rsidR="00EE63D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ettlements. </w:t>
            </w:r>
            <w:r w:rsidR="00E05876" w:rsidRPr="00377945">
              <w:rPr>
                <w:rFonts w:ascii="Arial" w:hAnsi="Arial" w:cs="Arial"/>
                <w:sz w:val="22"/>
                <w:szCs w:val="22"/>
              </w:rPr>
              <w:t>Te Herenga Waka, Victoria University of Wellington has been at the forefront of SLR research, tools for projections, hazard and risk assessment, dynamic and adaptive decision-making approaches and policy responses with Aotearoa New Zealand  and global partners.</w:t>
            </w:r>
            <w:r w:rsidR="00E05876">
              <w:t xml:space="preserve"> 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0E06060C" w14:textId="7A5F75B5" w:rsidR="00835D3F" w:rsidRPr="00835D3F" w:rsidRDefault="00835D3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5D3F">
              <w:rPr>
                <w:rFonts w:ascii="Arial" w:hAnsi="Arial" w:cs="Arial"/>
                <w:bCs/>
                <w:sz w:val="22"/>
                <w:szCs w:val="22"/>
              </w:rPr>
              <w:t xml:space="preserve">Knowledge sharing on SLR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dynamics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>, uncertainties and the need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actionable science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in coastal risk assessment and adaptation decision-making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26492B7B" w14:textId="55622C69" w:rsidR="00517905" w:rsidRPr="00517905" w:rsidRDefault="00517905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7905">
              <w:rPr>
                <w:rFonts w:ascii="Arial" w:hAnsi="Arial" w:cs="Arial"/>
                <w:bCs/>
                <w:sz w:val="22"/>
                <w:szCs w:val="22"/>
              </w:rPr>
              <w:t xml:space="preserve">Presentations on </w:t>
            </w:r>
          </w:p>
          <w:p w14:paraId="36B8C3B2" w14:textId="77777777" w:rsidR="007C38DA" w:rsidRPr="007C38DA" w:rsidRDefault="007C38DA" w:rsidP="007C38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8DA">
              <w:rPr>
                <w:rFonts w:ascii="Arial" w:hAnsi="Arial" w:cs="Arial"/>
                <w:bCs/>
                <w:sz w:val="22"/>
                <w:szCs w:val="22"/>
              </w:rPr>
              <w:t>Tim Naish (VUW) - global and local context of sea-level change (10 + 5 mins)</w:t>
            </w:r>
          </w:p>
          <w:p w14:paraId="69384706" w14:textId="02B7327D" w:rsidR="007C38DA" w:rsidRPr="007C38DA" w:rsidRDefault="007C38DA" w:rsidP="007C38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8DA">
              <w:rPr>
                <w:rFonts w:ascii="Arial" w:hAnsi="Arial" w:cs="Arial"/>
                <w:bCs/>
                <w:sz w:val="22"/>
                <w:szCs w:val="22"/>
              </w:rPr>
              <w:t>Richard levy  (Earth Science NZ) – the importance of vertical land movements and their incorporation in local sea-level projections (10 + 5mins)</w:t>
            </w:r>
          </w:p>
          <w:p w14:paraId="2F099656" w14:textId="491884F4" w:rsidR="007C38DA" w:rsidRPr="007C38DA" w:rsidRDefault="007C38DA" w:rsidP="007C38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8DA">
              <w:rPr>
                <w:rFonts w:ascii="Arial" w:hAnsi="Arial" w:cs="Arial"/>
                <w:bCs/>
                <w:sz w:val="22"/>
                <w:szCs w:val="22"/>
              </w:rPr>
              <w:t>Rob Bell (</w:t>
            </w:r>
            <w:proofErr w:type="spellStart"/>
            <w:r w:rsidRPr="007C38DA">
              <w:rPr>
                <w:rFonts w:ascii="Arial" w:hAnsi="Arial" w:cs="Arial"/>
                <w:bCs/>
                <w:sz w:val="22"/>
                <w:szCs w:val="22"/>
              </w:rPr>
              <w:t>BellAdapt</w:t>
            </w:r>
            <w:proofErr w:type="spellEnd"/>
            <w:r w:rsidRPr="007C38DA">
              <w:rPr>
                <w:rFonts w:ascii="Arial" w:hAnsi="Arial" w:cs="Arial"/>
                <w:bCs/>
                <w:sz w:val="22"/>
                <w:szCs w:val="22"/>
              </w:rPr>
              <w:t xml:space="preserve">) – incorporating </w:t>
            </w:r>
            <w:proofErr w:type="spellStart"/>
            <w:r w:rsidRPr="007C38DA">
              <w:rPr>
                <w:rFonts w:ascii="Arial" w:hAnsi="Arial" w:cs="Arial"/>
                <w:bCs/>
                <w:sz w:val="22"/>
                <w:szCs w:val="22"/>
              </w:rPr>
              <w:t>NZSeaRise</w:t>
            </w:r>
            <w:proofErr w:type="spellEnd"/>
            <w:r w:rsidRPr="007C38DA">
              <w:rPr>
                <w:rFonts w:ascii="Arial" w:hAnsi="Arial" w:cs="Arial"/>
                <w:bCs/>
                <w:sz w:val="22"/>
                <w:szCs w:val="22"/>
              </w:rPr>
              <w:t xml:space="preserve"> projections into the national coastal hazards guidance (national perspective) (10 + 5mins)</w:t>
            </w:r>
          </w:p>
          <w:p w14:paraId="1DD91CF6" w14:textId="4CB1708A" w:rsidR="007C38DA" w:rsidRPr="007C38DA" w:rsidRDefault="007C38DA" w:rsidP="007C38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8DA">
              <w:rPr>
                <w:rFonts w:ascii="Arial" w:hAnsi="Arial" w:cs="Arial"/>
                <w:bCs/>
                <w:sz w:val="22"/>
                <w:szCs w:val="22"/>
              </w:rPr>
              <w:t xml:space="preserve">Tom Simons-Smith (CCC)– The application  of </w:t>
            </w:r>
            <w:proofErr w:type="spellStart"/>
            <w:r w:rsidRPr="007C38DA">
              <w:rPr>
                <w:rFonts w:ascii="Arial" w:hAnsi="Arial" w:cs="Arial"/>
                <w:bCs/>
                <w:sz w:val="22"/>
                <w:szCs w:val="22"/>
              </w:rPr>
              <w:t>NZSeaRise</w:t>
            </w:r>
            <w:proofErr w:type="spellEnd"/>
            <w:r w:rsidRPr="007C38DA">
              <w:rPr>
                <w:rFonts w:ascii="Arial" w:hAnsi="Arial" w:cs="Arial"/>
                <w:bCs/>
                <w:sz w:val="22"/>
                <w:szCs w:val="22"/>
              </w:rPr>
              <w:t xml:space="preserve"> projections to post-Earthquake Christchurch in coastal adaptation planning (regional perspective) (10 + 5mins)</w:t>
            </w:r>
          </w:p>
          <w:p w14:paraId="2D38DA4B" w14:textId="4E373E31" w:rsidR="007C38DA" w:rsidRPr="007C38DA" w:rsidRDefault="007C38DA" w:rsidP="007C38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8DA">
              <w:rPr>
                <w:rFonts w:ascii="Arial" w:hAnsi="Arial" w:cs="Arial"/>
                <w:bCs/>
                <w:sz w:val="22"/>
                <w:szCs w:val="22"/>
              </w:rPr>
              <w:t>30 mins of facilitated Q and A with panel/audience and discussion. Facilitated by Judy Lawrence.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E1CB2" w14:textId="77777777" w:rsidR="00D3191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D7B65A8" w14:textId="34AEA199" w:rsidR="00BE58D6" w:rsidRDefault="00E0587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Decision makers need 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 xml:space="preserve">actionable climate risk knowledge based 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robust science to inform their decisions to 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 xml:space="preserve">reduce exposure 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coastal </w:t>
            </w:r>
            <w:r w:rsidR="00D3191F">
              <w:rPr>
                <w:rFonts w:ascii="Arial" w:hAnsi="Arial" w:cs="Arial"/>
                <w:bCs/>
                <w:sz w:val="22"/>
                <w:szCs w:val="22"/>
              </w:rPr>
              <w:t xml:space="preserve">communities,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long-lived assets and infrastructure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in order to </w:t>
            </w:r>
            <w:r w:rsidR="00377945">
              <w:rPr>
                <w:rFonts w:ascii="Arial" w:hAnsi="Arial" w:cs="Arial"/>
                <w:bCs/>
                <w:sz w:val="22"/>
                <w:szCs w:val="22"/>
              </w:rPr>
              <w:t xml:space="preserve">avoid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maladaptation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, and promote climate resilient development.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Masterclass will precede a post conference workshop and field trip that 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explore the adaptation options available for addressing ongoing SLR on 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17 October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 xml:space="preserve"> (Fieldtrip Saturday 18</w:t>
            </w:r>
            <w:r w:rsidR="000221A6" w:rsidRPr="000221A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Christchurc</w:t>
            </w:r>
            <w:r w:rsidR="000221A6">
              <w:rPr>
                <w:rFonts w:ascii="Arial" w:hAnsi="Arial" w:cs="Arial"/>
                <w:bCs/>
                <w:sz w:val="22"/>
                <w:szCs w:val="22"/>
              </w:rPr>
              <w:t>h.</w:t>
            </w:r>
          </w:p>
          <w:p w14:paraId="02F8BD12" w14:textId="77777777" w:rsidR="000221A6" w:rsidRPr="000221A6" w:rsidRDefault="000221A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C3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E3F69"/>
    <w:multiLevelType w:val="hybridMultilevel"/>
    <w:tmpl w:val="B28AE02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1"/>
  </w:num>
  <w:num w:numId="4" w16cid:durableId="114898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21A6"/>
    <w:rsid w:val="000454E9"/>
    <w:rsid w:val="00105E39"/>
    <w:rsid w:val="00132AE5"/>
    <w:rsid w:val="00155315"/>
    <w:rsid w:val="00171B23"/>
    <w:rsid w:val="00192580"/>
    <w:rsid w:val="00243385"/>
    <w:rsid w:val="00247C60"/>
    <w:rsid w:val="00256963"/>
    <w:rsid w:val="002E3AA3"/>
    <w:rsid w:val="00317356"/>
    <w:rsid w:val="0034024F"/>
    <w:rsid w:val="0034503D"/>
    <w:rsid w:val="00354C31"/>
    <w:rsid w:val="00375B20"/>
    <w:rsid w:val="00377945"/>
    <w:rsid w:val="00386D01"/>
    <w:rsid w:val="00387647"/>
    <w:rsid w:val="004049E7"/>
    <w:rsid w:val="00462B90"/>
    <w:rsid w:val="004828A0"/>
    <w:rsid w:val="004B69C7"/>
    <w:rsid w:val="004D193B"/>
    <w:rsid w:val="004D390C"/>
    <w:rsid w:val="004F4CE8"/>
    <w:rsid w:val="004F5C81"/>
    <w:rsid w:val="00517905"/>
    <w:rsid w:val="0053222C"/>
    <w:rsid w:val="005469BD"/>
    <w:rsid w:val="00550B17"/>
    <w:rsid w:val="005854B8"/>
    <w:rsid w:val="0063594B"/>
    <w:rsid w:val="0065012F"/>
    <w:rsid w:val="0068043B"/>
    <w:rsid w:val="00681CA7"/>
    <w:rsid w:val="00780807"/>
    <w:rsid w:val="007A0415"/>
    <w:rsid w:val="007C38DA"/>
    <w:rsid w:val="008235E8"/>
    <w:rsid w:val="00835D3F"/>
    <w:rsid w:val="008773DF"/>
    <w:rsid w:val="00890AD4"/>
    <w:rsid w:val="008B01BA"/>
    <w:rsid w:val="008B50A0"/>
    <w:rsid w:val="008C0C35"/>
    <w:rsid w:val="008C22AD"/>
    <w:rsid w:val="008C2633"/>
    <w:rsid w:val="008E3B30"/>
    <w:rsid w:val="008E3D8D"/>
    <w:rsid w:val="008F2F93"/>
    <w:rsid w:val="009010B0"/>
    <w:rsid w:val="00906B39"/>
    <w:rsid w:val="00963443"/>
    <w:rsid w:val="009B779F"/>
    <w:rsid w:val="009C374A"/>
    <w:rsid w:val="009F4EA0"/>
    <w:rsid w:val="00A24FBD"/>
    <w:rsid w:val="00AC0B74"/>
    <w:rsid w:val="00B026E8"/>
    <w:rsid w:val="00B2446B"/>
    <w:rsid w:val="00BA0872"/>
    <w:rsid w:val="00BA26BB"/>
    <w:rsid w:val="00BC6810"/>
    <w:rsid w:val="00BE0B4D"/>
    <w:rsid w:val="00BE58D6"/>
    <w:rsid w:val="00BF2C38"/>
    <w:rsid w:val="00C26081"/>
    <w:rsid w:val="00C4126D"/>
    <w:rsid w:val="00C76C99"/>
    <w:rsid w:val="00C8423A"/>
    <w:rsid w:val="00CA3355"/>
    <w:rsid w:val="00CE53FE"/>
    <w:rsid w:val="00D15B4A"/>
    <w:rsid w:val="00D3191F"/>
    <w:rsid w:val="00D716AD"/>
    <w:rsid w:val="00DB7929"/>
    <w:rsid w:val="00DD1BB3"/>
    <w:rsid w:val="00E05876"/>
    <w:rsid w:val="00E546D4"/>
    <w:rsid w:val="00E612FF"/>
    <w:rsid w:val="00EB1B31"/>
    <w:rsid w:val="00EE63D6"/>
    <w:rsid w:val="00F27283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Emily Woolley</cp:lastModifiedBy>
  <cp:revision>2</cp:revision>
  <dcterms:created xsi:type="dcterms:W3CDTF">2025-10-09T03:33:00Z</dcterms:created>
  <dcterms:modified xsi:type="dcterms:W3CDTF">2025-10-09T03:33:00Z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