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0" w:type="auto"/>
        <w:tblLook w:val="04A0" w:firstRow="1" w:lastRow="0" w:firstColumn="1" w:lastColumn="0" w:noHBand="0" w:noVBand="1"/>
      </w:tblPr>
      <w:tblGrid>
        <w:gridCol w:w="9016"/>
      </w:tblGrid>
      <w:tr w:rsidR="00E744A7" w:rsidRPr="00ED169B" w14:paraId="23750931" w14:textId="77777777" w:rsidTr="2C9C8069">
        <w:tc>
          <w:tcPr>
            <w:tcW w:w="9016" w:type="dxa"/>
          </w:tcPr>
          <w:p w14:paraId="0FF94BAB" w14:textId="1B4A9ADA" w:rsidR="00E744A7" w:rsidRPr="00ED169B" w:rsidRDefault="003354E5" w:rsidP="00E744A7">
            <w:pPr>
              <w:rPr>
                <w:rFonts w:ascii="Arial" w:eastAsia="Times New Roman" w:hAnsi="Arial" w:cs="Arial"/>
                <w:color w:val="000000"/>
                <w:lang w:eastAsia="en-NZ"/>
              </w:rPr>
            </w:pPr>
            <w:r w:rsidRPr="00ED169B">
              <w:rPr>
                <w:rFonts w:ascii="Arial" w:eastAsia="Times New Roman" w:hAnsi="Arial" w:cs="Arial"/>
                <w:b/>
                <w:bCs/>
                <w:color w:val="000000"/>
                <w:lang w:eastAsia="en-NZ"/>
              </w:rPr>
              <w:t>Symposium or Masterclass T</w:t>
            </w:r>
            <w:r w:rsidR="00E744A7" w:rsidRPr="00ED169B">
              <w:rPr>
                <w:rFonts w:ascii="Arial" w:eastAsia="Times New Roman" w:hAnsi="Arial" w:cs="Arial"/>
                <w:b/>
                <w:bCs/>
                <w:color w:val="000000"/>
                <w:lang w:eastAsia="en-NZ"/>
              </w:rPr>
              <w:t>itle (max. 10 words):</w:t>
            </w:r>
            <w:r w:rsidR="00E744A7" w:rsidRPr="00ED169B">
              <w:rPr>
                <w:rFonts w:ascii="Arial" w:eastAsia="Times New Roman" w:hAnsi="Arial" w:cs="Arial"/>
                <w:color w:val="000000"/>
                <w:lang w:eastAsia="en-NZ"/>
              </w:rPr>
              <w:t xml:space="preserve"> </w:t>
            </w:r>
          </w:p>
          <w:p w14:paraId="74595DEB" w14:textId="59509FC6" w:rsidR="00E744A7" w:rsidRPr="00ED169B" w:rsidRDefault="00E744A7" w:rsidP="00E744A7">
            <w:pPr>
              <w:rPr>
                <w:rFonts w:ascii="Arial" w:eastAsia="Times New Roman" w:hAnsi="Arial" w:cs="Arial"/>
                <w:b/>
                <w:bCs/>
                <w:color w:val="000000"/>
                <w:lang w:eastAsia="en-NZ"/>
              </w:rPr>
            </w:pPr>
            <w:r w:rsidRPr="00ED169B">
              <w:rPr>
                <w:rFonts w:ascii="Arial" w:eastAsia="Times New Roman" w:hAnsi="Arial" w:cs="Arial"/>
                <w:i/>
                <w:iCs/>
                <w:color w:val="000000"/>
                <w:lang w:eastAsia="en-NZ"/>
              </w:rPr>
              <w:t xml:space="preserve">The title should be as brief as possible and clearly indicate the nature of the </w:t>
            </w:r>
            <w:r w:rsidR="003354E5" w:rsidRPr="00ED169B">
              <w:rPr>
                <w:rFonts w:ascii="Arial" w:eastAsia="Times New Roman" w:hAnsi="Arial" w:cs="Arial"/>
                <w:i/>
                <w:iCs/>
                <w:color w:val="000000"/>
                <w:lang w:eastAsia="en-NZ"/>
              </w:rPr>
              <w:t>session</w:t>
            </w:r>
            <w:r w:rsidRPr="00ED169B">
              <w:rPr>
                <w:rFonts w:ascii="Arial" w:eastAsia="Times New Roman" w:hAnsi="Arial" w:cs="Arial"/>
                <w:i/>
                <w:iCs/>
                <w:color w:val="000000"/>
                <w:lang w:eastAsia="en-NZ"/>
              </w:rPr>
              <w:t>. If you wish to include a subtitle, it must be included in this field and included in the 10-word limit.</w:t>
            </w:r>
          </w:p>
        </w:tc>
      </w:tr>
      <w:tr w:rsidR="00E744A7" w:rsidRPr="00ED169B" w14:paraId="2F87336D" w14:textId="77777777" w:rsidTr="2C9C8069">
        <w:tc>
          <w:tcPr>
            <w:tcW w:w="9016" w:type="dxa"/>
          </w:tcPr>
          <w:p w14:paraId="0D52760B" w14:textId="4963FA77" w:rsidR="00E744A7" w:rsidRPr="001F6284" w:rsidRDefault="4061507A" w:rsidP="2C9C8069">
            <w:pPr>
              <w:rPr>
                <w:rFonts w:ascii="Arial" w:eastAsia="Arial" w:hAnsi="Arial" w:cs="Arial"/>
                <w:color w:val="333333"/>
              </w:rPr>
            </w:pPr>
            <w:r w:rsidRPr="001F6284">
              <w:rPr>
                <w:rFonts w:ascii="Arial" w:eastAsia="Arial" w:hAnsi="Arial" w:cs="Arial"/>
                <w:color w:val="333333"/>
              </w:rPr>
              <w:t xml:space="preserve"> Transforming </w:t>
            </w:r>
            <w:r w:rsidR="00524F90">
              <w:rPr>
                <w:rFonts w:ascii="Arial" w:eastAsia="Arial" w:hAnsi="Arial" w:cs="Arial"/>
                <w:color w:val="333333"/>
              </w:rPr>
              <w:t>T2DM</w:t>
            </w:r>
            <w:r w:rsidR="00524F90" w:rsidRPr="001F6284">
              <w:rPr>
                <w:rFonts w:ascii="Arial" w:eastAsia="Arial" w:hAnsi="Arial" w:cs="Arial"/>
                <w:color w:val="333333"/>
              </w:rPr>
              <w:t xml:space="preserve"> </w:t>
            </w:r>
            <w:r w:rsidRPr="001F6284">
              <w:rPr>
                <w:rFonts w:ascii="Arial" w:eastAsia="Arial" w:hAnsi="Arial" w:cs="Arial"/>
                <w:color w:val="333333"/>
              </w:rPr>
              <w:t>management: the impact of CGM and technology</w:t>
            </w:r>
          </w:p>
        </w:tc>
      </w:tr>
    </w:tbl>
    <w:p w14:paraId="479B0E0D" w14:textId="2276DC32" w:rsidR="00E744A7" w:rsidRPr="00ED169B" w:rsidRDefault="00E744A7" w:rsidP="00E744A7">
      <w:pPr>
        <w:rPr>
          <w:rFonts w:ascii="Arial" w:eastAsia="Times New Roman" w:hAnsi="Arial" w:cs="Arial"/>
          <w:color w:val="000000"/>
          <w:lang w:eastAsia="en-NZ"/>
        </w:rPr>
      </w:pPr>
    </w:p>
    <w:tbl>
      <w:tblPr>
        <w:tblStyle w:val="TableGrid"/>
        <w:tblW w:w="0" w:type="auto"/>
        <w:tblLook w:val="04A0" w:firstRow="1" w:lastRow="0" w:firstColumn="1" w:lastColumn="0" w:noHBand="0" w:noVBand="1"/>
      </w:tblPr>
      <w:tblGrid>
        <w:gridCol w:w="9016"/>
      </w:tblGrid>
      <w:tr w:rsidR="00F317E6" w:rsidRPr="00ED169B" w14:paraId="4F23AE49" w14:textId="77777777" w:rsidTr="2C9C8069">
        <w:tc>
          <w:tcPr>
            <w:tcW w:w="9016" w:type="dxa"/>
          </w:tcPr>
          <w:p w14:paraId="03DD88F2" w14:textId="1AF0F3EE" w:rsidR="00F317E6" w:rsidRPr="00ED169B" w:rsidRDefault="00F317E6" w:rsidP="00BD461D">
            <w:pPr>
              <w:rPr>
                <w:rFonts w:ascii="Arial" w:eastAsia="Times New Roman" w:hAnsi="Arial" w:cs="Arial"/>
                <w:color w:val="000000"/>
                <w:lang w:eastAsia="en-NZ"/>
              </w:rPr>
            </w:pPr>
            <w:r w:rsidRPr="00ED169B">
              <w:rPr>
                <w:rFonts w:ascii="Arial" w:eastAsia="Times New Roman" w:hAnsi="Arial" w:cs="Arial"/>
                <w:b/>
                <w:bCs/>
                <w:color w:val="000000"/>
                <w:lang w:eastAsia="en-NZ"/>
              </w:rPr>
              <w:t>Presenters:</w:t>
            </w:r>
          </w:p>
          <w:p w14:paraId="64DB60F6" w14:textId="29088ED8" w:rsidR="00F317E6" w:rsidRPr="00ED169B" w:rsidRDefault="00F317E6" w:rsidP="00BD461D">
            <w:pPr>
              <w:rPr>
                <w:rFonts w:ascii="Arial" w:eastAsia="Times New Roman" w:hAnsi="Arial" w:cs="Arial"/>
                <w:b/>
                <w:bCs/>
                <w:color w:val="000000"/>
                <w:lang w:eastAsia="en-NZ"/>
              </w:rPr>
            </w:pPr>
            <w:r w:rsidRPr="00ED169B">
              <w:rPr>
                <w:rFonts w:ascii="Arial" w:eastAsia="Times New Roman" w:hAnsi="Arial" w:cs="Arial"/>
                <w:i/>
                <w:iCs/>
                <w:color w:val="000000"/>
                <w:lang w:eastAsia="en-NZ"/>
              </w:rPr>
              <w:t>Please provide details of all proposed presenters including their name, email address, ADS or ADEA member number (if applicable) and their residential state.</w:t>
            </w:r>
            <w:r w:rsidR="003354E5" w:rsidRPr="00ED169B">
              <w:rPr>
                <w:rFonts w:ascii="Arial" w:eastAsia="Times New Roman" w:hAnsi="Arial" w:cs="Arial"/>
                <w:i/>
                <w:iCs/>
                <w:color w:val="000000"/>
                <w:lang w:eastAsia="en-NZ"/>
              </w:rPr>
              <w:t xml:space="preserve"> Please indicate the key contact person for this session with an asterisk. </w:t>
            </w:r>
          </w:p>
        </w:tc>
      </w:tr>
      <w:tr w:rsidR="00F317E6" w:rsidRPr="00ED169B" w14:paraId="44801616" w14:textId="77777777" w:rsidTr="2C9C8069">
        <w:tc>
          <w:tcPr>
            <w:tcW w:w="9016" w:type="dxa"/>
          </w:tcPr>
          <w:p w14:paraId="480A7A64" w14:textId="3406DA1E" w:rsidR="0083243B" w:rsidRPr="001D7C57" w:rsidRDefault="0083243B" w:rsidP="0083243B">
            <w:pPr>
              <w:rPr>
                <w:rFonts w:ascii="Arial" w:eastAsia="Times New Roman" w:hAnsi="Arial" w:cs="Arial"/>
                <w:color w:val="000000"/>
                <w:lang w:eastAsia="en-NZ"/>
              </w:rPr>
            </w:pPr>
            <w:r w:rsidRPr="001D7C57">
              <w:rPr>
                <w:rFonts w:ascii="Arial" w:eastAsia="Times New Roman" w:hAnsi="Arial" w:cs="Arial"/>
                <w:color w:val="000000" w:themeColor="text1"/>
                <w:lang w:eastAsia="en-NZ"/>
              </w:rPr>
              <w:t xml:space="preserve">*Victoria Silvestro, </w:t>
            </w:r>
            <w:hyperlink r:id="rId8">
              <w:r w:rsidRPr="001D7C57">
                <w:rPr>
                  <w:rStyle w:val="Hyperlink"/>
                  <w:rFonts w:ascii="Arial" w:eastAsia="Times New Roman" w:hAnsi="Arial" w:cs="Arial"/>
                  <w:lang w:eastAsia="en-NZ"/>
                </w:rPr>
                <w:t>Victoria.silvestro@health.nsw.gov.au</w:t>
              </w:r>
            </w:hyperlink>
            <w:r w:rsidRPr="001D7C57">
              <w:rPr>
                <w:rFonts w:ascii="Arial" w:eastAsia="Times New Roman" w:hAnsi="Arial" w:cs="Arial"/>
                <w:color w:val="000000" w:themeColor="text1"/>
                <w:lang w:eastAsia="en-NZ"/>
              </w:rPr>
              <w:t xml:space="preserve"> NSW </w:t>
            </w:r>
          </w:p>
          <w:p w14:paraId="16845C85" w14:textId="6684D560" w:rsidR="00F317E6" w:rsidRPr="001F6284" w:rsidRDefault="00357672" w:rsidP="2C9C8069">
            <w:pPr>
              <w:rPr>
                <w:rFonts w:ascii="Arial" w:eastAsia="Times New Roman" w:hAnsi="Arial" w:cs="Arial"/>
                <w:color w:val="000000"/>
                <w:lang w:eastAsia="en-NZ"/>
              </w:rPr>
            </w:pPr>
            <w:r w:rsidRPr="001F6284">
              <w:rPr>
                <w:rFonts w:ascii="Arial" w:eastAsia="Times New Roman" w:hAnsi="Arial" w:cs="Arial"/>
                <w:color w:val="000000"/>
                <w:lang w:eastAsia="en-NZ"/>
              </w:rPr>
              <w:t xml:space="preserve">Dr Rajini Jayaballa, </w:t>
            </w:r>
            <w:hyperlink r:id="rId9" w:history="1">
              <w:r w:rsidR="0013759F" w:rsidRPr="001F6284">
                <w:rPr>
                  <w:rStyle w:val="Hyperlink"/>
                  <w:rFonts w:ascii="Arial" w:eastAsia="Times New Roman" w:hAnsi="Arial" w:cs="Arial"/>
                  <w:lang w:eastAsia="en-NZ"/>
                </w:rPr>
                <w:t>Rajini.jayaballa@health.nsw.gov.au</w:t>
              </w:r>
            </w:hyperlink>
            <w:r w:rsidR="0013759F" w:rsidRPr="001F6284">
              <w:rPr>
                <w:rFonts w:ascii="Arial" w:eastAsia="Times New Roman" w:hAnsi="Arial" w:cs="Arial"/>
                <w:color w:val="000000"/>
                <w:lang w:eastAsia="en-NZ"/>
              </w:rPr>
              <w:t xml:space="preserve"> </w:t>
            </w:r>
            <w:r w:rsidRPr="001F6284">
              <w:rPr>
                <w:rFonts w:ascii="Arial" w:eastAsia="Times New Roman" w:hAnsi="Arial" w:cs="Arial"/>
                <w:color w:val="000000"/>
                <w:lang w:eastAsia="en-NZ"/>
              </w:rPr>
              <w:t>NSW</w:t>
            </w:r>
            <w:r w:rsidR="006E439E" w:rsidRPr="001F6284">
              <w:rPr>
                <w:rFonts w:ascii="Arial" w:eastAsia="Times New Roman" w:hAnsi="Arial" w:cs="Arial"/>
                <w:color w:val="000000"/>
                <w:lang w:eastAsia="en-NZ"/>
              </w:rPr>
              <w:t xml:space="preserve"> </w:t>
            </w:r>
          </w:p>
          <w:p w14:paraId="21880518" w14:textId="7C283753" w:rsidR="00357672" w:rsidRDefault="00A66206" w:rsidP="2C9C8069">
            <w:pPr>
              <w:rPr>
                <w:rFonts w:ascii="Arial" w:eastAsia="Times New Roman" w:hAnsi="Arial" w:cs="Arial"/>
                <w:color w:val="000000" w:themeColor="text1"/>
                <w:lang w:eastAsia="en-NZ"/>
              </w:rPr>
            </w:pPr>
            <w:r w:rsidRPr="001F6284">
              <w:rPr>
                <w:rFonts w:ascii="Arial" w:eastAsia="Times New Roman" w:hAnsi="Arial" w:cs="Arial"/>
                <w:color w:val="000000" w:themeColor="text1"/>
                <w:lang w:eastAsia="en-NZ"/>
              </w:rPr>
              <w:t>Anandhi Murugesan</w:t>
            </w:r>
            <w:r w:rsidR="001D7C57" w:rsidRPr="001D7C57">
              <w:rPr>
                <w:rFonts w:ascii="Arial" w:eastAsia="Times New Roman" w:hAnsi="Arial" w:cs="Arial"/>
                <w:color w:val="000000" w:themeColor="text1"/>
                <w:lang w:eastAsia="en-NZ"/>
              </w:rPr>
              <w:t xml:space="preserve">, </w:t>
            </w:r>
            <w:hyperlink r:id="rId10" w:history="1">
              <w:r w:rsidR="001D7C57" w:rsidRPr="001D7C57">
                <w:rPr>
                  <w:rStyle w:val="Hyperlink"/>
                  <w:rFonts w:ascii="Arial" w:eastAsia="Times New Roman" w:hAnsi="Arial" w:cs="Arial"/>
                  <w:lang w:eastAsia="en-NZ"/>
                </w:rPr>
                <w:t>Anandhi.Murugesan@health.nsw.gov.au</w:t>
              </w:r>
            </w:hyperlink>
            <w:r w:rsidR="001D7C57" w:rsidRPr="001D7C57">
              <w:rPr>
                <w:rFonts w:ascii="Arial" w:eastAsia="Times New Roman" w:hAnsi="Arial" w:cs="Arial"/>
                <w:color w:val="000000" w:themeColor="text1"/>
                <w:lang w:eastAsia="en-NZ"/>
              </w:rPr>
              <w:t xml:space="preserve"> NSW</w:t>
            </w:r>
            <w:r w:rsidR="00706BF1">
              <w:rPr>
                <w:rFonts w:ascii="Arial" w:eastAsia="Times New Roman" w:hAnsi="Arial" w:cs="Arial"/>
                <w:color w:val="000000" w:themeColor="text1"/>
                <w:lang w:eastAsia="en-NZ"/>
              </w:rPr>
              <w:t xml:space="preserve"> </w:t>
            </w:r>
          </w:p>
          <w:p w14:paraId="45AACCD0" w14:textId="1DBE29C3" w:rsidR="00077F94" w:rsidRPr="001F6284" w:rsidRDefault="00077F94" w:rsidP="2C9C8069">
            <w:pPr>
              <w:rPr>
                <w:rFonts w:ascii="Arial" w:eastAsia="Times New Roman" w:hAnsi="Arial" w:cs="Arial"/>
                <w:color w:val="000000"/>
                <w:lang w:eastAsia="en-NZ"/>
              </w:rPr>
            </w:pPr>
            <w:r w:rsidRPr="00077F94">
              <w:rPr>
                <w:rFonts w:ascii="Arial" w:eastAsia="Times New Roman" w:hAnsi="Arial" w:cs="Arial"/>
                <w:color w:val="000000"/>
                <w:lang w:eastAsia="en-NZ"/>
              </w:rPr>
              <w:t>Permission to publish.</w:t>
            </w:r>
          </w:p>
        </w:tc>
      </w:tr>
      <w:tr w:rsidR="00357672" w:rsidRPr="00ED169B" w14:paraId="32D9E7CD" w14:textId="77777777" w:rsidTr="2C9C8069">
        <w:tc>
          <w:tcPr>
            <w:tcW w:w="9016" w:type="dxa"/>
          </w:tcPr>
          <w:p w14:paraId="564F14B3" w14:textId="7E897C4D" w:rsidR="00357672" w:rsidRPr="00ED169B" w:rsidRDefault="00357672" w:rsidP="00BD461D">
            <w:pPr>
              <w:rPr>
                <w:rFonts w:ascii="Arial" w:eastAsia="Times New Roman" w:hAnsi="Arial" w:cs="Arial"/>
                <w:b/>
                <w:bCs/>
                <w:color w:val="000000"/>
                <w:lang w:eastAsia="en-NZ"/>
              </w:rPr>
            </w:pPr>
          </w:p>
        </w:tc>
      </w:tr>
    </w:tbl>
    <w:p w14:paraId="47E46380" w14:textId="77777777" w:rsidR="00F317E6" w:rsidRPr="00ED169B" w:rsidRDefault="00F317E6" w:rsidP="00E744A7">
      <w:pPr>
        <w:rPr>
          <w:rFonts w:ascii="Arial" w:eastAsia="Times New Roman" w:hAnsi="Arial" w:cs="Arial"/>
          <w:color w:val="000000"/>
          <w:lang w:eastAsia="en-NZ"/>
        </w:rPr>
      </w:pPr>
    </w:p>
    <w:tbl>
      <w:tblPr>
        <w:tblStyle w:val="TableGrid"/>
        <w:tblW w:w="0" w:type="auto"/>
        <w:tblLook w:val="04A0" w:firstRow="1" w:lastRow="0" w:firstColumn="1" w:lastColumn="0" w:noHBand="0" w:noVBand="1"/>
      </w:tblPr>
      <w:tblGrid>
        <w:gridCol w:w="9016"/>
      </w:tblGrid>
      <w:tr w:rsidR="00F317E6" w:rsidRPr="00ED169B" w14:paraId="75DE9D9B" w14:textId="77777777" w:rsidTr="00BD461D">
        <w:tc>
          <w:tcPr>
            <w:tcW w:w="9016" w:type="dxa"/>
          </w:tcPr>
          <w:p w14:paraId="180E8A88" w14:textId="51E83169" w:rsidR="00F317E6" w:rsidRPr="00ED169B" w:rsidRDefault="00F317E6" w:rsidP="00BD461D">
            <w:pPr>
              <w:rPr>
                <w:rFonts w:ascii="Arial" w:eastAsia="Times New Roman" w:hAnsi="Arial" w:cs="Arial"/>
                <w:color w:val="000000"/>
                <w:lang w:eastAsia="en-NZ"/>
              </w:rPr>
            </w:pPr>
            <w:r w:rsidRPr="00ED169B">
              <w:rPr>
                <w:rFonts w:ascii="Arial" w:eastAsia="Times New Roman" w:hAnsi="Arial" w:cs="Arial"/>
                <w:b/>
                <w:bCs/>
                <w:color w:val="000000"/>
                <w:lang w:eastAsia="en-NZ"/>
              </w:rPr>
              <w:t>Session Chair(s):</w:t>
            </w:r>
          </w:p>
          <w:p w14:paraId="00E54041" w14:textId="70022F23" w:rsidR="00F317E6" w:rsidRPr="00ED169B" w:rsidRDefault="00F317E6" w:rsidP="00BD461D">
            <w:pPr>
              <w:rPr>
                <w:rFonts w:ascii="Arial" w:eastAsia="Times New Roman" w:hAnsi="Arial" w:cs="Arial"/>
                <w:b/>
                <w:bCs/>
                <w:color w:val="000000"/>
                <w:lang w:eastAsia="en-NZ"/>
              </w:rPr>
            </w:pPr>
            <w:r w:rsidRPr="00ED169B">
              <w:rPr>
                <w:rFonts w:ascii="Arial" w:eastAsia="Times New Roman" w:hAnsi="Arial" w:cs="Arial"/>
                <w:i/>
                <w:iCs/>
                <w:color w:val="000000"/>
                <w:lang w:eastAsia="en-NZ"/>
              </w:rPr>
              <w:t>Please provide details of the nominated session chair(s), including their name and email address.</w:t>
            </w:r>
          </w:p>
        </w:tc>
      </w:tr>
      <w:tr w:rsidR="00F317E6" w:rsidRPr="00ED169B" w14:paraId="500EE07D" w14:textId="77777777" w:rsidTr="00BD461D">
        <w:tc>
          <w:tcPr>
            <w:tcW w:w="9016" w:type="dxa"/>
          </w:tcPr>
          <w:p w14:paraId="5E1112E6" w14:textId="1954649A" w:rsidR="00F317E6" w:rsidRPr="00FD00B6" w:rsidRDefault="00A66206" w:rsidP="00BD461D">
            <w:pPr>
              <w:rPr>
                <w:rFonts w:ascii="Arial" w:eastAsia="Times New Roman" w:hAnsi="Arial" w:cs="Arial"/>
                <w:color w:val="000000"/>
                <w:lang w:eastAsia="en-NZ"/>
              </w:rPr>
            </w:pPr>
            <w:r w:rsidRPr="009F2DFA">
              <w:rPr>
                <w:rFonts w:ascii="Arial" w:eastAsia="Times New Roman" w:hAnsi="Arial" w:cs="Arial"/>
                <w:color w:val="000000"/>
                <w:lang w:eastAsia="en-NZ"/>
              </w:rPr>
              <w:t>Prof</w:t>
            </w:r>
            <w:r w:rsidR="006E439E" w:rsidRPr="009F2DFA">
              <w:rPr>
                <w:rFonts w:ascii="Arial" w:eastAsia="Times New Roman" w:hAnsi="Arial" w:cs="Arial"/>
                <w:color w:val="000000"/>
                <w:lang w:eastAsia="en-NZ"/>
              </w:rPr>
              <w:t>essor</w:t>
            </w:r>
            <w:r w:rsidRPr="009F2DFA">
              <w:rPr>
                <w:rFonts w:ascii="Arial" w:eastAsia="Times New Roman" w:hAnsi="Arial" w:cs="Arial"/>
                <w:color w:val="000000"/>
                <w:lang w:eastAsia="en-NZ"/>
              </w:rPr>
              <w:t xml:space="preserve"> Glen Maberly</w:t>
            </w:r>
            <w:r w:rsidR="00E02BFA">
              <w:rPr>
                <w:rFonts w:ascii="Arial" w:eastAsia="Times New Roman" w:hAnsi="Arial" w:cs="Arial"/>
                <w:color w:val="000000"/>
                <w:lang w:eastAsia="en-NZ"/>
              </w:rPr>
              <w:t xml:space="preserve">, </w:t>
            </w:r>
            <w:hyperlink r:id="rId11" w:history="1">
              <w:r w:rsidR="00F76B4D" w:rsidRPr="007B0BAF">
                <w:rPr>
                  <w:rStyle w:val="Hyperlink"/>
                  <w:rFonts w:ascii="Arial" w:eastAsia="Times New Roman" w:hAnsi="Arial" w:cs="Arial"/>
                  <w:lang w:eastAsia="en-NZ"/>
                </w:rPr>
                <w:t>glen.maberly@health.nsw.gov.au</w:t>
              </w:r>
            </w:hyperlink>
            <w:r w:rsidR="00F76B4D">
              <w:rPr>
                <w:rFonts w:ascii="Arial" w:eastAsia="Times New Roman" w:hAnsi="Arial" w:cs="Arial"/>
                <w:color w:val="000000"/>
                <w:lang w:eastAsia="en-NZ"/>
              </w:rPr>
              <w:t xml:space="preserve"> </w:t>
            </w:r>
            <w:r w:rsidRPr="009F2DFA">
              <w:rPr>
                <w:rFonts w:ascii="Arial" w:eastAsia="Times New Roman" w:hAnsi="Arial" w:cs="Arial"/>
                <w:color w:val="000000"/>
                <w:lang w:eastAsia="en-NZ"/>
              </w:rPr>
              <w:t xml:space="preserve"> </w:t>
            </w:r>
          </w:p>
        </w:tc>
      </w:tr>
    </w:tbl>
    <w:p w14:paraId="6E3DC2AF" w14:textId="77777777" w:rsidR="00F317E6" w:rsidRPr="00ED169B" w:rsidRDefault="00F317E6" w:rsidP="00E744A7">
      <w:pPr>
        <w:rPr>
          <w:rFonts w:ascii="Arial" w:eastAsia="Times New Roman" w:hAnsi="Arial" w:cs="Arial"/>
          <w:color w:val="000000"/>
          <w:lang w:eastAsia="en-NZ"/>
        </w:rPr>
      </w:pPr>
    </w:p>
    <w:tbl>
      <w:tblPr>
        <w:tblStyle w:val="TableGrid"/>
        <w:tblW w:w="0" w:type="auto"/>
        <w:tblLook w:val="04A0" w:firstRow="1" w:lastRow="0" w:firstColumn="1" w:lastColumn="0" w:noHBand="0" w:noVBand="1"/>
      </w:tblPr>
      <w:tblGrid>
        <w:gridCol w:w="9016"/>
      </w:tblGrid>
      <w:tr w:rsidR="00E744A7" w:rsidRPr="00ED169B" w14:paraId="073A89CB" w14:textId="77777777" w:rsidTr="2C9C8069">
        <w:tc>
          <w:tcPr>
            <w:tcW w:w="9016" w:type="dxa"/>
          </w:tcPr>
          <w:p w14:paraId="0F4D0960" w14:textId="77777777" w:rsidR="00E744A7" w:rsidRPr="00ED169B" w:rsidRDefault="00E744A7" w:rsidP="00E744A7">
            <w:pPr>
              <w:rPr>
                <w:rFonts w:ascii="Arial" w:eastAsia="Times New Roman" w:hAnsi="Arial" w:cs="Arial"/>
                <w:color w:val="000000"/>
                <w:lang w:eastAsia="en-NZ"/>
              </w:rPr>
            </w:pPr>
            <w:r w:rsidRPr="00ED169B">
              <w:rPr>
                <w:rFonts w:ascii="Arial" w:eastAsia="Times New Roman" w:hAnsi="Arial" w:cs="Arial"/>
                <w:b/>
                <w:bCs/>
                <w:color w:val="000000"/>
                <w:lang w:eastAsia="en-NZ"/>
              </w:rPr>
              <w:t>Session description (max. 200 words):</w:t>
            </w:r>
            <w:r w:rsidRPr="00ED169B">
              <w:rPr>
                <w:rFonts w:ascii="Arial" w:eastAsia="Times New Roman" w:hAnsi="Arial" w:cs="Arial"/>
                <w:color w:val="000000"/>
                <w:lang w:eastAsia="en-NZ"/>
              </w:rPr>
              <w:t xml:space="preserve"> </w:t>
            </w:r>
          </w:p>
          <w:p w14:paraId="196D7222" w14:textId="3A0CF2B0" w:rsidR="00E744A7" w:rsidRPr="00ED169B" w:rsidRDefault="003354E5" w:rsidP="00E744A7">
            <w:pPr>
              <w:rPr>
                <w:rFonts w:ascii="Arial" w:eastAsia="Times New Roman" w:hAnsi="Arial" w:cs="Arial"/>
                <w:lang w:eastAsia="en-NZ"/>
              </w:rPr>
            </w:pPr>
            <w:r w:rsidRPr="00ED169B">
              <w:rPr>
                <w:rFonts w:ascii="Arial" w:eastAsia="Times New Roman" w:hAnsi="Arial" w:cs="Arial"/>
                <w:i/>
                <w:iCs/>
                <w:color w:val="000000"/>
                <w:lang w:eastAsia="en-NZ"/>
              </w:rPr>
              <w:t>Please provide an overview of the session, including key content each presenter intends to cover</w:t>
            </w:r>
            <w:r w:rsidR="00E744A7" w:rsidRPr="00ED169B">
              <w:rPr>
                <w:rFonts w:ascii="Arial" w:eastAsia="Times New Roman" w:hAnsi="Arial" w:cs="Arial"/>
                <w:i/>
                <w:iCs/>
                <w:color w:val="000000"/>
                <w:lang w:eastAsia="en-NZ"/>
              </w:rPr>
              <w:t>.</w:t>
            </w:r>
            <w:r w:rsidR="00E744A7" w:rsidRPr="00ED169B">
              <w:rPr>
                <w:rFonts w:ascii="Arial" w:eastAsia="Times New Roman" w:hAnsi="Arial" w:cs="Arial"/>
                <w:color w:val="000000"/>
                <w:lang w:eastAsia="en-NZ"/>
              </w:rPr>
              <w:t> </w:t>
            </w:r>
          </w:p>
          <w:p w14:paraId="61F175A1" w14:textId="77777777" w:rsidR="00E744A7" w:rsidRPr="00ED169B" w:rsidRDefault="00E744A7" w:rsidP="00E744A7">
            <w:pPr>
              <w:rPr>
                <w:rFonts w:ascii="Arial" w:eastAsia="Times New Roman" w:hAnsi="Arial" w:cs="Arial"/>
                <w:lang w:eastAsia="en-NZ"/>
              </w:rPr>
            </w:pPr>
          </w:p>
        </w:tc>
      </w:tr>
      <w:tr w:rsidR="00E744A7" w:rsidRPr="00ED169B" w14:paraId="7A8E3AB9" w14:textId="77777777" w:rsidTr="2C9C8069">
        <w:tc>
          <w:tcPr>
            <w:tcW w:w="9016" w:type="dxa"/>
          </w:tcPr>
          <w:p w14:paraId="1A8046EC" w14:textId="3115395B" w:rsidR="00497928" w:rsidRDefault="00497928" w:rsidP="00497928">
            <w:pPr>
              <w:rPr>
                <w:rFonts w:ascii="Arial" w:hAnsi="Arial" w:cs="Arial"/>
                <w:lang w:val="en-AU"/>
              </w:rPr>
            </w:pPr>
            <w:r w:rsidRPr="00497928">
              <w:rPr>
                <w:rFonts w:ascii="Arial" w:hAnsi="Arial" w:cs="Arial"/>
                <w:lang w:val="en-AU"/>
              </w:rPr>
              <w:t xml:space="preserve">Continuous Glucose Monitors (CGMs) have been a game-changer for both patients and clinicians in managing Type 2 Diabetes (T2D). </w:t>
            </w:r>
            <w:r w:rsidRPr="000B273F">
              <w:rPr>
                <w:rFonts w:ascii="Arial" w:eastAsia="Calibri" w:hAnsi="Arial" w:cs="Arial"/>
              </w:rPr>
              <w:t xml:space="preserve">Western Sydney Diabetes (WSD) has integrated CGM’s into its </w:t>
            </w:r>
            <w:r>
              <w:rPr>
                <w:rFonts w:ascii="Arial" w:eastAsia="Calibri" w:hAnsi="Arial" w:cs="Arial"/>
              </w:rPr>
              <w:t xml:space="preserve">model of care, which has </w:t>
            </w:r>
            <w:r w:rsidRPr="000B273F">
              <w:rPr>
                <w:rFonts w:ascii="Arial" w:eastAsia="Calibri" w:hAnsi="Arial" w:cs="Arial"/>
              </w:rPr>
              <w:t>transformed T2DM management</w:t>
            </w:r>
            <w:r w:rsidR="00D13824">
              <w:rPr>
                <w:rFonts w:ascii="Arial" w:eastAsia="Calibri" w:hAnsi="Arial" w:cs="Arial"/>
              </w:rPr>
              <w:t xml:space="preserve"> </w:t>
            </w:r>
            <w:r w:rsidR="00D13824" w:rsidRPr="00D13824">
              <w:rPr>
                <w:rFonts w:ascii="Arial" w:eastAsia="Calibri" w:hAnsi="Arial" w:cs="Arial"/>
              </w:rPr>
              <w:t>through personalized treatment adjustments</w:t>
            </w:r>
            <w:r w:rsidRPr="000B273F">
              <w:rPr>
                <w:rFonts w:ascii="Arial" w:eastAsia="Calibri" w:hAnsi="Arial" w:cs="Arial"/>
              </w:rPr>
              <w:t>.</w:t>
            </w:r>
            <w:r w:rsidRPr="00497928">
              <w:rPr>
                <w:rFonts w:ascii="Arial" w:hAnsi="Arial" w:cs="Arial"/>
                <w:lang w:val="en-AU"/>
              </w:rPr>
              <w:t xml:space="preserve"> CGMs enable both patients and healthcare professionals (HCPs) to track blood glucose trends, offering valuable insights for effective diagnosis, education, and management of glycemic control.</w:t>
            </w:r>
          </w:p>
          <w:p w14:paraId="42CE14A9" w14:textId="77777777" w:rsidR="00497928" w:rsidRPr="00497928" w:rsidRDefault="00497928" w:rsidP="00497928">
            <w:pPr>
              <w:rPr>
                <w:rFonts w:ascii="Arial" w:hAnsi="Arial" w:cs="Arial"/>
                <w:lang w:val="en-AU"/>
              </w:rPr>
            </w:pPr>
          </w:p>
          <w:p w14:paraId="462D9B3C" w14:textId="34FF19AC" w:rsidR="00497928" w:rsidRDefault="00497928" w:rsidP="00497928">
            <w:pPr>
              <w:rPr>
                <w:rFonts w:ascii="Arial" w:hAnsi="Arial" w:cs="Arial"/>
                <w:lang w:val="en-AU"/>
              </w:rPr>
            </w:pPr>
            <w:r w:rsidRPr="00497928">
              <w:rPr>
                <w:rFonts w:ascii="Arial" w:hAnsi="Arial" w:cs="Arial"/>
                <w:lang w:val="en-AU"/>
              </w:rPr>
              <w:t>The significance of CGMs in T2D management was further underscored by over 400 submissions to the Federal Diabetes Inquiry, advocating for subsidized access to CGMs for T2D patients. In response, the Committee recommended expanding CGM access to include insulin-dependent Type 3c diabetes, gestational diabetes, and insulin-requiring T2D.</w:t>
            </w:r>
            <w:r w:rsidR="005477AB" w:rsidRPr="005477AB">
              <w:rPr>
                <w:rFonts w:asciiTheme="minorHAnsi" w:eastAsiaTheme="minorEastAsia" w:hAnsiTheme="minorHAnsi"/>
                <w:lang w:val="en-US"/>
              </w:rPr>
              <w:t xml:space="preserve"> </w:t>
            </w:r>
            <w:r w:rsidR="005477AB" w:rsidRPr="005477AB">
              <w:rPr>
                <w:rFonts w:ascii="Arial" w:hAnsi="Arial" w:cs="Arial"/>
                <w:lang w:val="en-US"/>
              </w:rPr>
              <w:t>If implemented, WSD’s approach could serve as a scalable model.</w:t>
            </w:r>
          </w:p>
          <w:p w14:paraId="656E144C" w14:textId="77777777" w:rsidR="00497928" w:rsidRPr="00497928" w:rsidRDefault="00497928" w:rsidP="00497928">
            <w:pPr>
              <w:rPr>
                <w:rFonts w:ascii="Arial" w:hAnsi="Arial" w:cs="Arial"/>
                <w:lang w:val="en-AU"/>
              </w:rPr>
            </w:pPr>
          </w:p>
          <w:p w14:paraId="79A58E2C" w14:textId="7DF9D8F5" w:rsidR="00C51089" w:rsidRPr="001D7C57" w:rsidRDefault="00497928" w:rsidP="00C51089">
            <w:pPr>
              <w:rPr>
                <w:rStyle w:val="A9"/>
                <w:rFonts w:ascii="Arial" w:hAnsi="Arial" w:cs="Arial"/>
                <w:color w:val="auto"/>
                <w:sz w:val="22"/>
                <w:szCs w:val="22"/>
              </w:rPr>
            </w:pPr>
            <w:r w:rsidRPr="00497928">
              <w:rPr>
                <w:rFonts w:ascii="Arial" w:hAnsi="Arial" w:cs="Arial"/>
                <w:lang w:val="en-AU"/>
              </w:rPr>
              <w:t>This symposium will offer insights into the implementation of CGMs across a multidisciplinary team, highlighting the benefits and challenges of integrating this technology into diabetes care.</w:t>
            </w:r>
          </w:p>
          <w:p w14:paraId="39636533" w14:textId="77777777" w:rsidR="00C51089" w:rsidRPr="001D7C57" w:rsidRDefault="00C51089" w:rsidP="00E744A7">
            <w:pPr>
              <w:rPr>
                <w:rFonts w:ascii="Arial" w:eastAsia="Times New Roman" w:hAnsi="Arial" w:cs="Arial"/>
              </w:rPr>
            </w:pPr>
          </w:p>
          <w:p w14:paraId="67773BCD" w14:textId="654925AD" w:rsidR="6BA6C95A" w:rsidRPr="001F6284" w:rsidRDefault="6BA6C95A" w:rsidP="00321B12">
            <w:pPr>
              <w:rPr>
                <w:rFonts w:ascii="Arial" w:eastAsia="Calibri" w:hAnsi="Arial" w:cs="Arial"/>
                <w:b/>
                <w:bCs/>
              </w:rPr>
            </w:pPr>
            <w:r w:rsidRPr="001F6284">
              <w:rPr>
                <w:rFonts w:ascii="Arial" w:eastAsia="Calibri" w:hAnsi="Arial" w:cs="Arial"/>
                <w:b/>
                <w:bCs/>
              </w:rPr>
              <w:t>Symposium Goals and Topics:</w:t>
            </w:r>
            <w:r w:rsidR="4C6463C1" w:rsidRPr="001F6284">
              <w:rPr>
                <w:rFonts w:ascii="Arial" w:hAnsi="Arial" w:cs="Arial"/>
              </w:rPr>
              <w:br/>
            </w:r>
            <w:r w:rsidRPr="001F6284">
              <w:rPr>
                <w:rFonts w:ascii="Arial" w:eastAsia="Calibri" w:hAnsi="Arial" w:cs="Arial"/>
              </w:rPr>
              <w:t xml:space="preserve"> </w:t>
            </w:r>
            <w:r w:rsidRPr="001F6284">
              <w:rPr>
                <w:rFonts w:ascii="Arial" w:eastAsia="Calibri" w:hAnsi="Arial" w:cs="Arial"/>
                <w:b/>
                <w:bCs/>
              </w:rPr>
              <w:t>Speakers:</w:t>
            </w:r>
          </w:p>
          <w:p w14:paraId="1862B1E8" w14:textId="77777777" w:rsidR="0083243B" w:rsidRPr="001D7C57" w:rsidRDefault="0083243B" w:rsidP="0083243B">
            <w:pPr>
              <w:pStyle w:val="ListParagraph"/>
              <w:numPr>
                <w:ilvl w:val="0"/>
                <w:numId w:val="3"/>
              </w:numPr>
              <w:rPr>
                <w:rFonts w:ascii="Arial" w:eastAsia="Calibri" w:hAnsi="Arial" w:cs="Arial"/>
                <w:b/>
                <w:bCs/>
              </w:rPr>
            </w:pPr>
            <w:r w:rsidRPr="001D7C57">
              <w:rPr>
                <w:rFonts w:ascii="Arial" w:eastAsia="Calibri" w:hAnsi="Arial" w:cs="Arial"/>
                <w:b/>
                <w:bCs/>
              </w:rPr>
              <w:t>Victoria Silvestro:</w:t>
            </w:r>
          </w:p>
          <w:p w14:paraId="1D4FD684" w14:textId="77777777" w:rsidR="0083243B" w:rsidRPr="001D7C57" w:rsidRDefault="0083243B" w:rsidP="0083243B">
            <w:pPr>
              <w:pStyle w:val="ListParagraph"/>
              <w:numPr>
                <w:ilvl w:val="1"/>
                <w:numId w:val="3"/>
              </w:numPr>
              <w:rPr>
                <w:rFonts w:ascii="Arial" w:eastAsia="Calibri" w:hAnsi="Arial" w:cs="Arial"/>
              </w:rPr>
            </w:pPr>
            <w:r w:rsidRPr="001D7C57">
              <w:rPr>
                <w:rFonts w:ascii="Arial" w:eastAsia="Calibri" w:hAnsi="Arial" w:cs="Arial"/>
              </w:rPr>
              <w:t>CGM’s impact on nutrition and exercise in T2D with case discussions.</w:t>
            </w:r>
          </w:p>
          <w:p w14:paraId="11D7A363" w14:textId="3A7D8D1A" w:rsidR="6BA6C95A" w:rsidRPr="001F6284" w:rsidRDefault="6BA6C95A" w:rsidP="001F6284">
            <w:pPr>
              <w:pStyle w:val="ListParagraph"/>
              <w:numPr>
                <w:ilvl w:val="0"/>
                <w:numId w:val="3"/>
              </w:numPr>
              <w:rPr>
                <w:rFonts w:ascii="Arial" w:eastAsia="Calibri" w:hAnsi="Arial" w:cs="Arial"/>
                <w:b/>
                <w:bCs/>
              </w:rPr>
            </w:pPr>
            <w:r w:rsidRPr="001F6284">
              <w:rPr>
                <w:rFonts w:ascii="Arial" w:eastAsia="Calibri" w:hAnsi="Arial" w:cs="Arial"/>
                <w:b/>
                <w:bCs/>
              </w:rPr>
              <w:t>Dr. Rajini Jayaballa:</w:t>
            </w:r>
          </w:p>
          <w:p w14:paraId="13B9C100" w14:textId="57ACA371" w:rsidR="6BA6C95A" w:rsidRPr="001F6284" w:rsidRDefault="6703B74D" w:rsidP="001F6284">
            <w:pPr>
              <w:pStyle w:val="ListParagraph"/>
              <w:numPr>
                <w:ilvl w:val="1"/>
                <w:numId w:val="3"/>
              </w:numPr>
              <w:rPr>
                <w:rFonts w:ascii="Arial" w:eastAsia="Calibri" w:hAnsi="Arial" w:cs="Arial"/>
              </w:rPr>
            </w:pPr>
            <w:r w:rsidRPr="001F6284">
              <w:rPr>
                <w:rFonts w:ascii="Arial" w:eastAsia="Calibri" w:hAnsi="Arial" w:cs="Arial"/>
              </w:rPr>
              <w:t xml:space="preserve">WSD’s virtual care model and CGM </w:t>
            </w:r>
            <w:r w:rsidR="3D7FCB54" w:rsidRPr="001D7C57">
              <w:rPr>
                <w:rFonts w:ascii="Arial" w:eastAsia="Calibri" w:hAnsi="Arial" w:cs="Arial"/>
              </w:rPr>
              <w:t xml:space="preserve">and technology </w:t>
            </w:r>
            <w:r w:rsidRPr="001F6284">
              <w:rPr>
                <w:rFonts w:ascii="Arial" w:eastAsia="Calibri" w:hAnsi="Arial" w:cs="Arial"/>
              </w:rPr>
              <w:t>integration.</w:t>
            </w:r>
          </w:p>
          <w:p w14:paraId="5F46A16F" w14:textId="12A8DC53" w:rsidR="6BA6C95A" w:rsidRPr="001F6284" w:rsidRDefault="6BA6C95A" w:rsidP="001F6284">
            <w:pPr>
              <w:pStyle w:val="ListParagraph"/>
              <w:numPr>
                <w:ilvl w:val="0"/>
                <w:numId w:val="3"/>
              </w:numPr>
              <w:rPr>
                <w:rFonts w:ascii="Arial" w:eastAsia="Calibri" w:hAnsi="Arial" w:cs="Arial"/>
                <w:b/>
                <w:bCs/>
              </w:rPr>
            </w:pPr>
            <w:r w:rsidRPr="001F6284">
              <w:rPr>
                <w:rFonts w:ascii="Arial" w:eastAsia="Calibri" w:hAnsi="Arial" w:cs="Arial"/>
                <w:b/>
                <w:bCs/>
              </w:rPr>
              <w:t>Anandhi Murugesan:</w:t>
            </w:r>
          </w:p>
          <w:p w14:paraId="01E6E8A0" w14:textId="609E72B4" w:rsidR="6BA6C95A" w:rsidRPr="001F6284" w:rsidRDefault="6BA6C95A" w:rsidP="0A002B5D">
            <w:pPr>
              <w:pStyle w:val="ListParagraph"/>
              <w:numPr>
                <w:ilvl w:val="1"/>
                <w:numId w:val="3"/>
              </w:numPr>
              <w:rPr>
                <w:rFonts w:ascii="Arial" w:eastAsia="Calibri" w:hAnsi="Arial" w:cs="Arial"/>
              </w:rPr>
            </w:pPr>
            <w:r w:rsidRPr="001F6284">
              <w:rPr>
                <w:rFonts w:ascii="Arial" w:eastAsia="Calibri" w:hAnsi="Arial" w:cs="Arial"/>
              </w:rPr>
              <w:t>Empowering patients to flatten glucose curves with CGM</w:t>
            </w:r>
            <w:r w:rsidR="008B5A65" w:rsidRPr="001D7C57">
              <w:rPr>
                <w:rFonts w:ascii="Arial" w:eastAsia="Calibri" w:hAnsi="Arial" w:cs="Arial"/>
              </w:rPr>
              <w:t xml:space="preserve"> with case discussions</w:t>
            </w:r>
            <w:r w:rsidRPr="001F6284">
              <w:rPr>
                <w:rFonts w:ascii="Arial" w:eastAsia="Calibri" w:hAnsi="Arial" w:cs="Arial"/>
              </w:rPr>
              <w:t>.</w:t>
            </w:r>
          </w:p>
          <w:p w14:paraId="6BC4DE3A" w14:textId="08CBCF84" w:rsidR="00497928" w:rsidRPr="001F6284" w:rsidRDefault="00497928" w:rsidP="00E744A7">
            <w:pPr>
              <w:rPr>
                <w:rFonts w:asciiTheme="minorHAnsi" w:eastAsia="Times New Roman" w:hAnsiTheme="minorHAnsi" w:cstheme="minorHAnsi"/>
                <w:lang w:eastAsia="en-NZ"/>
              </w:rPr>
            </w:pPr>
          </w:p>
        </w:tc>
      </w:tr>
    </w:tbl>
    <w:p w14:paraId="44EA2AFA" w14:textId="11658656" w:rsidR="00E744A7" w:rsidRPr="00ED169B" w:rsidRDefault="00E744A7" w:rsidP="00E744A7">
      <w:pPr>
        <w:rPr>
          <w:rFonts w:ascii="Arial" w:eastAsia="Times New Roman" w:hAnsi="Arial" w:cs="Arial"/>
          <w:lang w:eastAsia="en-NZ"/>
        </w:rPr>
      </w:pPr>
    </w:p>
    <w:tbl>
      <w:tblPr>
        <w:tblStyle w:val="TableGrid"/>
        <w:tblW w:w="0" w:type="auto"/>
        <w:tblLook w:val="04A0" w:firstRow="1" w:lastRow="0" w:firstColumn="1" w:lastColumn="0" w:noHBand="0" w:noVBand="1"/>
      </w:tblPr>
      <w:tblGrid>
        <w:gridCol w:w="9016"/>
      </w:tblGrid>
      <w:tr w:rsidR="00E744A7" w:rsidRPr="00ED169B" w14:paraId="1D5EE2E6" w14:textId="77777777" w:rsidTr="7D6EE78D">
        <w:tc>
          <w:tcPr>
            <w:tcW w:w="9016" w:type="dxa"/>
          </w:tcPr>
          <w:p w14:paraId="327B9200" w14:textId="77777777" w:rsidR="00E744A7" w:rsidRPr="00ED169B" w:rsidRDefault="00E744A7" w:rsidP="00E744A7">
            <w:pPr>
              <w:rPr>
                <w:rFonts w:ascii="Arial" w:eastAsia="Times New Roman" w:hAnsi="Arial" w:cs="Arial"/>
                <w:color w:val="000000"/>
                <w:lang w:eastAsia="en-NZ"/>
              </w:rPr>
            </w:pPr>
            <w:r w:rsidRPr="00ED169B">
              <w:rPr>
                <w:rFonts w:ascii="Arial" w:eastAsia="Times New Roman" w:hAnsi="Arial" w:cs="Arial"/>
                <w:b/>
                <w:bCs/>
                <w:color w:val="000000"/>
                <w:lang w:eastAsia="en-NZ"/>
              </w:rPr>
              <w:t>Evidence base (max. 100 words):</w:t>
            </w:r>
            <w:r w:rsidRPr="00ED169B">
              <w:rPr>
                <w:rFonts w:ascii="Arial" w:eastAsia="Times New Roman" w:hAnsi="Arial" w:cs="Arial"/>
                <w:color w:val="000000"/>
                <w:lang w:eastAsia="en-NZ"/>
              </w:rPr>
              <w:t xml:space="preserve"> </w:t>
            </w:r>
          </w:p>
          <w:p w14:paraId="499CD959" w14:textId="77777777" w:rsidR="00E744A7" w:rsidRPr="00ED169B" w:rsidRDefault="00E744A7" w:rsidP="00E744A7">
            <w:pPr>
              <w:rPr>
                <w:rFonts w:ascii="Arial" w:eastAsia="Times New Roman" w:hAnsi="Arial" w:cs="Arial"/>
                <w:i/>
                <w:iCs/>
                <w:lang w:eastAsia="en-NZ"/>
              </w:rPr>
            </w:pPr>
            <w:r w:rsidRPr="00ED169B">
              <w:rPr>
                <w:rFonts w:ascii="Arial" w:eastAsia="Times New Roman" w:hAnsi="Arial" w:cs="Arial"/>
                <w:i/>
                <w:iCs/>
                <w:color w:val="000000"/>
                <w:lang w:eastAsia="en-NZ"/>
              </w:rPr>
              <w:lastRenderedPageBreak/>
              <w:t>Where appropriate, please include a brief description and citations of the evidence that supports your session or will be presented and discussed during the session. </w:t>
            </w:r>
          </w:p>
          <w:p w14:paraId="39C388AB" w14:textId="77777777" w:rsidR="00E744A7" w:rsidRPr="00ED169B" w:rsidRDefault="00E744A7" w:rsidP="00BD461D">
            <w:pPr>
              <w:rPr>
                <w:rFonts w:ascii="Arial" w:eastAsia="Times New Roman" w:hAnsi="Arial" w:cs="Arial"/>
                <w:lang w:eastAsia="en-NZ"/>
              </w:rPr>
            </w:pPr>
          </w:p>
        </w:tc>
      </w:tr>
      <w:tr w:rsidR="00E744A7" w:rsidRPr="00ED169B" w14:paraId="391F50B9" w14:textId="77777777" w:rsidTr="7D6EE78D">
        <w:tc>
          <w:tcPr>
            <w:tcW w:w="9016" w:type="dxa"/>
          </w:tcPr>
          <w:p w14:paraId="5C335A62" w14:textId="79310664" w:rsidR="00DC4D28" w:rsidRPr="00525148" w:rsidRDefault="00525148" w:rsidP="00446A84">
            <w:pPr>
              <w:spacing w:after="160" w:line="259" w:lineRule="auto"/>
              <w:rPr>
                <w:rFonts w:ascii="Arial" w:hAnsi="Arial" w:cs="Arial"/>
                <w:lang w:val="en-US"/>
              </w:rPr>
            </w:pPr>
            <w:r w:rsidRPr="00525148">
              <w:rPr>
                <w:rFonts w:ascii="Arial" w:hAnsi="Arial" w:cs="Arial"/>
                <w:lang w:val="en-US"/>
              </w:rPr>
              <w:lastRenderedPageBreak/>
              <w:t>CGM has revolutionized diabetes management, providing more personalized treatment than traditional glucose monitoring. A systematic review (Janapala et al., 2019) found CGM reduced HbA1c levels by -0.25% in T2D patients compared to self-monitoring. CGM data supports real-time medication adjustments, enabling informed lifestyle changes and improved glycemic control. In the WSD model of care where CGM is central we saw a HbA1C reduction of 1.4% and time in range improve from 40% to 70% over a 6 months engagement.</w:t>
            </w:r>
          </w:p>
        </w:tc>
      </w:tr>
    </w:tbl>
    <w:p w14:paraId="47D9872D" w14:textId="7F23B3E4" w:rsidR="00E744A7" w:rsidRPr="00ED169B" w:rsidRDefault="00E744A7" w:rsidP="00E744A7">
      <w:pPr>
        <w:rPr>
          <w:rFonts w:ascii="Arial" w:eastAsia="Times New Roman" w:hAnsi="Arial" w:cs="Arial"/>
          <w:lang w:eastAsia="en-NZ"/>
        </w:rPr>
      </w:pPr>
    </w:p>
    <w:tbl>
      <w:tblPr>
        <w:tblStyle w:val="TableGrid"/>
        <w:tblW w:w="0" w:type="auto"/>
        <w:tblLook w:val="04A0" w:firstRow="1" w:lastRow="0" w:firstColumn="1" w:lastColumn="0" w:noHBand="0" w:noVBand="1"/>
      </w:tblPr>
      <w:tblGrid>
        <w:gridCol w:w="9016"/>
      </w:tblGrid>
      <w:tr w:rsidR="00E744A7" w:rsidRPr="00ED169B" w14:paraId="364EDE9B" w14:textId="77777777" w:rsidTr="2C9C8069">
        <w:tc>
          <w:tcPr>
            <w:tcW w:w="9016" w:type="dxa"/>
          </w:tcPr>
          <w:p w14:paraId="754C0B3E" w14:textId="780A367E" w:rsidR="00E744A7" w:rsidRPr="00ED169B" w:rsidRDefault="00E744A7" w:rsidP="00E744A7">
            <w:pPr>
              <w:rPr>
                <w:rFonts w:ascii="Arial" w:eastAsia="Times New Roman" w:hAnsi="Arial" w:cs="Arial"/>
                <w:b/>
                <w:bCs/>
                <w:color w:val="000000"/>
                <w:lang w:eastAsia="en-NZ"/>
              </w:rPr>
            </w:pPr>
            <w:r w:rsidRPr="47BFE485">
              <w:rPr>
                <w:rFonts w:ascii="Arial" w:eastAsia="Times New Roman" w:hAnsi="Arial" w:cs="Arial"/>
                <w:b/>
                <w:bCs/>
                <w:color w:val="000000" w:themeColor="text1"/>
                <w:lang w:eastAsia="en-NZ"/>
              </w:rPr>
              <w:t>Key learning objectives (max. 100 words):</w:t>
            </w:r>
          </w:p>
          <w:p w14:paraId="6CDB5B6A" w14:textId="1DC71851" w:rsidR="00E744A7" w:rsidRPr="00ED169B" w:rsidRDefault="00E744A7" w:rsidP="00E744A7">
            <w:pPr>
              <w:rPr>
                <w:rFonts w:ascii="Arial" w:eastAsia="Times New Roman" w:hAnsi="Arial" w:cs="Arial"/>
                <w:lang w:eastAsia="en-NZ"/>
              </w:rPr>
            </w:pPr>
            <w:r w:rsidRPr="00ED169B">
              <w:rPr>
                <w:rFonts w:ascii="Arial" w:eastAsia="Times New Roman" w:hAnsi="Arial" w:cs="Arial"/>
                <w:i/>
                <w:iCs/>
                <w:color w:val="000000"/>
                <w:lang w:eastAsia="en-NZ"/>
              </w:rPr>
              <w:t xml:space="preserve">Please identify the key knowledge and/or skills that delegates </w:t>
            </w:r>
            <w:r w:rsidR="003354E5" w:rsidRPr="00ED169B">
              <w:rPr>
                <w:rFonts w:ascii="Arial" w:eastAsia="Times New Roman" w:hAnsi="Arial" w:cs="Arial"/>
                <w:i/>
                <w:iCs/>
                <w:color w:val="000000"/>
                <w:lang w:eastAsia="en-NZ"/>
              </w:rPr>
              <w:t xml:space="preserve">will </w:t>
            </w:r>
            <w:r w:rsidRPr="00ED169B">
              <w:rPr>
                <w:rFonts w:ascii="Arial" w:eastAsia="Times New Roman" w:hAnsi="Arial" w:cs="Arial"/>
                <w:i/>
                <w:iCs/>
                <w:color w:val="000000"/>
                <w:lang w:eastAsia="en-NZ"/>
              </w:rPr>
              <w:t>achieve by the conclusion of the session. Key learning objects can be presented in dot point form.</w:t>
            </w:r>
          </w:p>
        </w:tc>
      </w:tr>
      <w:tr w:rsidR="00E744A7" w:rsidRPr="00ED169B" w14:paraId="25BA711E" w14:textId="77777777" w:rsidTr="2C9C8069">
        <w:tc>
          <w:tcPr>
            <w:tcW w:w="9016" w:type="dxa"/>
          </w:tcPr>
          <w:p w14:paraId="0ABEA5C5" w14:textId="77777777" w:rsidR="00E744A7" w:rsidRPr="00ED169B" w:rsidRDefault="00E744A7" w:rsidP="00BD461D">
            <w:pPr>
              <w:rPr>
                <w:rFonts w:ascii="Arial" w:eastAsia="Times New Roman" w:hAnsi="Arial" w:cs="Arial"/>
                <w:lang w:eastAsia="en-NZ"/>
              </w:rPr>
            </w:pPr>
          </w:p>
          <w:p w14:paraId="766BC011" w14:textId="6C534A58" w:rsidR="11A009A0" w:rsidRDefault="11A009A0" w:rsidP="0A002B5D">
            <w:pPr>
              <w:pStyle w:val="ListParagraph"/>
              <w:numPr>
                <w:ilvl w:val="0"/>
                <w:numId w:val="3"/>
              </w:numPr>
              <w:rPr>
                <w:rFonts w:ascii="Arial" w:hAnsi="Arial" w:cs="Arial"/>
              </w:rPr>
            </w:pPr>
            <w:r w:rsidRPr="001F6284">
              <w:rPr>
                <w:rFonts w:ascii="Arial" w:hAnsi="Arial" w:cs="Arial"/>
              </w:rPr>
              <w:t>Define (or understand) CGM and explain its role in managing Type 2 diabetes</w:t>
            </w:r>
          </w:p>
          <w:p w14:paraId="08105F40" w14:textId="0402905E" w:rsidR="00253F95" w:rsidRPr="001F6284" w:rsidRDefault="00253F95" w:rsidP="0A002B5D">
            <w:pPr>
              <w:pStyle w:val="ListParagraph"/>
              <w:numPr>
                <w:ilvl w:val="0"/>
                <w:numId w:val="3"/>
              </w:numPr>
              <w:rPr>
                <w:rFonts w:ascii="Arial" w:hAnsi="Arial" w:cs="Arial"/>
              </w:rPr>
            </w:pPr>
            <w:r>
              <w:rPr>
                <w:rFonts w:ascii="Arial" w:hAnsi="Arial" w:cs="Arial"/>
              </w:rPr>
              <w:t>I</w:t>
            </w:r>
            <w:r w:rsidRPr="00253F95">
              <w:rPr>
                <w:rFonts w:ascii="Arial" w:hAnsi="Arial" w:cs="Arial"/>
              </w:rPr>
              <w:t>nterpretation of the AGP report</w:t>
            </w:r>
          </w:p>
          <w:p w14:paraId="41093B26" w14:textId="0F60CD1A" w:rsidR="11A009A0" w:rsidRPr="001F6284" w:rsidRDefault="11A009A0" w:rsidP="001F6284">
            <w:pPr>
              <w:pStyle w:val="ListParagraph"/>
              <w:numPr>
                <w:ilvl w:val="0"/>
                <w:numId w:val="3"/>
              </w:numPr>
              <w:rPr>
                <w:rFonts w:ascii="Arial" w:hAnsi="Arial" w:cs="Arial"/>
              </w:rPr>
            </w:pPr>
            <w:r w:rsidRPr="001F6284">
              <w:rPr>
                <w:rFonts w:ascii="Arial" w:hAnsi="Arial" w:cs="Arial"/>
              </w:rPr>
              <w:t>Analyse/explain how CGM can inform dietary choices and physical activity levels to optimise glucose control</w:t>
            </w:r>
          </w:p>
          <w:p w14:paraId="6A94D5A2" w14:textId="4159CAD2" w:rsidR="001D7C57" w:rsidRPr="001F6284" w:rsidRDefault="11A009A0" w:rsidP="001F6284">
            <w:pPr>
              <w:pStyle w:val="ListParagraph"/>
              <w:numPr>
                <w:ilvl w:val="0"/>
                <w:numId w:val="3"/>
              </w:numPr>
              <w:rPr>
                <w:rFonts w:ascii="Arial" w:hAnsi="Arial" w:cs="Arial"/>
              </w:rPr>
            </w:pPr>
            <w:r w:rsidRPr="001F6284">
              <w:rPr>
                <w:rFonts w:ascii="Arial" w:hAnsi="Arial" w:cs="Arial"/>
              </w:rPr>
              <w:t>Identify the key factors that HCP should consider when using CGM to guide medication changes</w:t>
            </w:r>
          </w:p>
          <w:p w14:paraId="4F37AB7B" w14:textId="2829DBEB" w:rsidR="00E744A7" w:rsidRPr="006E6970" w:rsidRDefault="251A2782" w:rsidP="001F6284">
            <w:pPr>
              <w:pStyle w:val="ListParagraph"/>
              <w:numPr>
                <w:ilvl w:val="0"/>
                <w:numId w:val="3"/>
              </w:numPr>
            </w:pPr>
            <w:r w:rsidRPr="001F6284">
              <w:rPr>
                <w:rFonts w:ascii="Arial" w:hAnsi="Arial" w:cs="Arial"/>
              </w:rPr>
              <w:t>Explore how a diabetes app can help stabilize glucose levels effectively and deliver valuable out-of-clinic education.</w:t>
            </w:r>
          </w:p>
        </w:tc>
      </w:tr>
    </w:tbl>
    <w:p w14:paraId="3A4C04EB" w14:textId="5A9A78C9" w:rsidR="00E744A7" w:rsidRDefault="00E744A7" w:rsidP="00E744A7">
      <w:pPr>
        <w:rPr>
          <w:rFonts w:ascii="Arial" w:eastAsia="Times New Roman" w:hAnsi="Arial" w:cs="Arial"/>
          <w:b/>
          <w:bCs/>
          <w:color w:val="000000"/>
          <w:lang w:eastAsia="en-NZ"/>
        </w:rPr>
      </w:pPr>
    </w:p>
    <w:p w14:paraId="2D389FA7" w14:textId="77777777" w:rsidR="008452E2" w:rsidRPr="00ED169B" w:rsidRDefault="008452E2" w:rsidP="00E744A7">
      <w:pPr>
        <w:rPr>
          <w:rFonts w:ascii="Arial" w:eastAsia="Times New Roman" w:hAnsi="Arial" w:cs="Arial"/>
          <w:b/>
          <w:bCs/>
          <w:color w:val="000000"/>
          <w:lang w:eastAsia="en-NZ"/>
        </w:rPr>
      </w:pPr>
    </w:p>
    <w:p w14:paraId="7737612E" w14:textId="77777777" w:rsidR="00487AE7" w:rsidRPr="001F6284" w:rsidRDefault="00487AE7" w:rsidP="2C9C8069">
      <w:pPr>
        <w:spacing w:after="160" w:line="259" w:lineRule="auto"/>
        <w:rPr>
          <w:rFonts w:ascii="Arial" w:hAnsi="Arial" w:cs="Arial"/>
          <w:b/>
          <w:bCs/>
          <w:lang w:val="en-AU"/>
        </w:rPr>
      </w:pPr>
      <w:r w:rsidRPr="001F6284">
        <w:rPr>
          <w:rFonts w:ascii="Arial" w:hAnsi="Arial" w:cs="Arial"/>
          <w:b/>
          <w:bCs/>
          <w:lang w:val="en-AU"/>
        </w:rPr>
        <w:t>References:</w:t>
      </w:r>
    </w:p>
    <w:p w14:paraId="5FE2FEF0" w14:textId="06808A37" w:rsidR="00AC4F40" w:rsidRPr="00ED169B" w:rsidRDefault="00AC4F40" w:rsidP="00AC4F40">
      <w:pPr>
        <w:numPr>
          <w:ilvl w:val="0"/>
          <w:numId w:val="2"/>
        </w:numPr>
        <w:spacing w:after="160" w:line="259" w:lineRule="auto"/>
        <w:contextualSpacing/>
        <w:rPr>
          <w:rFonts w:ascii="Arial" w:hAnsi="Arial" w:cs="Arial"/>
          <w:lang w:val="en-AU"/>
        </w:rPr>
      </w:pPr>
      <w:r w:rsidRPr="00ED169B">
        <w:rPr>
          <w:rFonts w:ascii="Arial" w:hAnsi="Arial" w:cs="Arial"/>
          <w:lang w:val="en-AU"/>
        </w:rPr>
        <w:t xml:space="preserve">Maberly G, Dick H, Lee B, Meyerowitz-Katz G. </w:t>
      </w:r>
      <w:r w:rsidR="001D7C57" w:rsidRPr="00ED169B">
        <w:rPr>
          <w:rFonts w:ascii="Arial" w:hAnsi="Arial" w:cs="Arial"/>
          <w:lang w:val="en-AU"/>
        </w:rPr>
        <w:t>Hospital specialists join the gp team: virtual clinics to manage</w:t>
      </w:r>
      <w:r w:rsidR="001D7C57">
        <w:rPr>
          <w:rFonts w:ascii="Arial" w:hAnsi="Arial" w:cs="Arial"/>
          <w:lang w:val="en-AU"/>
        </w:rPr>
        <w:t xml:space="preserve"> T2DM</w:t>
      </w:r>
      <w:r w:rsidR="001D7C57" w:rsidRPr="00ED169B">
        <w:rPr>
          <w:rFonts w:ascii="Arial" w:hAnsi="Arial" w:cs="Arial"/>
          <w:lang w:val="en-AU"/>
        </w:rPr>
        <w:t xml:space="preserve">. </w:t>
      </w:r>
      <w:r w:rsidRPr="00ED169B">
        <w:rPr>
          <w:rFonts w:ascii="Arial" w:hAnsi="Arial" w:cs="Arial"/>
          <w:lang w:val="en-AU"/>
        </w:rPr>
        <w:t>Diabetes Management Journal. 2022;November 2022.</w:t>
      </w:r>
    </w:p>
    <w:p w14:paraId="1DBACEF8" w14:textId="38DE9AC2" w:rsidR="00AC4F40" w:rsidRPr="00ED169B" w:rsidRDefault="00AC4F40" w:rsidP="00AC4F40">
      <w:pPr>
        <w:numPr>
          <w:ilvl w:val="0"/>
          <w:numId w:val="2"/>
        </w:numPr>
        <w:spacing w:after="160" w:line="259" w:lineRule="auto"/>
        <w:contextualSpacing/>
        <w:rPr>
          <w:rFonts w:ascii="Arial" w:hAnsi="Arial" w:cs="Arial"/>
          <w:lang w:val="en-AU"/>
        </w:rPr>
      </w:pPr>
      <w:r w:rsidRPr="00ED169B">
        <w:rPr>
          <w:rFonts w:ascii="Arial" w:hAnsi="Arial" w:cs="Arial"/>
          <w:lang w:val="en-AU"/>
        </w:rPr>
        <w:t>Janapala RN, Jayaraj JS, Fathima N, Kashif T, Usman N, Dasari A, et al. Continuous Glucose Monitoring Versus Self-monitoring of Blood Glucose in Type 2 Diabetes Mellitus: A Systematic Review with Meta-analysis. Cureus. 2019;11(9):e5634-e.</w:t>
      </w:r>
    </w:p>
    <w:p w14:paraId="5E8C003B" w14:textId="0C4318DB" w:rsidR="00E9556A" w:rsidRPr="00E9556A" w:rsidRDefault="00E9556A" w:rsidP="00E9556A">
      <w:pPr>
        <w:pStyle w:val="ListParagraph"/>
        <w:numPr>
          <w:ilvl w:val="0"/>
          <w:numId w:val="2"/>
        </w:numPr>
        <w:rPr>
          <w:rFonts w:ascii="Arial" w:hAnsi="Arial" w:cs="Arial"/>
        </w:rPr>
      </w:pPr>
      <w:r w:rsidRPr="00E9556A">
        <w:rPr>
          <w:rFonts w:ascii="Arial" w:hAnsi="Arial" w:cs="Arial"/>
        </w:rPr>
        <w:t xml:space="preserve">Rivera-Avila Et Al (2021), ‘The effects of professional continuous glucose monitoring as an adjuvant educational tool for improving glycemic control in patients with type 2 diabetes’, BMC Endocrine Disorders 21: 79  </w:t>
      </w:r>
      <w:hyperlink r:id="rId12" w:history="1">
        <w:r w:rsidR="00706BF1" w:rsidRPr="000C0331">
          <w:rPr>
            <w:rStyle w:val="Hyperlink"/>
            <w:rFonts w:ascii="Arial" w:hAnsi="Arial" w:cs="Arial"/>
          </w:rPr>
          <w:t>https://bmcendocrdisord.biomedcentral.com/articles/10.1186/s12902-021-00742-5</w:t>
        </w:r>
      </w:hyperlink>
      <w:r w:rsidR="00706BF1">
        <w:rPr>
          <w:rFonts w:ascii="Arial" w:hAnsi="Arial" w:cs="Arial"/>
        </w:rPr>
        <w:t xml:space="preserve"> </w:t>
      </w:r>
      <w:r w:rsidRPr="00E9556A">
        <w:rPr>
          <w:rFonts w:ascii="Arial" w:hAnsi="Arial" w:cs="Arial"/>
        </w:rPr>
        <w:t xml:space="preserve"> </w:t>
      </w:r>
    </w:p>
    <w:p w14:paraId="17DFC95D" w14:textId="46656224" w:rsidR="00E9556A" w:rsidRPr="002D6EA1" w:rsidRDefault="00375431" w:rsidP="002D6EA1">
      <w:pPr>
        <w:pStyle w:val="ListParagraph"/>
        <w:numPr>
          <w:ilvl w:val="0"/>
          <w:numId w:val="2"/>
        </w:numPr>
        <w:rPr>
          <w:rFonts w:ascii="Arial" w:hAnsi="Arial" w:cs="Arial"/>
        </w:rPr>
      </w:pPr>
      <w:r>
        <w:rPr>
          <w:rFonts w:ascii="Arial" w:hAnsi="Arial" w:cs="Arial"/>
        </w:rPr>
        <w:t xml:space="preserve">Mahfuza, U </w:t>
      </w:r>
      <w:r w:rsidR="0067677C">
        <w:rPr>
          <w:rFonts w:ascii="Arial" w:hAnsi="Arial" w:cs="Arial"/>
        </w:rPr>
        <w:t xml:space="preserve">Et Al </w:t>
      </w:r>
      <w:r>
        <w:rPr>
          <w:rFonts w:ascii="Arial" w:hAnsi="Arial" w:cs="Arial"/>
        </w:rPr>
        <w:t>(2024)</w:t>
      </w:r>
      <w:r w:rsidR="00D13077">
        <w:rPr>
          <w:rFonts w:ascii="Arial" w:hAnsi="Arial" w:cs="Arial"/>
        </w:rPr>
        <w:t xml:space="preserve">. </w:t>
      </w:r>
      <w:r w:rsidR="00F811C4" w:rsidRPr="00F811C4">
        <w:rPr>
          <w:rFonts w:ascii="Arial" w:hAnsi="Arial" w:cs="Arial"/>
        </w:rPr>
        <w:t>Digital Innovation and Integrated Care: Improving the Effectiveness of Type 2 Diabetes Care in Western Sydney, Australia</w:t>
      </w:r>
      <w:r w:rsidR="00F811C4">
        <w:rPr>
          <w:rFonts w:ascii="Arial" w:hAnsi="Arial" w:cs="Arial"/>
        </w:rPr>
        <w:t xml:space="preserve">. </w:t>
      </w:r>
      <w:r w:rsidR="00963F3D">
        <w:rPr>
          <w:rFonts w:ascii="Arial" w:hAnsi="Arial" w:cs="Arial"/>
        </w:rPr>
        <w:t>Awaiting publication-</w:t>
      </w:r>
      <w:r w:rsidR="00831F7A" w:rsidRPr="00831F7A">
        <w:rPr>
          <w:rFonts w:ascii="Arial" w:hAnsi="Arial" w:cs="Arial"/>
        </w:rPr>
        <w:t>Journal of diabetes science and technology</w:t>
      </w:r>
      <w:r w:rsidR="00963F3D">
        <w:rPr>
          <w:rFonts w:ascii="Arial" w:hAnsi="Arial" w:cs="Arial"/>
        </w:rPr>
        <w:t xml:space="preserve">. </w:t>
      </w:r>
    </w:p>
    <w:p w14:paraId="219491B9" w14:textId="77777777" w:rsidR="00D86B99" w:rsidRPr="00541BEB" w:rsidRDefault="00D86B99" w:rsidP="00E744A7">
      <w:pPr>
        <w:rPr>
          <w:rFonts w:ascii="Arial" w:hAnsi="Arial" w:cs="Arial"/>
        </w:rPr>
      </w:pPr>
    </w:p>
    <w:sectPr w:rsidR="00D86B99" w:rsidRPr="00541BE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tlas Grotesk Regular">
    <w:altName w:val="Calibri"/>
    <w:panose1 w:val="00000000000000000000"/>
    <w:charset w:val="00"/>
    <w:family w:val="modern"/>
    <w:notTrueType/>
    <w:pitch w:val="variable"/>
    <w:sig w:usb0="00000007" w:usb1="00000000" w:usb2="00000000" w:usb3="00000000" w:csb0="00000093"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Open Sans">
    <w:charset w:val="00"/>
    <w:family w:val="swiss"/>
    <w:pitch w:val="variable"/>
    <w:sig w:usb0="E00002EF" w:usb1="4000205B" w:usb2="00000028" w:usb3="00000000" w:csb0="0000019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F31F72"/>
    <w:multiLevelType w:val="hybridMultilevel"/>
    <w:tmpl w:val="4580B6A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19EFE9E9"/>
    <w:multiLevelType w:val="hybridMultilevel"/>
    <w:tmpl w:val="62F0163A"/>
    <w:lvl w:ilvl="0" w:tplc="03E2587C">
      <w:start w:val="1"/>
      <w:numFmt w:val="decimal"/>
      <w:lvlText w:val="%1."/>
      <w:lvlJc w:val="left"/>
      <w:pPr>
        <w:ind w:left="720" w:hanging="360"/>
      </w:pPr>
    </w:lvl>
    <w:lvl w:ilvl="1" w:tplc="0C883DC8">
      <w:start w:val="1"/>
      <w:numFmt w:val="lowerLetter"/>
      <w:lvlText w:val="%2."/>
      <w:lvlJc w:val="left"/>
      <w:pPr>
        <w:ind w:left="1440" w:hanging="360"/>
      </w:pPr>
    </w:lvl>
    <w:lvl w:ilvl="2" w:tplc="91E4825A">
      <w:start w:val="1"/>
      <w:numFmt w:val="lowerRoman"/>
      <w:lvlText w:val="%3."/>
      <w:lvlJc w:val="right"/>
      <w:pPr>
        <w:ind w:left="2160" w:hanging="180"/>
      </w:pPr>
    </w:lvl>
    <w:lvl w:ilvl="3" w:tplc="2564CE32">
      <w:start w:val="1"/>
      <w:numFmt w:val="decimal"/>
      <w:lvlText w:val="%4."/>
      <w:lvlJc w:val="left"/>
      <w:pPr>
        <w:ind w:left="2880" w:hanging="360"/>
      </w:pPr>
    </w:lvl>
    <w:lvl w:ilvl="4" w:tplc="E3B06D26">
      <w:start w:val="1"/>
      <w:numFmt w:val="lowerLetter"/>
      <w:lvlText w:val="%5."/>
      <w:lvlJc w:val="left"/>
      <w:pPr>
        <w:ind w:left="3600" w:hanging="360"/>
      </w:pPr>
    </w:lvl>
    <w:lvl w:ilvl="5" w:tplc="D404240A">
      <w:start w:val="1"/>
      <w:numFmt w:val="lowerRoman"/>
      <w:lvlText w:val="%6."/>
      <w:lvlJc w:val="right"/>
      <w:pPr>
        <w:ind w:left="4320" w:hanging="180"/>
      </w:pPr>
    </w:lvl>
    <w:lvl w:ilvl="6" w:tplc="FCAC1970">
      <w:start w:val="1"/>
      <w:numFmt w:val="decimal"/>
      <w:lvlText w:val="%7."/>
      <w:lvlJc w:val="left"/>
      <w:pPr>
        <w:ind w:left="5040" w:hanging="360"/>
      </w:pPr>
    </w:lvl>
    <w:lvl w:ilvl="7" w:tplc="42F42074">
      <w:start w:val="1"/>
      <w:numFmt w:val="lowerLetter"/>
      <w:lvlText w:val="%8."/>
      <w:lvlJc w:val="left"/>
      <w:pPr>
        <w:ind w:left="5760" w:hanging="360"/>
      </w:pPr>
    </w:lvl>
    <w:lvl w:ilvl="8" w:tplc="8EA0F63E">
      <w:start w:val="1"/>
      <w:numFmt w:val="lowerRoman"/>
      <w:lvlText w:val="%9."/>
      <w:lvlJc w:val="right"/>
      <w:pPr>
        <w:ind w:left="6480" w:hanging="180"/>
      </w:pPr>
    </w:lvl>
  </w:abstractNum>
  <w:abstractNum w:abstractNumId="2" w15:restartNumberingAfterBreak="0">
    <w:nsid w:val="2A2A47DF"/>
    <w:multiLevelType w:val="hybridMultilevel"/>
    <w:tmpl w:val="D9C28CBE"/>
    <w:lvl w:ilvl="0" w:tplc="0C09000F">
      <w:start w:val="1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32E40389"/>
    <w:multiLevelType w:val="hybridMultilevel"/>
    <w:tmpl w:val="3BF4751E"/>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561A6A07"/>
    <w:multiLevelType w:val="hybridMultilevel"/>
    <w:tmpl w:val="FFFFFFFF"/>
    <w:lvl w:ilvl="0" w:tplc="3418DC82">
      <w:start w:val="1"/>
      <w:numFmt w:val="decimal"/>
      <w:lvlText w:val="%1."/>
      <w:lvlJc w:val="left"/>
      <w:pPr>
        <w:ind w:left="720" w:hanging="360"/>
      </w:pPr>
    </w:lvl>
    <w:lvl w:ilvl="1" w:tplc="0EC86D00">
      <w:start w:val="1"/>
      <w:numFmt w:val="lowerLetter"/>
      <w:lvlText w:val="%2."/>
      <w:lvlJc w:val="left"/>
      <w:pPr>
        <w:ind w:left="1440" w:hanging="360"/>
      </w:pPr>
    </w:lvl>
    <w:lvl w:ilvl="2" w:tplc="3320C318">
      <w:start w:val="1"/>
      <w:numFmt w:val="lowerRoman"/>
      <w:lvlText w:val="%3."/>
      <w:lvlJc w:val="right"/>
      <w:pPr>
        <w:ind w:left="2160" w:hanging="180"/>
      </w:pPr>
    </w:lvl>
    <w:lvl w:ilvl="3" w:tplc="F30CCCFC">
      <w:start w:val="1"/>
      <w:numFmt w:val="decimal"/>
      <w:lvlText w:val="%4."/>
      <w:lvlJc w:val="left"/>
      <w:pPr>
        <w:ind w:left="2880" w:hanging="360"/>
      </w:pPr>
    </w:lvl>
    <w:lvl w:ilvl="4" w:tplc="8DBCFDA2">
      <w:start w:val="1"/>
      <w:numFmt w:val="lowerLetter"/>
      <w:lvlText w:val="%5."/>
      <w:lvlJc w:val="left"/>
      <w:pPr>
        <w:ind w:left="3600" w:hanging="360"/>
      </w:pPr>
    </w:lvl>
    <w:lvl w:ilvl="5" w:tplc="BC8E4650">
      <w:start w:val="1"/>
      <w:numFmt w:val="lowerRoman"/>
      <w:lvlText w:val="%6."/>
      <w:lvlJc w:val="right"/>
      <w:pPr>
        <w:ind w:left="4320" w:hanging="180"/>
      </w:pPr>
    </w:lvl>
    <w:lvl w:ilvl="6" w:tplc="E6526C3C">
      <w:start w:val="1"/>
      <w:numFmt w:val="decimal"/>
      <w:lvlText w:val="%7."/>
      <w:lvlJc w:val="left"/>
      <w:pPr>
        <w:ind w:left="5040" w:hanging="360"/>
      </w:pPr>
    </w:lvl>
    <w:lvl w:ilvl="7" w:tplc="B17C6644">
      <w:start w:val="1"/>
      <w:numFmt w:val="lowerLetter"/>
      <w:lvlText w:val="%8."/>
      <w:lvlJc w:val="left"/>
      <w:pPr>
        <w:ind w:left="5760" w:hanging="360"/>
      </w:pPr>
    </w:lvl>
    <w:lvl w:ilvl="8" w:tplc="A4BC644A">
      <w:start w:val="1"/>
      <w:numFmt w:val="lowerRoman"/>
      <w:lvlText w:val="%9."/>
      <w:lvlJc w:val="right"/>
      <w:pPr>
        <w:ind w:left="6480" w:hanging="180"/>
      </w:pPr>
    </w:lvl>
  </w:abstractNum>
  <w:abstractNum w:abstractNumId="5" w15:restartNumberingAfterBreak="0">
    <w:nsid w:val="7B302FED"/>
    <w:multiLevelType w:val="hybridMultilevel"/>
    <w:tmpl w:val="C7BE71C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515460279">
    <w:abstractNumId w:val="4"/>
  </w:num>
  <w:num w:numId="2" w16cid:durableId="732041320">
    <w:abstractNumId w:val="3"/>
  </w:num>
  <w:num w:numId="3" w16cid:durableId="798456009">
    <w:abstractNumId w:val="5"/>
  </w:num>
  <w:num w:numId="4" w16cid:durableId="27344416">
    <w:abstractNumId w:val="0"/>
  </w:num>
  <w:num w:numId="5" w16cid:durableId="1515413497">
    <w:abstractNumId w:val="1"/>
  </w:num>
  <w:num w:numId="6" w16cid:durableId="120332181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44A7"/>
    <w:rsid w:val="00015970"/>
    <w:rsid w:val="0002194D"/>
    <w:rsid w:val="0004121C"/>
    <w:rsid w:val="0004174C"/>
    <w:rsid w:val="00056AAA"/>
    <w:rsid w:val="00067600"/>
    <w:rsid w:val="00077F94"/>
    <w:rsid w:val="000970D7"/>
    <w:rsid w:val="000E34B1"/>
    <w:rsid w:val="0013759F"/>
    <w:rsid w:val="001610DD"/>
    <w:rsid w:val="00161B56"/>
    <w:rsid w:val="00167705"/>
    <w:rsid w:val="00177E52"/>
    <w:rsid w:val="001B0C6B"/>
    <w:rsid w:val="001D7C57"/>
    <w:rsid w:val="001E4721"/>
    <w:rsid w:val="001F6284"/>
    <w:rsid w:val="00216DDA"/>
    <w:rsid w:val="00242B62"/>
    <w:rsid w:val="00253F95"/>
    <w:rsid w:val="00283E21"/>
    <w:rsid w:val="002B7118"/>
    <w:rsid w:val="002B7D50"/>
    <w:rsid w:val="002D6EA1"/>
    <w:rsid w:val="00311B7A"/>
    <w:rsid w:val="00321B12"/>
    <w:rsid w:val="00334031"/>
    <w:rsid w:val="003354E5"/>
    <w:rsid w:val="00335D47"/>
    <w:rsid w:val="003373A0"/>
    <w:rsid w:val="0035075A"/>
    <w:rsid w:val="00357672"/>
    <w:rsid w:val="0036169B"/>
    <w:rsid w:val="00361A4D"/>
    <w:rsid w:val="0036492B"/>
    <w:rsid w:val="00375431"/>
    <w:rsid w:val="00391771"/>
    <w:rsid w:val="00397207"/>
    <w:rsid w:val="003A3375"/>
    <w:rsid w:val="003E33EC"/>
    <w:rsid w:val="00445760"/>
    <w:rsid w:val="00446A84"/>
    <w:rsid w:val="00447CA3"/>
    <w:rsid w:val="0046488F"/>
    <w:rsid w:val="00464A15"/>
    <w:rsid w:val="0047636F"/>
    <w:rsid w:val="00477378"/>
    <w:rsid w:val="00487AE7"/>
    <w:rsid w:val="00497928"/>
    <w:rsid w:val="004C0190"/>
    <w:rsid w:val="004C1D80"/>
    <w:rsid w:val="004C594D"/>
    <w:rsid w:val="004E66BD"/>
    <w:rsid w:val="004F2E0E"/>
    <w:rsid w:val="00521BD2"/>
    <w:rsid w:val="00524F90"/>
    <w:rsid w:val="00525148"/>
    <w:rsid w:val="00541BEB"/>
    <w:rsid w:val="005477AB"/>
    <w:rsid w:val="005606EA"/>
    <w:rsid w:val="0056366E"/>
    <w:rsid w:val="0058344F"/>
    <w:rsid w:val="005B7006"/>
    <w:rsid w:val="005C4D13"/>
    <w:rsid w:val="005F3419"/>
    <w:rsid w:val="00653394"/>
    <w:rsid w:val="00671762"/>
    <w:rsid w:val="0067677C"/>
    <w:rsid w:val="006968F5"/>
    <w:rsid w:val="006E439E"/>
    <w:rsid w:val="006E6970"/>
    <w:rsid w:val="006F0A9F"/>
    <w:rsid w:val="00706BF1"/>
    <w:rsid w:val="0072142A"/>
    <w:rsid w:val="007B33C3"/>
    <w:rsid w:val="007C79CF"/>
    <w:rsid w:val="007D45AD"/>
    <w:rsid w:val="007D6DC9"/>
    <w:rsid w:val="00802F7E"/>
    <w:rsid w:val="00830A4D"/>
    <w:rsid w:val="00831F7A"/>
    <w:rsid w:val="0083243B"/>
    <w:rsid w:val="008452E2"/>
    <w:rsid w:val="00846C90"/>
    <w:rsid w:val="00851C73"/>
    <w:rsid w:val="00872577"/>
    <w:rsid w:val="00892AA4"/>
    <w:rsid w:val="008B0478"/>
    <w:rsid w:val="008B59CF"/>
    <w:rsid w:val="008B5A65"/>
    <w:rsid w:val="008D5126"/>
    <w:rsid w:val="009156C7"/>
    <w:rsid w:val="009172C4"/>
    <w:rsid w:val="00941D1F"/>
    <w:rsid w:val="00944569"/>
    <w:rsid w:val="0094459A"/>
    <w:rsid w:val="009531E9"/>
    <w:rsid w:val="00963F3D"/>
    <w:rsid w:val="009727C1"/>
    <w:rsid w:val="009A0583"/>
    <w:rsid w:val="009A734E"/>
    <w:rsid w:val="009F2DFA"/>
    <w:rsid w:val="00A02E9E"/>
    <w:rsid w:val="00A124DE"/>
    <w:rsid w:val="00A166D1"/>
    <w:rsid w:val="00A25976"/>
    <w:rsid w:val="00A432DC"/>
    <w:rsid w:val="00A476A2"/>
    <w:rsid w:val="00A52B0D"/>
    <w:rsid w:val="00A66206"/>
    <w:rsid w:val="00A74558"/>
    <w:rsid w:val="00A8110D"/>
    <w:rsid w:val="00AC39A7"/>
    <w:rsid w:val="00AC4F40"/>
    <w:rsid w:val="00AF2DBB"/>
    <w:rsid w:val="00B723B8"/>
    <w:rsid w:val="00BA5B0D"/>
    <w:rsid w:val="00BD461D"/>
    <w:rsid w:val="00BE23BE"/>
    <w:rsid w:val="00C3624D"/>
    <w:rsid w:val="00C51089"/>
    <w:rsid w:val="00C5119C"/>
    <w:rsid w:val="00CD3764"/>
    <w:rsid w:val="00D13077"/>
    <w:rsid w:val="00D13824"/>
    <w:rsid w:val="00D86B99"/>
    <w:rsid w:val="00DC4D28"/>
    <w:rsid w:val="00DD518E"/>
    <w:rsid w:val="00DD64B0"/>
    <w:rsid w:val="00DE4050"/>
    <w:rsid w:val="00DF2F21"/>
    <w:rsid w:val="00DF5084"/>
    <w:rsid w:val="00E02BFA"/>
    <w:rsid w:val="00E078DE"/>
    <w:rsid w:val="00E20ED5"/>
    <w:rsid w:val="00E21669"/>
    <w:rsid w:val="00E36C7D"/>
    <w:rsid w:val="00E45362"/>
    <w:rsid w:val="00E744A7"/>
    <w:rsid w:val="00E9556A"/>
    <w:rsid w:val="00EA2552"/>
    <w:rsid w:val="00EC51EA"/>
    <w:rsid w:val="00ED169B"/>
    <w:rsid w:val="00F00219"/>
    <w:rsid w:val="00F15811"/>
    <w:rsid w:val="00F317E6"/>
    <w:rsid w:val="00F4203A"/>
    <w:rsid w:val="00F47BA9"/>
    <w:rsid w:val="00F72EBB"/>
    <w:rsid w:val="00F76B4D"/>
    <w:rsid w:val="00F7746F"/>
    <w:rsid w:val="00F811C4"/>
    <w:rsid w:val="00FA37DB"/>
    <w:rsid w:val="00FB1AEA"/>
    <w:rsid w:val="00FC068C"/>
    <w:rsid w:val="00FC29F9"/>
    <w:rsid w:val="00FC40A8"/>
    <w:rsid w:val="00FD00B6"/>
    <w:rsid w:val="00FD0E7B"/>
    <w:rsid w:val="00FE6879"/>
    <w:rsid w:val="00FE7147"/>
    <w:rsid w:val="03BCDD25"/>
    <w:rsid w:val="04759A40"/>
    <w:rsid w:val="04788418"/>
    <w:rsid w:val="0510B7F4"/>
    <w:rsid w:val="052EDC1E"/>
    <w:rsid w:val="056A2698"/>
    <w:rsid w:val="0906AB3C"/>
    <w:rsid w:val="097635D2"/>
    <w:rsid w:val="09911902"/>
    <w:rsid w:val="0A002B5D"/>
    <w:rsid w:val="0B7F0F10"/>
    <w:rsid w:val="0C67F58B"/>
    <w:rsid w:val="1011E368"/>
    <w:rsid w:val="1012A1C3"/>
    <w:rsid w:val="102AE764"/>
    <w:rsid w:val="10632D54"/>
    <w:rsid w:val="11A009A0"/>
    <w:rsid w:val="19DC308F"/>
    <w:rsid w:val="1AFC93DA"/>
    <w:rsid w:val="1B1AE501"/>
    <w:rsid w:val="1CDE67F8"/>
    <w:rsid w:val="1FEC2C28"/>
    <w:rsid w:val="2060456F"/>
    <w:rsid w:val="2080EEDA"/>
    <w:rsid w:val="21349D83"/>
    <w:rsid w:val="21434B1E"/>
    <w:rsid w:val="227E46B2"/>
    <w:rsid w:val="23E9D456"/>
    <w:rsid w:val="23F6A771"/>
    <w:rsid w:val="248E76BB"/>
    <w:rsid w:val="251A2782"/>
    <w:rsid w:val="266A17B7"/>
    <w:rsid w:val="27B43FF2"/>
    <w:rsid w:val="27EE0B43"/>
    <w:rsid w:val="2A3CECC1"/>
    <w:rsid w:val="2A972BC3"/>
    <w:rsid w:val="2C9C8069"/>
    <w:rsid w:val="2DD89882"/>
    <w:rsid w:val="2E9DB1A8"/>
    <w:rsid w:val="2EBBABA4"/>
    <w:rsid w:val="2F48B0D0"/>
    <w:rsid w:val="2F97267D"/>
    <w:rsid w:val="3033EE67"/>
    <w:rsid w:val="30D2B1F1"/>
    <w:rsid w:val="318410B7"/>
    <w:rsid w:val="3270060E"/>
    <w:rsid w:val="338D04E1"/>
    <w:rsid w:val="34199501"/>
    <w:rsid w:val="34804EDC"/>
    <w:rsid w:val="35AF8CEA"/>
    <w:rsid w:val="3666EB08"/>
    <w:rsid w:val="36D00887"/>
    <w:rsid w:val="372F5813"/>
    <w:rsid w:val="37836ECE"/>
    <w:rsid w:val="3815D0D2"/>
    <w:rsid w:val="38654268"/>
    <w:rsid w:val="39246ADE"/>
    <w:rsid w:val="3BAF2A74"/>
    <w:rsid w:val="3CE2BC2A"/>
    <w:rsid w:val="3CFAF1F9"/>
    <w:rsid w:val="3D7FCB54"/>
    <w:rsid w:val="3E9E0AF8"/>
    <w:rsid w:val="3FCA1260"/>
    <w:rsid w:val="4061507A"/>
    <w:rsid w:val="40ADB452"/>
    <w:rsid w:val="40E6D423"/>
    <w:rsid w:val="41D3622E"/>
    <w:rsid w:val="41DBEE5A"/>
    <w:rsid w:val="4200763C"/>
    <w:rsid w:val="422755B0"/>
    <w:rsid w:val="43A575DB"/>
    <w:rsid w:val="44166819"/>
    <w:rsid w:val="448FCCCA"/>
    <w:rsid w:val="44A61259"/>
    <w:rsid w:val="44E45C3A"/>
    <w:rsid w:val="4557E269"/>
    <w:rsid w:val="47BFE485"/>
    <w:rsid w:val="4913E137"/>
    <w:rsid w:val="49ADFCB1"/>
    <w:rsid w:val="4A163262"/>
    <w:rsid w:val="4BE32C2C"/>
    <w:rsid w:val="4C020F4B"/>
    <w:rsid w:val="4C192FC8"/>
    <w:rsid w:val="4C227F51"/>
    <w:rsid w:val="4C5FD7F4"/>
    <w:rsid w:val="4C6463C1"/>
    <w:rsid w:val="4CC205D8"/>
    <w:rsid w:val="4FE6E44B"/>
    <w:rsid w:val="5000566D"/>
    <w:rsid w:val="5130D67A"/>
    <w:rsid w:val="51FFDBC0"/>
    <w:rsid w:val="554E5387"/>
    <w:rsid w:val="56ABA498"/>
    <w:rsid w:val="5AF2226B"/>
    <w:rsid w:val="5B277945"/>
    <w:rsid w:val="5E23D717"/>
    <w:rsid w:val="5E6085B9"/>
    <w:rsid w:val="61DAC79B"/>
    <w:rsid w:val="61FC8387"/>
    <w:rsid w:val="62BDDC1F"/>
    <w:rsid w:val="62D1F187"/>
    <w:rsid w:val="6703B74D"/>
    <w:rsid w:val="682DF722"/>
    <w:rsid w:val="68E62E8A"/>
    <w:rsid w:val="6AA83BF7"/>
    <w:rsid w:val="6AF2A0FE"/>
    <w:rsid w:val="6BA6C95A"/>
    <w:rsid w:val="6CD70A5C"/>
    <w:rsid w:val="6D93EFD1"/>
    <w:rsid w:val="6E440C8B"/>
    <w:rsid w:val="6E87A822"/>
    <w:rsid w:val="6F992E2B"/>
    <w:rsid w:val="71D28CEB"/>
    <w:rsid w:val="728F5930"/>
    <w:rsid w:val="7314BD1E"/>
    <w:rsid w:val="7468C638"/>
    <w:rsid w:val="769447C3"/>
    <w:rsid w:val="76DAC3C5"/>
    <w:rsid w:val="76E75D1B"/>
    <w:rsid w:val="78107F5A"/>
    <w:rsid w:val="7854F23E"/>
    <w:rsid w:val="78D5FAF3"/>
    <w:rsid w:val="78E1D921"/>
    <w:rsid w:val="7954AB15"/>
    <w:rsid w:val="7969487D"/>
    <w:rsid w:val="7A9D22FB"/>
    <w:rsid w:val="7C14603B"/>
    <w:rsid w:val="7CF61036"/>
    <w:rsid w:val="7D6EE78D"/>
    <w:rsid w:val="7DAC0945"/>
    <w:rsid w:val="7DBF9E61"/>
    <w:rsid w:val="7DDA6D20"/>
    <w:rsid w:val="7F245D37"/>
    <w:rsid w:val="7F868830"/>
  </w:rsids>
  <m:mathPr>
    <m:mathFont m:val="Cambria Math"/>
    <m:brkBin m:val="before"/>
    <m:brkBinSub m:val="--"/>
    <m:smallFrac m:val="0"/>
    <m:dispDef/>
    <m:lMargin m:val="0"/>
    <m:rMargin m:val="0"/>
    <m:defJc m:val="centerGroup"/>
    <m:wrapIndent m:val="1440"/>
    <m:intLim m:val="subSup"/>
    <m:naryLim m:val="undOvr"/>
  </m:mathPr>
  <w:themeFontLang w:val="en-NZ"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6DB037"/>
  <w15:chartTrackingRefBased/>
  <w15:docId w15:val="{BF8A5F58-6522-4D1C-88D5-A2E1063C18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tlas Grotesk Regular" w:eastAsiaTheme="minorHAnsi" w:hAnsi="Atlas Grotesk Regular" w:cstheme="minorBidi"/>
        <w:sz w:val="22"/>
        <w:szCs w:val="22"/>
        <w:lang w:val="en-NZ"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E744A7"/>
    <w:pPr>
      <w:spacing w:before="100" w:beforeAutospacing="1" w:after="100" w:afterAutospacing="1"/>
    </w:pPr>
    <w:rPr>
      <w:rFonts w:ascii="Times New Roman" w:eastAsia="Times New Roman" w:hAnsi="Times New Roman" w:cs="Times New Roman"/>
      <w:sz w:val="24"/>
      <w:szCs w:val="24"/>
      <w:lang w:eastAsia="en-NZ"/>
    </w:rPr>
  </w:style>
  <w:style w:type="table" w:styleId="TableGrid">
    <w:name w:val="Table Grid"/>
    <w:basedOn w:val="TableNormal"/>
    <w:uiPriority w:val="39"/>
    <w:rsid w:val="00E744A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5F3419"/>
  </w:style>
  <w:style w:type="paragraph" w:styleId="ListParagraph">
    <w:name w:val="List Paragraph"/>
    <w:basedOn w:val="Normal"/>
    <w:uiPriority w:val="34"/>
    <w:qFormat/>
    <w:rsid w:val="00357672"/>
    <w:pPr>
      <w:ind w:left="720"/>
      <w:contextualSpacing/>
    </w:pPr>
  </w:style>
  <w:style w:type="paragraph" w:customStyle="1" w:styleId="Default">
    <w:name w:val="Default"/>
    <w:rsid w:val="00C51089"/>
    <w:pPr>
      <w:autoSpaceDE w:val="0"/>
      <w:autoSpaceDN w:val="0"/>
      <w:adjustRightInd w:val="0"/>
    </w:pPr>
    <w:rPr>
      <w:rFonts w:ascii="Open Sans" w:hAnsi="Open Sans" w:cs="Open Sans"/>
      <w:color w:val="000000"/>
      <w:sz w:val="24"/>
      <w:szCs w:val="24"/>
      <w:lang w:val="en-AU"/>
    </w:rPr>
  </w:style>
  <w:style w:type="character" w:customStyle="1" w:styleId="A9">
    <w:name w:val="A9"/>
    <w:uiPriority w:val="99"/>
    <w:rsid w:val="00C51089"/>
    <w:rPr>
      <w:rFonts w:cs="Open Sans"/>
      <w:color w:val="004A8A"/>
      <w:sz w:val="23"/>
      <w:szCs w:val="23"/>
    </w:rPr>
  </w:style>
  <w:style w:type="character" w:styleId="Hyperlink">
    <w:name w:val="Hyperlink"/>
    <w:basedOn w:val="DefaultParagraphFont"/>
    <w:uiPriority w:val="99"/>
    <w:unhideWhenUsed/>
    <w:rsid w:val="0013759F"/>
    <w:rPr>
      <w:color w:val="0563C1" w:themeColor="hyperlink"/>
      <w:u w:val="single"/>
    </w:rPr>
  </w:style>
  <w:style w:type="character" w:styleId="UnresolvedMention">
    <w:name w:val="Unresolved Mention"/>
    <w:basedOn w:val="DefaultParagraphFont"/>
    <w:uiPriority w:val="99"/>
    <w:semiHidden/>
    <w:unhideWhenUsed/>
    <w:rsid w:val="0013759F"/>
    <w:rPr>
      <w:color w:val="605E5C"/>
      <w:shd w:val="clear" w:color="auto" w:fill="E1DFDD"/>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4856432">
      <w:bodyDiv w:val="1"/>
      <w:marLeft w:val="0"/>
      <w:marRight w:val="0"/>
      <w:marTop w:val="0"/>
      <w:marBottom w:val="0"/>
      <w:divBdr>
        <w:top w:val="none" w:sz="0" w:space="0" w:color="auto"/>
        <w:left w:val="none" w:sz="0" w:space="0" w:color="auto"/>
        <w:bottom w:val="none" w:sz="0" w:space="0" w:color="auto"/>
        <w:right w:val="none" w:sz="0" w:space="0" w:color="auto"/>
      </w:divBdr>
    </w:div>
    <w:div w:id="382218097">
      <w:bodyDiv w:val="1"/>
      <w:marLeft w:val="0"/>
      <w:marRight w:val="0"/>
      <w:marTop w:val="0"/>
      <w:marBottom w:val="0"/>
      <w:divBdr>
        <w:top w:val="none" w:sz="0" w:space="0" w:color="auto"/>
        <w:left w:val="none" w:sz="0" w:space="0" w:color="auto"/>
        <w:bottom w:val="none" w:sz="0" w:space="0" w:color="auto"/>
        <w:right w:val="none" w:sz="0" w:space="0" w:color="auto"/>
      </w:divBdr>
    </w:div>
    <w:div w:id="509952447">
      <w:bodyDiv w:val="1"/>
      <w:marLeft w:val="0"/>
      <w:marRight w:val="0"/>
      <w:marTop w:val="0"/>
      <w:marBottom w:val="0"/>
      <w:divBdr>
        <w:top w:val="none" w:sz="0" w:space="0" w:color="auto"/>
        <w:left w:val="none" w:sz="0" w:space="0" w:color="auto"/>
        <w:bottom w:val="none" w:sz="0" w:space="0" w:color="auto"/>
        <w:right w:val="none" w:sz="0" w:space="0" w:color="auto"/>
      </w:divBdr>
    </w:div>
    <w:div w:id="706877870">
      <w:bodyDiv w:val="1"/>
      <w:marLeft w:val="0"/>
      <w:marRight w:val="0"/>
      <w:marTop w:val="0"/>
      <w:marBottom w:val="0"/>
      <w:divBdr>
        <w:top w:val="none" w:sz="0" w:space="0" w:color="auto"/>
        <w:left w:val="none" w:sz="0" w:space="0" w:color="auto"/>
        <w:bottom w:val="none" w:sz="0" w:space="0" w:color="auto"/>
        <w:right w:val="none" w:sz="0" w:space="0" w:color="auto"/>
      </w:divBdr>
    </w:div>
    <w:div w:id="1208880598">
      <w:bodyDiv w:val="1"/>
      <w:marLeft w:val="0"/>
      <w:marRight w:val="0"/>
      <w:marTop w:val="0"/>
      <w:marBottom w:val="0"/>
      <w:divBdr>
        <w:top w:val="none" w:sz="0" w:space="0" w:color="auto"/>
        <w:left w:val="none" w:sz="0" w:space="0" w:color="auto"/>
        <w:bottom w:val="none" w:sz="0" w:space="0" w:color="auto"/>
        <w:right w:val="none" w:sz="0" w:space="0" w:color="auto"/>
      </w:divBdr>
    </w:div>
    <w:div w:id="15653320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Victoria.silvestro@health.nsw.gov.au" TargetMode="Externa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bmcendocrdisord.biomedcentral.com/articles/10.1186/s12902-021-00742-5"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glen.maberly@health.nsw.gov.au" TargetMode="External"/><Relationship Id="rId5" Type="http://schemas.openxmlformats.org/officeDocument/2006/relationships/styles" Target="styles.xml"/><Relationship Id="rId10" Type="http://schemas.openxmlformats.org/officeDocument/2006/relationships/hyperlink" Target="mailto:Anandhi.Murugesan@health.nsw.gov.au" TargetMode="External"/><Relationship Id="rId4" Type="http://schemas.openxmlformats.org/officeDocument/2006/relationships/numbering" Target="numbering.xml"/><Relationship Id="rId9" Type="http://schemas.openxmlformats.org/officeDocument/2006/relationships/hyperlink" Target="mailto:Rajini.jayaballa@health.nsw.gov.au"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74a2b0c1-8843-4234-be8f-876fa6c82360" xsi:nil="true"/>
    <lcf76f155ced4ddcb4097134ff3c332f xmlns="7ca75987-e0fe-4f76-b37d-9abf85597067">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D1B77B342D56F64B8EE7C2F86DBD6202" ma:contentTypeVersion="19" ma:contentTypeDescription="Create a new document." ma:contentTypeScope="" ma:versionID="297b81e90348475b6c54cb83c6c00b70">
  <xsd:schema xmlns:xsd="http://www.w3.org/2001/XMLSchema" xmlns:xs="http://www.w3.org/2001/XMLSchema" xmlns:p="http://schemas.microsoft.com/office/2006/metadata/properties" xmlns:ns2="7ca75987-e0fe-4f76-b37d-9abf85597067" xmlns:ns3="74a2b0c1-8843-4234-be8f-876fa6c82360" targetNamespace="http://schemas.microsoft.com/office/2006/metadata/properties" ma:root="true" ma:fieldsID="5731fc946fe438d026596b6b9b1e0eed" ns2:_="" ns3:_="">
    <xsd:import namespace="7ca75987-e0fe-4f76-b37d-9abf85597067"/>
    <xsd:import namespace="74a2b0c1-8843-4234-be8f-876fa6c82360"/>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ObjectDetectorVersions"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Location"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ca75987-e0fe-4f76-b37d-9abf8559706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4a4c9e2d-f8e3-4a57-bac9-17bee8f45792"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4a2b0c1-8843-4234-be8f-876fa6c82360"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cb29ae30-ba47-424f-8b34-483b3ea8df56}" ma:internalName="TaxCatchAll" ma:showField="CatchAllData" ma:web="74a2b0c1-8843-4234-be8f-876fa6c82360">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8231309-1937-4FDF-9991-17DC7B3D4306}">
  <ds:schemaRefs>
    <ds:schemaRef ds:uri="http://schemas.microsoft.com/office/2006/metadata/properties"/>
    <ds:schemaRef ds:uri="http://schemas.microsoft.com/office/infopath/2007/PartnerControls"/>
    <ds:schemaRef ds:uri="74a2b0c1-8843-4234-be8f-876fa6c82360"/>
    <ds:schemaRef ds:uri="7ca75987-e0fe-4f76-b37d-9abf85597067"/>
  </ds:schemaRefs>
</ds:datastoreItem>
</file>

<file path=customXml/itemProps2.xml><?xml version="1.0" encoding="utf-8"?>
<ds:datastoreItem xmlns:ds="http://schemas.openxmlformats.org/officeDocument/2006/customXml" ds:itemID="{014EF3CE-FA89-467F-8CFE-58DA6582A261}">
  <ds:schemaRefs>
    <ds:schemaRef ds:uri="http://schemas.microsoft.com/sharepoint/v3/contenttype/forms"/>
  </ds:schemaRefs>
</ds:datastoreItem>
</file>

<file path=customXml/itemProps3.xml><?xml version="1.0" encoding="utf-8"?>
<ds:datastoreItem xmlns:ds="http://schemas.openxmlformats.org/officeDocument/2006/customXml" ds:itemID="{F624270C-F45B-485A-A0C3-EA7574C3787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ca75987-e0fe-4f76-b37d-9abf85597067"/>
    <ds:schemaRef ds:uri="74a2b0c1-8843-4234-be8f-876fa6c8236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1349</TotalTime>
  <Pages>2</Pages>
  <Words>758</Words>
  <Characters>4323</Characters>
  <Application>Microsoft Office Word</Application>
  <DocSecurity>0</DocSecurity>
  <Lines>36</Lines>
  <Paragraphs>10</Paragraphs>
  <ScaleCrop>false</ScaleCrop>
  <Company/>
  <LinksUpToDate>false</LinksUpToDate>
  <CharactersWithSpaces>5071</CharactersWithSpaces>
  <SharedDoc>false</SharedDoc>
  <HLinks>
    <vt:vector size="36" baseType="variant">
      <vt:variant>
        <vt:i4>6094849</vt:i4>
      </vt:variant>
      <vt:variant>
        <vt:i4>15</vt:i4>
      </vt:variant>
      <vt:variant>
        <vt:i4>0</vt:i4>
      </vt:variant>
      <vt:variant>
        <vt:i4>5</vt:i4>
      </vt:variant>
      <vt:variant>
        <vt:lpwstr>https://bmcendocrdisord.biomedcentral.com/articles/10.1186/s12902-021-00742-5</vt:lpwstr>
      </vt:variant>
      <vt:variant>
        <vt:lpwstr/>
      </vt:variant>
      <vt:variant>
        <vt:i4>7208963</vt:i4>
      </vt:variant>
      <vt:variant>
        <vt:i4>12</vt:i4>
      </vt:variant>
      <vt:variant>
        <vt:i4>0</vt:i4>
      </vt:variant>
      <vt:variant>
        <vt:i4>5</vt:i4>
      </vt:variant>
      <vt:variant>
        <vt:lpwstr>mailto:glen.maberly@health.nsw.gov.au</vt:lpwstr>
      </vt:variant>
      <vt:variant>
        <vt:lpwstr/>
      </vt:variant>
      <vt:variant>
        <vt:i4>721004</vt:i4>
      </vt:variant>
      <vt:variant>
        <vt:i4>9</vt:i4>
      </vt:variant>
      <vt:variant>
        <vt:i4>0</vt:i4>
      </vt:variant>
      <vt:variant>
        <vt:i4>5</vt:i4>
      </vt:variant>
      <vt:variant>
        <vt:lpwstr>mailto:Jaybee.Serrano@health.nsw.gov.au</vt:lpwstr>
      </vt:variant>
      <vt:variant>
        <vt:lpwstr/>
      </vt:variant>
      <vt:variant>
        <vt:i4>3145792</vt:i4>
      </vt:variant>
      <vt:variant>
        <vt:i4>6</vt:i4>
      </vt:variant>
      <vt:variant>
        <vt:i4>0</vt:i4>
      </vt:variant>
      <vt:variant>
        <vt:i4>5</vt:i4>
      </vt:variant>
      <vt:variant>
        <vt:lpwstr>mailto:Anandhi.Murugesan@health.nsw.gov.au</vt:lpwstr>
      </vt:variant>
      <vt:variant>
        <vt:lpwstr/>
      </vt:variant>
      <vt:variant>
        <vt:i4>8323096</vt:i4>
      </vt:variant>
      <vt:variant>
        <vt:i4>3</vt:i4>
      </vt:variant>
      <vt:variant>
        <vt:i4>0</vt:i4>
      </vt:variant>
      <vt:variant>
        <vt:i4>5</vt:i4>
      </vt:variant>
      <vt:variant>
        <vt:lpwstr>mailto:Rajini.jayaballa@health.nsw.gov.au</vt:lpwstr>
      </vt:variant>
      <vt:variant>
        <vt:lpwstr/>
      </vt:variant>
      <vt:variant>
        <vt:i4>589930</vt:i4>
      </vt:variant>
      <vt:variant>
        <vt:i4>0</vt:i4>
      </vt:variant>
      <vt:variant>
        <vt:i4>0</vt:i4>
      </vt:variant>
      <vt:variant>
        <vt:i4>5</vt:i4>
      </vt:variant>
      <vt:variant>
        <vt:lpwstr>mailto:Victoria.silvestro@health.nsw.gov.au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Clare Kelly</dc:creator>
  <cp:keywords/>
  <dc:description/>
  <cp:lastModifiedBy>Victoria Silvestro (Western Sydney LHD)</cp:lastModifiedBy>
  <cp:revision>4</cp:revision>
  <dcterms:created xsi:type="dcterms:W3CDTF">2025-02-20T02:47:00Z</dcterms:created>
  <dcterms:modified xsi:type="dcterms:W3CDTF">2025-02-21T01:46:00Z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0x010100D1B77B342D56F64B8EE7C2F86DBD6202</vt:lpwstr>
  </property>
  <property fmtid="{D5CDD505-2E9C-101B-9397-08002B2CF9AE}" pid="3" name="MediaServiceImageTags">
    <vt:lpwstr/>
  </property>
</Properties>
</file>