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9C208" w14:textId="77777777" w:rsidR="00113AC8" w:rsidRPr="00113AC8" w:rsidRDefault="00113AC8" w:rsidP="00691866">
      <w:pPr>
        <w:pStyle w:val="Title"/>
        <w:rPr>
          <w:rFonts w:ascii="Arial" w:hAnsi="Arial" w:cs="Arial"/>
          <w:i/>
          <w:iCs/>
          <w:sz w:val="22"/>
          <w:szCs w:val="22"/>
        </w:rPr>
      </w:pPr>
      <w:r w:rsidRPr="00113AC8">
        <w:rPr>
          <w:rFonts w:ascii="Arial" w:hAnsi="Arial" w:cs="Arial"/>
          <w:i/>
          <w:iCs/>
          <w:sz w:val="22"/>
          <w:szCs w:val="22"/>
        </w:rPr>
        <w:t>Wānanga/Talanoa/Dialogue or Workshop</w:t>
      </w:r>
      <w:r w:rsidRPr="00113AC8">
        <w:rPr>
          <w:rFonts w:ascii="Arial" w:hAnsi="Arial" w:cs="Arial"/>
          <w:i/>
          <w:iCs/>
          <w:sz w:val="22"/>
          <w:szCs w:val="22"/>
        </w:rPr>
        <w:t xml:space="preserve"> </w:t>
      </w:r>
    </w:p>
    <w:p w14:paraId="3E022D99" w14:textId="04085B68" w:rsidR="00691866" w:rsidRPr="00113AC8" w:rsidRDefault="00113AC8" w:rsidP="00691866">
      <w:pPr>
        <w:rPr>
          <w:rFonts w:ascii="Arial" w:eastAsiaTheme="majorEastAsia" w:hAnsi="Arial" w:cs="Arial"/>
          <w:b/>
          <w:bCs/>
          <w:spacing w:val="-10"/>
          <w:kern w:val="28"/>
          <w:sz w:val="22"/>
          <w:szCs w:val="22"/>
        </w:rPr>
      </w:pPr>
      <w:r w:rsidRPr="00113AC8">
        <w:rPr>
          <w:rFonts w:ascii="Arial" w:eastAsiaTheme="majorEastAsia" w:hAnsi="Arial" w:cs="Arial"/>
          <w:b/>
          <w:bCs/>
          <w:spacing w:val="-10"/>
          <w:kern w:val="28"/>
          <w:sz w:val="22"/>
          <w:szCs w:val="22"/>
        </w:rPr>
        <w:t>He Kawa Ora: Empowering personal and community renewal through Indigenous healing frameworks.</w:t>
      </w:r>
    </w:p>
    <w:p w14:paraId="7210178E" w14:textId="77777777" w:rsidR="00113AC8" w:rsidRPr="00113AC8" w:rsidRDefault="00113AC8" w:rsidP="00691866">
      <w:pPr>
        <w:rPr>
          <w:rFonts w:ascii="Arial" w:hAnsi="Arial" w:cs="Arial"/>
          <w:sz w:val="22"/>
          <w:szCs w:val="22"/>
        </w:rPr>
      </w:pPr>
    </w:p>
    <w:p w14:paraId="749C142B" w14:textId="67118A1B" w:rsidR="00691866" w:rsidRPr="00691866" w:rsidRDefault="00691866" w:rsidP="00691866">
      <w:pPr>
        <w:rPr>
          <w:sz w:val="22"/>
          <w:szCs w:val="22"/>
        </w:rPr>
      </w:pPr>
      <w:r w:rsidRPr="00691866">
        <w:rPr>
          <w:sz w:val="22"/>
          <w:szCs w:val="22"/>
        </w:rPr>
        <w:t>A</w:t>
      </w:r>
      <w:r>
        <w:rPr>
          <w:sz w:val="22"/>
          <w:szCs w:val="22"/>
        </w:rPr>
        <w:t>s</w:t>
      </w:r>
      <w:r w:rsidRPr="00691866">
        <w:rPr>
          <w:sz w:val="22"/>
          <w:szCs w:val="22"/>
        </w:rPr>
        <w:t xml:space="preserve"> Rautāpatu</w:t>
      </w:r>
      <w:r>
        <w:rPr>
          <w:sz w:val="22"/>
          <w:szCs w:val="22"/>
        </w:rPr>
        <w:t xml:space="preserve"> an indigenous-led organisation in Aotearoa NZ</w:t>
      </w:r>
      <w:r w:rsidRPr="00691866">
        <w:rPr>
          <w:sz w:val="22"/>
          <w:szCs w:val="22"/>
        </w:rPr>
        <w:t xml:space="preserve">, we introduce </w:t>
      </w:r>
      <w:proofErr w:type="gramStart"/>
      <w:r w:rsidRPr="00691866">
        <w:rPr>
          <w:sz w:val="22"/>
          <w:szCs w:val="22"/>
        </w:rPr>
        <w:t>He</w:t>
      </w:r>
      <w:proofErr w:type="gramEnd"/>
      <w:r w:rsidRPr="00691866">
        <w:rPr>
          <w:sz w:val="22"/>
          <w:szCs w:val="22"/>
        </w:rPr>
        <w:t xml:space="preserve"> Kawa Ora, a transformative healing framework designed to guide personal and community-level change by juxtaposing regenerative and degenerative models. This dual-wheel depiction serves to highlight pathways towards empowerment and regeneration against the contrasting backdrop of systemic damage and historical exploitation. As the world accelerates adaptation actions, He Kawa Ora embodies Indigenous wisdom and knowledge systems to foster deep, equitable, and sustainable adaptation strategies.</w:t>
      </w:r>
    </w:p>
    <w:p w14:paraId="22BEA604" w14:textId="77777777" w:rsidR="00691866" w:rsidRPr="00691866" w:rsidRDefault="00691866" w:rsidP="00691866">
      <w:pPr>
        <w:rPr>
          <w:sz w:val="22"/>
          <w:szCs w:val="22"/>
        </w:rPr>
      </w:pPr>
    </w:p>
    <w:p w14:paraId="06F3AC9E" w14:textId="558E9CFC" w:rsidR="00691866" w:rsidRPr="00691866" w:rsidRDefault="00691866" w:rsidP="00691866">
      <w:pPr>
        <w:rPr>
          <w:sz w:val="22"/>
          <w:szCs w:val="22"/>
        </w:rPr>
      </w:pPr>
      <w:r w:rsidRPr="00691866">
        <w:rPr>
          <w:sz w:val="22"/>
          <w:szCs w:val="22"/>
        </w:rPr>
        <w:t>At the UN Adaptation Futures Conference 2025, we aim to present He Kawa Ora within the theme of "Indigenous Innovation and Leadership." This framework aligns with the conference's mission to merge adaptation and mitigation efforts, utilising a holistic approach that champions the interconnectedness of personal well-being and community resilience. The personal-level wheel of He Kawa Ora contrasts experiences of abuse and systemic disempowerment with opportunities for individual empowerment and transformation, fostering resilience</w:t>
      </w:r>
      <w:r>
        <w:rPr>
          <w:sz w:val="22"/>
          <w:szCs w:val="22"/>
        </w:rPr>
        <w:t xml:space="preserve">, </w:t>
      </w:r>
      <w:r w:rsidRPr="00691866">
        <w:rPr>
          <w:sz w:val="22"/>
          <w:szCs w:val="22"/>
        </w:rPr>
        <w:t>well-being</w:t>
      </w:r>
      <w:r>
        <w:rPr>
          <w:sz w:val="22"/>
          <w:szCs w:val="22"/>
        </w:rPr>
        <w:t xml:space="preserve"> and abundance</w:t>
      </w:r>
      <w:r w:rsidRPr="00691866">
        <w:rPr>
          <w:sz w:val="22"/>
          <w:szCs w:val="22"/>
        </w:rPr>
        <w:t>.</w:t>
      </w:r>
    </w:p>
    <w:p w14:paraId="4D31CF9D" w14:textId="77777777" w:rsidR="00691866" w:rsidRPr="00691866" w:rsidRDefault="00691866" w:rsidP="00691866">
      <w:pPr>
        <w:rPr>
          <w:sz w:val="22"/>
          <w:szCs w:val="22"/>
        </w:rPr>
      </w:pPr>
    </w:p>
    <w:p w14:paraId="0AF685F1" w14:textId="77777777" w:rsidR="00691866" w:rsidRPr="00691866" w:rsidRDefault="00691866" w:rsidP="00691866">
      <w:pPr>
        <w:rPr>
          <w:sz w:val="22"/>
          <w:szCs w:val="22"/>
        </w:rPr>
      </w:pPr>
      <w:r w:rsidRPr="00691866">
        <w:rPr>
          <w:sz w:val="22"/>
          <w:szCs w:val="22"/>
        </w:rPr>
        <w:t>On a community scale, He Kawa Ora delineates the strengths of bioregionalism in regenerating natural and human systems, further reinforcing adaptation pathways. By opposing linear, exploitative economies with circular, sustainable practices rooted in local knowledge, the community wheel offers a viable model for climate-resilient development. Through the integration of Indigenous practice such as Manaakitanga (care and hospitality) and Whakapapa (genealogical connection), the framework transcends conventional adaptation strategies by bringing relational and culturally-attuned perspectives into the conversation.</w:t>
      </w:r>
    </w:p>
    <w:p w14:paraId="2E7D221A" w14:textId="77777777" w:rsidR="00691866" w:rsidRPr="00691866" w:rsidRDefault="00691866" w:rsidP="00691866">
      <w:pPr>
        <w:rPr>
          <w:sz w:val="22"/>
          <w:szCs w:val="22"/>
        </w:rPr>
      </w:pPr>
    </w:p>
    <w:p w14:paraId="11921817" w14:textId="7C59DC63" w:rsidR="00691866" w:rsidRPr="00691866" w:rsidRDefault="00691866" w:rsidP="00691866">
      <w:pPr>
        <w:rPr>
          <w:sz w:val="22"/>
          <w:szCs w:val="22"/>
        </w:rPr>
      </w:pPr>
      <w:r w:rsidRPr="00691866">
        <w:rPr>
          <w:sz w:val="22"/>
          <w:szCs w:val="22"/>
        </w:rPr>
        <w:t>Our presentation will highlight the need for enabling conditions that support Indigenous-led adaptation initiatives. Rautāpatu calls for robust systems of finance, knowledge exchange, and equity-driven policies that recognise and elevate the role of Indigenous peoples in climate discourse. He Kawa Ora is poised to stimulate inclusive, innovative dialogue, and inspire tangible action, addressing cross-cutting themes of justice and sustainability.</w:t>
      </w:r>
    </w:p>
    <w:p w14:paraId="2CB2D943" w14:textId="77777777" w:rsidR="00691866" w:rsidRPr="00691866" w:rsidRDefault="00691866" w:rsidP="00691866">
      <w:pPr>
        <w:rPr>
          <w:sz w:val="22"/>
          <w:szCs w:val="22"/>
        </w:rPr>
      </w:pPr>
    </w:p>
    <w:p w14:paraId="36111AF3" w14:textId="6445ADF0" w:rsidR="00691866" w:rsidRPr="00691866" w:rsidRDefault="00691866" w:rsidP="00691866">
      <w:pPr>
        <w:rPr>
          <w:sz w:val="22"/>
          <w:szCs w:val="22"/>
        </w:rPr>
      </w:pPr>
      <w:r w:rsidRPr="00691866">
        <w:rPr>
          <w:sz w:val="22"/>
          <w:szCs w:val="22"/>
        </w:rPr>
        <w:t xml:space="preserve">The framework invites scholars, communities, and policymakers to engage in co-creation sessions during the conference, fostering a collaborative exchange that enriches understanding and catalyses impactful adaptation action globally. Together, </w:t>
      </w:r>
      <w:proofErr w:type="spellStart"/>
      <w:r w:rsidRPr="00691866">
        <w:rPr>
          <w:sz w:val="22"/>
          <w:szCs w:val="22"/>
        </w:rPr>
        <w:t>through</w:t>
      </w:r>
      <w:proofErr w:type="spellEnd"/>
      <w:r w:rsidRPr="00691866">
        <w:rPr>
          <w:sz w:val="22"/>
          <w:szCs w:val="22"/>
        </w:rPr>
        <w:t xml:space="preserve"> He Kawa Ora, we can </w:t>
      </w:r>
      <w:r w:rsidRPr="00691866">
        <w:rPr>
          <w:sz w:val="22"/>
          <w:szCs w:val="22"/>
        </w:rPr>
        <w:lastRenderedPageBreak/>
        <w:t>accelerate the Global Goal of Adaptation in alignment with Indigenous innovation and leadership principles.</w:t>
      </w:r>
    </w:p>
    <w:sectPr w:rsidR="00691866" w:rsidRPr="006918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866"/>
    <w:rsid w:val="00012796"/>
    <w:rsid w:val="00113AC8"/>
    <w:rsid w:val="0019065F"/>
    <w:rsid w:val="00691866"/>
    <w:rsid w:val="007F069D"/>
    <w:rsid w:val="00B6322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BC8DA"/>
  <w15:chartTrackingRefBased/>
  <w15:docId w15:val="{DB53DBB4-9E63-EC43-8AC7-F3A765E6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8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18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8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8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8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8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8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8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8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8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8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8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8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8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8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8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8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866"/>
    <w:rPr>
      <w:rFonts w:eastAsiaTheme="majorEastAsia" w:cstheme="majorBidi"/>
      <w:color w:val="272727" w:themeColor="text1" w:themeTint="D8"/>
    </w:rPr>
  </w:style>
  <w:style w:type="paragraph" w:styleId="Title">
    <w:name w:val="Title"/>
    <w:basedOn w:val="Normal"/>
    <w:next w:val="Normal"/>
    <w:link w:val="TitleChar"/>
    <w:uiPriority w:val="10"/>
    <w:qFormat/>
    <w:rsid w:val="006918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8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8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8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866"/>
    <w:pPr>
      <w:spacing w:before="160"/>
      <w:jc w:val="center"/>
    </w:pPr>
    <w:rPr>
      <w:i/>
      <w:iCs/>
      <w:color w:val="404040" w:themeColor="text1" w:themeTint="BF"/>
    </w:rPr>
  </w:style>
  <w:style w:type="character" w:customStyle="1" w:styleId="QuoteChar">
    <w:name w:val="Quote Char"/>
    <w:basedOn w:val="DefaultParagraphFont"/>
    <w:link w:val="Quote"/>
    <w:uiPriority w:val="29"/>
    <w:rsid w:val="00691866"/>
    <w:rPr>
      <w:i/>
      <w:iCs/>
      <w:color w:val="404040" w:themeColor="text1" w:themeTint="BF"/>
    </w:rPr>
  </w:style>
  <w:style w:type="paragraph" w:styleId="ListParagraph">
    <w:name w:val="List Paragraph"/>
    <w:basedOn w:val="Normal"/>
    <w:uiPriority w:val="34"/>
    <w:qFormat/>
    <w:rsid w:val="00691866"/>
    <w:pPr>
      <w:ind w:left="720"/>
      <w:contextualSpacing/>
    </w:pPr>
  </w:style>
  <w:style w:type="character" w:styleId="IntenseEmphasis">
    <w:name w:val="Intense Emphasis"/>
    <w:basedOn w:val="DefaultParagraphFont"/>
    <w:uiPriority w:val="21"/>
    <w:qFormat/>
    <w:rsid w:val="00691866"/>
    <w:rPr>
      <w:i/>
      <w:iCs/>
      <w:color w:val="0F4761" w:themeColor="accent1" w:themeShade="BF"/>
    </w:rPr>
  </w:style>
  <w:style w:type="paragraph" w:styleId="IntenseQuote">
    <w:name w:val="Intense Quote"/>
    <w:basedOn w:val="Normal"/>
    <w:next w:val="Normal"/>
    <w:link w:val="IntenseQuoteChar"/>
    <w:uiPriority w:val="30"/>
    <w:qFormat/>
    <w:rsid w:val="006918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866"/>
    <w:rPr>
      <w:i/>
      <w:iCs/>
      <w:color w:val="0F4761" w:themeColor="accent1" w:themeShade="BF"/>
    </w:rPr>
  </w:style>
  <w:style w:type="character" w:styleId="IntenseReference">
    <w:name w:val="Intense Reference"/>
    <w:basedOn w:val="DefaultParagraphFont"/>
    <w:uiPriority w:val="32"/>
    <w:qFormat/>
    <w:rsid w:val="006918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86EF7C9BEAF146A2C501C4AABF8208" ma:contentTypeVersion="15" ma:contentTypeDescription="Create a new document." ma:contentTypeScope="" ma:versionID="982045b7f3a73cbd52a5362fd945a735">
  <xsd:schema xmlns:xsd="http://www.w3.org/2001/XMLSchema" xmlns:xs="http://www.w3.org/2001/XMLSchema" xmlns:p="http://schemas.microsoft.com/office/2006/metadata/properties" xmlns:ns2="ce458b7f-5f5b-45f4-99b8-7b17352ea363" xmlns:ns3="b6b36827-bde2-455b-b3ab-e32e730c48aa" targetNamespace="http://schemas.microsoft.com/office/2006/metadata/properties" ma:root="true" ma:fieldsID="0a930e68e0b1f2f7e9b059e87772e58e" ns2:_="" ns3:_="">
    <xsd:import namespace="ce458b7f-5f5b-45f4-99b8-7b17352ea363"/>
    <xsd:import namespace="b6b36827-bde2-455b-b3ab-e32e730c48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458b7f-5f5b-45f4-99b8-7b17352ea3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4d292b9-63c7-4b97-b874-c88a41bcdc5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b36827-bde2-455b-b3ab-e32e730c48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5d86df-fcaf-48c3-a3f1-8d9e2cf4cdce}" ma:internalName="TaxCatchAll" ma:showField="CatchAllData" ma:web="b6b36827-bde2-455b-b3ab-e32e730c48a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6b36827-bde2-455b-b3ab-e32e730c48aa" xsi:nil="true"/>
    <lcf76f155ced4ddcb4097134ff3c332f xmlns="ce458b7f-5f5b-45f4-99b8-7b17352ea3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3F14C6-BCBC-4B82-AD61-B3E7D4F6F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458b7f-5f5b-45f4-99b8-7b17352ea363"/>
    <ds:schemaRef ds:uri="b6b36827-bde2-455b-b3ab-e32e730c4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50CB71-CB2B-411F-8B0A-A7BF56B3FD98}">
  <ds:schemaRefs>
    <ds:schemaRef ds:uri="http://schemas.microsoft.com/office/2006/metadata/properties"/>
    <ds:schemaRef ds:uri="http://schemas.microsoft.com/office/infopath/2007/PartnerControls"/>
    <ds:schemaRef ds:uri="b6b36827-bde2-455b-b3ab-e32e730c48aa"/>
    <ds:schemaRef ds:uri="ce458b7f-5f5b-45f4-99b8-7b17352ea363"/>
  </ds:schemaRefs>
</ds:datastoreItem>
</file>

<file path=customXml/itemProps3.xml><?xml version="1.0" encoding="utf-8"?>
<ds:datastoreItem xmlns:ds="http://schemas.openxmlformats.org/officeDocument/2006/customXml" ds:itemID="{C644034A-9439-461E-AFAF-B9BD7492B7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 Kopu</dc:creator>
  <cp:keywords/>
  <dc:description/>
  <cp:lastModifiedBy>Bethany Yee</cp:lastModifiedBy>
  <cp:revision>3</cp:revision>
  <dcterms:created xsi:type="dcterms:W3CDTF">2025-02-18T23:57:00Z</dcterms:created>
  <dcterms:modified xsi:type="dcterms:W3CDTF">2025-08-19T00:12:00Z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0x0101003F86EF7C9BEAF146A2C501C4AABF8208</vt:lpwstr>
  </property>
  <property fmtid="{D5CDD505-2E9C-101B-9397-08002B2CF9AE}" pid="3" name="MediaServiceImageTags">
    <vt:lpwstr/>
  </property>
</Properties>
</file>