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E45FF7" w14:paraId="3CA33060" w14:textId="77777777" w:rsidTr="009F4EA0">
        <w:tc>
          <w:tcPr>
            <w:tcW w:w="8640" w:type="dxa"/>
            <w:shd w:val="clear" w:color="auto" w:fill="F2F2F2" w:themeFill="background1" w:themeFillShade="F2"/>
          </w:tcPr>
          <w:p w14:paraId="0654F358" w14:textId="18E810B6" w:rsidR="00AD20F3" w:rsidRPr="00E45FF7" w:rsidRDefault="00E45FF7" w:rsidP="00706DED">
            <w:pPr>
              <w:jc w:val="both"/>
              <w:rPr>
                <w:rFonts w:ascii="Arial" w:hAnsi="Arial" w:cs="Arial"/>
                <w:bCs/>
                <w:i/>
                <w:iCs/>
                <w:sz w:val="22"/>
                <w:szCs w:val="22"/>
              </w:rPr>
            </w:pPr>
            <w:r w:rsidRPr="00E45FF7">
              <w:rPr>
                <w:rFonts w:ascii="Arial" w:hAnsi="Arial" w:cs="Arial"/>
                <w:bCs/>
                <w:i/>
                <w:iCs/>
                <w:sz w:val="22"/>
                <w:szCs w:val="22"/>
              </w:rPr>
              <w:t>Paper</w:t>
            </w:r>
          </w:p>
          <w:p w14:paraId="2ACD97B0" w14:textId="77777777" w:rsidR="00AD20F3" w:rsidRPr="00E45FF7" w:rsidRDefault="00AD20F3" w:rsidP="00AD20F3">
            <w:pPr>
              <w:jc w:val="both"/>
              <w:rPr>
                <w:rFonts w:ascii="Arial" w:hAnsi="Arial" w:cs="Arial"/>
                <w:b/>
                <w:bCs/>
                <w:sz w:val="22"/>
                <w:szCs w:val="22"/>
              </w:rPr>
            </w:pPr>
            <w:r w:rsidRPr="00E45FF7">
              <w:rPr>
                <w:rFonts w:ascii="Arial" w:hAnsi="Arial" w:cs="Arial"/>
                <w:b/>
                <w:bCs/>
                <w:sz w:val="22"/>
                <w:szCs w:val="22"/>
              </w:rPr>
              <w:t xml:space="preserve">Narrating climate un/futures through Loss and Damage and reparations </w:t>
            </w:r>
          </w:p>
          <w:p w14:paraId="3F7D1534" w14:textId="77777777" w:rsidR="00C8423A" w:rsidRPr="00E45FF7" w:rsidRDefault="00C8423A" w:rsidP="00AD20F3">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14A7B4F1" w:rsidR="00C8423A" w:rsidRDefault="00C8423A" w:rsidP="00706DED">
            <w:pPr>
              <w:jc w:val="both"/>
              <w:rPr>
                <w:rFonts w:ascii="Arial" w:hAnsi="Arial" w:cs="Arial"/>
                <w:bCs/>
                <w:sz w:val="22"/>
                <w:szCs w:val="22"/>
              </w:rPr>
            </w:pPr>
            <w:bookmarkStart w:id="0" w:name="_Hlk191549448"/>
          </w:p>
          <w:p w14:paraId="65A278DB" w14:textId="77777777" w:rsidR="00C8423A" w:rsidRDefault="00C8423A" w:rsidP="00706DED">
            <w:pPr>
              <w:jc w:val="both"/>
              <w:rPr>
                <w:rFonts w:ascii="Arial" w:hAnsi="Arial" w:cs="Arial"/>
                <w:b/>
                <w:sz w:val="22"/>
                <w:szCs w:val="22"/>
              </w:rPr>
            </w:pPr>
          </w:p>
          <w:p w14:paraId="2A0F5F3B" w14:textId="6E918BA0" w:rsidR="00AD20F3" w:rsidRDefault="0065012F" w:rsidP="00DE1E8B">
            <w:pPr>
              <w:jc w:val="both"/>
              <w:rPr>
                <w:rFonts w:ascii="Arial" w:hAnsi="Arial" w:cs="Arial"/>
                <w:b/>
                <w:sz w:val="22"/>
                <w:szCs w:val="22"/>
              </w:rPr>
            </w:pPr>
            <w:bookmarkStart w:id="1" w:name="_Hlk191548375"/>
            <w:r w:rsidRPr="0065012F">
              <w:rPr>
                <w:rFonts w:ascii="Arial" w:hAnsi="Arial" w:cs="Arial"/>
                <w:b/>
                <w:sz w:val="22"/>
                <w:szCs w:val="22"/>
              </w:rPr>
              <w:t>Introduction</w:t>
            </w:r>
          </w:p>
          <w:p w14:paraId="6B8F7405" w14:textId="77777777" w:rsidR="00DE1E8B" w:rsidRPr="00DE1E8B" w:rsidRDefault="00DE1E8B" w:rsidP="00DE1E8B">
            <w:pPr>
              <w:jc w:val="both"/>
              <w:rPr>
                <w:rFonts w:ascii="Arial" w:hAnsi="Arial" w:cs="Arial"/>
                <w:b/>
                <w:sz w:val="22"/>
                <w:szCs w:val="22"/>
              </w:rPr>
            </w:pPr>
          </w:p>
          <w:p w14:paraId="16A740D0" w14:textId="331BD873" w:rsidR="00AD20F3" w:rsidRDefault="00AD20F3" w:rsidP="00AD20F3">
            <w:pPr>
              <w:spacing w:after="200" w:line="288" w:lineRule="auto"/>
              <w:rPr>
                <w:rFonts w:asciiTheme="minorHAnsi" w:hAnsiTheme="minorHAnsi" w:cstheme="minorHAnsi"/>
              </w:rPr>
            </w:pPr>
            <w:bookmarkStart w:id="2" w:name="_Hlk191548701"/>
            <w:r w:rsidRPr="00EA1C5A">
              <w:rPr>
                <w:rFonts w:asciiTheme="minorHAnsi" w:hAnsiTheme="minorHAnsi" w:cstheme="minorHAnsi"/>
              </w:rPr>
              <w:t xml:space="preserve">This </w:t>
            </w:r>
            <w:r>
              <w:rPr>
                <w:rFonts w:asciiTheme="minorHAnsi" w:hAnsiTheme="minorHAnsi" w:cstheme="minorHAnsi"/>
              </w:rPr>
              <w:t>paper</w:t>
            </w:r>
            <w:r w:rsidRPr="00EA1C5A">
              <w:rPr>
                <w:rFonts w:asciiTheme="minorHAnsi" w:hAnsiTheme="minorHAnsi" w:cstheme="minorHAnsi"/>
              </w:rPr>
              <w:t xml:space="preserve"> will </w:t>
            </w:r>
            <w:r w:rsidR="00DE1E8B">
              <w:rPr>
                <w:rFonts w:asciiTheme="minorHAnsi" w:hAnsiTheme="minorHAnsi" w:cstheme="minorHAnsi"/>
              </w:rPr>
              <w:t>draw on</w:t>
            </w:r>
            <w:r>
              <w:rPr>
                <w:rFonts w:asciiTheme="minorHAnsi" w:hAnsiTheme="minorHAnsi" w:cstheme="minorHAnsi"/>
              </w:rPr>
              <w:t xml:space="preserve"> a new research project that </w:t>
            </w:r>
            <w:r w:rsidRPr="00EA1C5A">
              <w:rPr>
                <w:rFonts w:asciiTheme="minorHAnsi" w:hAnsiTheme="minorHAnsi" w:cstheme="minorHAnsi"/>
              </w:rPr>
              <w:t>use</w:t>
            </w:r>
            <w:r>
              <w:rPr>
                <w:rFonts w:asciiTheme="minorHAnsi" w:hAnsiTheme="minorHAnsi" w:cstheme="minorHAnsi"/>
              </w:rPr>
              <w:t>s</w:t>
            </w:r>
            <w:r w:rsidRPr="00EA1C5A">
              <w:rPr>
                <w:rFonts w:asciiTheme="minorHAnsi" w:hAnsiTheme="minorHAnsi" w:cstheme="minorHAnsi"/>
              </w:rPr>
              <w:t xml:space="preserve"> storytelling and narrative techniques to disentangle the conceptualisation and political implications of Loss and Damage (L&amp;D) and reparations. These concepts are rising in importance in climate politics but whilst L&amp;D has become part of the official</w:t>
            </w:r>
            <w:r w:rsidR="00DE1E8B">
              <w:rPr>
                <w:rFonts w:asciiTheme="minorHAnsi" w:hAnsiTheme="minorHAnsi" w:cstheme="minorHAnsi"/>
              </w:rPr>
              <w:t xml:space="preserve"> UNFCCC</w:t>
            </w:r>
            <w:r w:rsidRPr="00EA1C5A">
              <w:rPr>
                <w:rFonts w:asciiTheme="minorHAnsi" w:hAnsiTheme="minorHAnsi" w:cstheme="minorHAnsi"/>
              </w:rPr>
              <w:t xml:space="preserve"> process, reparations has been excluded. This is because L&amp;D is a specific and bounded climate concept, whilst reparations claims hold broader historical implications that many states are eager to avoid. However, the obvious entanglement of the two creates a space of contestation that this </w:t>
            </w:r>
            <w:r>
              <w:rPr>
                <w:rFonts w:asciiTheme="minorHAnsi" w:hAnsiTheme="minorHAnsi" w:cstheme="minorHAnsi"/>
              </w:rPr>
              <w:t>project</w:t>
            </w:r>
            <w:r w:rsidRPr="00EA1C5A">
              <w:rPr>
                <w:rFonts w:asciiTheme="minorHAnsi" w:hAnsiTheme="minorHAnsi" w:cstheme="minorHAnsi"/>
              </w:rPr>
              <w:t xml:space="preserve"> identifies as a key moment in the narration of climate un/futures. </w:t>
            </w:r>
          </w:p>
          <w:p w14:paraId="4EDA7EB2" w14:textId="548CE7F3" w:rsidR="00AD20F3" w:rsidRPr="00EA1C5A" w:rsidRDefault="00AD20F3" w:rsidP="00AD20F3">
            <w:pPr>
              <w:spacing w:after="200" w:line="288" w:lineRule="auto"/>
              <w:rPr>
                <w:rFonts w:asciiTheme="minorHAnsi" w:hAnsiTheme="minorHAnsi" w:cstheme="minorHAnsi"/>
              </w:rPr>
            </w:pPr>
            <w:r w:rsidRPr="00EA1C5A">
              <w:rPr>
                <w:rFonts w:asciiTheme="minorHAnsi" w:hAnsiTheme="minorHAnsi" w:cstheme="minorHAnsi"/>
              </w:rPr>
              <w:t>The Pacific is a</w:t>
            </w:r>
            <w:r w:rsidR="00DE1E8B">
              <w:rPr>
                <w:rFonts w:asciiTheme="minorHAnsi" w:hAnsiTheme="minorHAnsi" w:cstheme="minorHAnsi"/>
              </w:rPr>
              <w:t xml:space="preserve">n important </w:t>
            </w:r>
            <w:r w:rsidRPr="00EA1C5A">
              <w:rPr>
                <w:rFonts w:asciiTheme="minorHAnsi" w:hAnsiTheme="minorHAnsi" w:cstheme="minorHAnsi"/>
              </w:rPr>
              <w:t xml:space="preserve">site for understanding and exploring these ideas. Pacific actors have been central in pushing the L&amp;D conversation, and they also use the concept in a way that draws on reparations narratives, as part of ongoing efforts to contextualise climate change alongside other forms of colonial violence, in particular nuclear testing and ruinous extractivism </w:t>
            </w:r>
            <w:r w:rsidRPr="00EA1C5A">
              <w:rPr>
                <w:rFonts w:cstheme="minorHAnsi"/>
              </w:rPr>
              <w:fldChar w:fldCharType="begin"/>
            </w:r>
            <w:r w:rsidRPr="00EA1C5A">
              <w:rPr>
                <w:rFonts w:asciiTheme="minorHAnsi" w:hAnsiTheme="minorHAnsi" w:cstheme="minorHAnsi"/>
              </w:rPr>
              <w:instrText xml:space="preserve"> ADDIN ZOTERO_ITEM CSL_CITATION {"citationID":"Lebe5srk","properties":{"formattedCitation":"(Maurer 2024; Teaiwa 2014)","plainCitation":"(Maurer 2024; Teaiwa 2014)","noteIndex":0},"citationItems":[{"id":5348,"uris":["http://zotero.org/users/5232872/items/IMN2N2C5"],"itemData":{"id":5348,"type":"book","abstract":"\"Bombarded with the equivalent of one Hiroshima bomb a day for half a century, Pacific people have long been subjected to man-made cataclysm. Well before climate change became a global concern, nuclear testing brought about untimely death, widespread diseases, forced migration, and irreparable destruction to the shores of Oceania. In The Ocean on Fire, Anaïs Maurer analyzes the Pacific literature that incriminates the environmental racism behind radioactive skies and rising seas. Maurer identifies strategies of resistance uniting the region by analyzing an extensive multilingual archive of decolonial Pacific art in French, Spanish, English, Tahitian, and Uvean, ranging from literature to songs and paintings. She shows how Pacific nuclear survivors' stories reveal an alternative vision of the apocalypse: instead of promoting individualism and survivalism, they advocate mutual assistance, cultural resilience, South-South solidarities, and Indigenous women's leadership. Drawing upon their experience resisting both nuclear colonialism and carbon imperialism, Pacific storytellers offer compelling narratives to nurture the land and each other in times of global environmental collapse\"--","call-number":"PN849.O26","event-place":"Durham","ISBN":"978-1-4780-5905-9","language":"en","number-of-pages":"1","publisher":"Duke University Press","publisher-place":"Durham","source":"Library of Congress ISBN","title":"The ocean on fire: Pacific stories from nuclear survivors and climate activists","title-short":"The ocean on fire","author":[{"family":"Maurer","given":"Anaïs"}],"issued":{"date-parts":[["2024"]]}}},{"id":214,"uris":["http://zotero.org/users/5232872/items/QAMHWAGR"],"itemData":{"id":214,"type":"book","abstract":"Consuming Ocean Island tells the story of the land and people of Banaba, a small Pacific island, which, from 1900 to 1980, was heavily mined for phosphate, an essential ingredient in fertilizer. As mining stripped away the island's surface, the land was rendered uninhabitable, and the indigenous Banabans were relocated to Rabi Island in Fiji. Katerina Martina Teaiwa tells the story of this human and ecological calamity by weaving together memories, records, and images from displaced islanders, colonial administrators, and employees of the mining company. Her compelling narrative reminds us of what is at stake whenever the interests of industrial agriculture and indigenous minorities come into conflict. The Banaban experience offers insight into the plight of other island peoples facing forced migration as a result of human impact on the environment.","event-place":"Bloomington, UNITED STATES","ISBN":"978-0-253-01460-3","publisher":"Indiana University Press","publisher-place":"Bloomington, UNITED STATES","source":"ProQuest Ebook Central","title":"Consuming Ocean Island: Stories of People and Phosphate from Banaba","title-short":"Consuming Ocean Island","URL":"http://ebookcentral.proquest.com/lib/manchester/detail.action?docID=1865435","author":[{"family":"Teaiwa","given":"Katerina Martina"}],"accessed":{"date-parts":[["2021",2,19]]},"issued":{"date-parts":[["2014"]]}}}],"schema":"https://github.com/citation-style-language/schema/raw/master/csl-citation.json"} </w:instrText>
            </w:r>
            <w:r w:rsidRPr="00EA1C5A">
              <w:rPr>
                <w:rFonts w:cstheme="minorHAnsi"/>
              </w:rPr>
              <w:fldChar w:fldCharType="separate"/>
            </w:r>
            <w:r w:rsidRPr="00EA1C5A">
              <w:rPr>
                <w:rFonts w:asciiTheme="minorHAnsi" w:hAnsiTheme="minorHAnsi" w:cstheme="minorHAnsi"/>
              </w:rPr>
              <w:t>(Maurer 2024; Teaiwa 2014)</w:t>
            </w:r>
            <w:r w:rsidRPr="00EA1C5A">
              <w:rPr>
                <w:rFonts w:cstheme="minorHAnsi"/>
              </w:rPr>
              <w:fldChar w:fldCharType="end"/>
            </w:r>
            <w:r w:rsidRPr="00EA1C5A">
              <w:rPr>
                <w:rFonts w:asciiTheme="minorHAnsi" w:hAnsiTheme="minorHAnsi" w:cstheme="minorHAnsi"/>
              </w:rPr>
              <w:t xml:space="preserve">. This project builds on work that explores different socio-climatic imaginaries, viewing climate politics as a site of contested futures </w:t>
            </w:r>
            <w:r w:rsidRPr="00EA1C5A">
              <w:rPr>
                <w:rFonts w:cstheme="minorHAnsi"/>
              </w:rPr>
              <w:fldChar w:fldCharType="begin"/>
            </w:r>
            <w:r w:rsidRPr="00EA1C5A">
              <w:rPr>
                <w:rFonts w:asciiTheme="minorHAnsi" w:hAnsiTheme="minorHAnsi" w:cstheme="minorHAnsi"/>
              </w:rPr>
              <w:instrText xml:space="preserve"> ADDIN ZOTERO_ITEM CSL_CITATION {"citationID":"uIom6YLL","properties":{"formattedCitation":"(Death 2022)","plainCitation":"(Death 2022)","noteIndex":0},"citationItems":[{"id":5476,"uris":["http://zotero.org/users/5232872/items/BGIVFYRU"],"itemData":{"id":5476,"type":"article-journal","abstract":"The international politics of climate change invokes the imagination of various potential global futures, ranging from techno-optimist visions of ecological modernisation to apocalyptic nightmares of climate chaos. This article argues that most dominant framings of the future in climate policy imaginaries tend to be depoliticised and linear visions of universal, homogenous time, with little spatio-temporal or ecological plurality. This article aims to convince IR scholars of climate politics that Africanfuturist climate fiction novels can contribute to the decolonisation of climate politics through radically different socio-climatic imaginaries to those that dominate mainstream imaginations of climate futures. The Africanfuturist climate fiction novels of authors such as Nnedi Okorafor, Lauren Beukes and Doris Lessing imagine different spaces, temporalities, ecologies and politics. Reading them as climate theory, they offer the possibility of a more decolonised climate politics, in which issues of land and climate justice, loss and damage, extractive political economies and the racialised and gendered violence of capitalism are central.","container-title":"Millennium","DOI":"10.1177/03058298211063926","ISSN":"0305-8298","issue":"2","language":"en","note":"publisher: SAGE Publications Ltd","page":"430-455","source":"SAGE Journals","title":"Climate Fiction, Climate Theory: Decolonising Imaginations of Global Futures","title-short":"Climate Fiction, Climate Theory","volume":"50","author":[{"family":"Death","given":"Carl"}],"issued":{"date-parts":[["2022",1,1]]}}}],"schema":"https://github.com/citation-style-language/schema/raw/master/csl-citation.json"} </w:instrText>
            </w:r>
            <w:r w:rsidRPr="00EA1C5A">
              <w:rPr>
                <w:rFonts w:cstheme="minorHAnsi"/>
              </w:rPr>
              <w:fldChar w:fldCharType="separate"/>
            </w:r>
            <w:r w:rsidRPr="00EA1C5A">
              <w:rPr>
                <w:rFonts w:asciiTheme="minorHAnsi" w:hAnsiTheme="minorHAnsi" w:cstheme="minorHAnsi"/>
              </w:rPr>
              <w:t>(Death 2022)</w:t>
            </w:r>
            <w:r w:rsidRPr="00EA1C5A">
              <w:rPr>
                <w:rFonts w:cstheme="minorHAnsi"/>
              </w:rPr>
              <w:fldChar w:fldCharType="end"/>
            </w:r>
            <w:r w:rsidRPr="00EA1C5A">
              <w:rPr>
                <w:rFonts w:asciiTheme="minorHAnsi" w:hAnsiTheme="minorHAnsi" w:cstheme="minorHAnsi"/>
              </w:rPr>
              <w:t xml:space="preserve">. This work identifies how dominant climate politics reproduces coloniality, and finds alternative futures in the counternarratives and storytelling of places that have already experience the ending of their worlds, and have a history of anticolonial resistance </w:t>
            </w:r>
            <w:r w:rsidRPr="00EA1C5A">
              <w:rPr>
                <w:rFonts w:cstheme="minorHAnsi"/>
              </w:rPr>
              <w:fldChar w:fldCharType="begin"/>
            </w:r>
            <w:r w:rsidRPr="00EA1C5A">
              <w:rPr>
                <w:rFonts w:asciiTheme="minorHAnsi" w:hAnsiTheme="minorHAnsi" w:cstheme="minorHAnsi"/>
              </w:rPr>
              <w:instrText xml:space="preserve"> ADDIN ZOTERO_ITEM CSL_CITATION {"citationID":"dSkGit1g","properties":{"formattedCitation":"(Mitchell and Chaudhury 2020; Maurer 2024)","plainCitation":"(Mitchell and Chaudhury 2020; Maurer 2024)","noteIndex":0},"citationItems":[{"id":1747,"uris":["http://zotero.org/users/5232872/items/P5MDBAWP"],"itemData":{"id":1747,"type":"article-journal","abstract":"We often hear that the ‘end of the world’ is approaching – but whose world, exactly, is expected to end? Over the last several decades, a popular and influential literature has emerged, in International Relations (IR), social sciences, and in popular culture, on subjects such as ‘human extinction’, ‘global catastrophic risks’, and eco-apocalypse. Written by scientists, political scientists, and journalists for wide public audiences,1 this genre diagnoses what it considers the most serious global threats and offers strategies to protect the future of ‘humanity’. This article will critically engage this genre to two ends: first, we aim to show that the present apocalyptic narratives embed a series of problematic assumptions which reveal that they are motivated not by a general concern with futures but rather with the task of securing white futures. Second, we seek to highlight how visions drawn from Black, Indigenous and People of Color (BIPOC) futurisms reimagine more just and vibrant futures.","container-title":"International Relations","DOI":"10.1177/0047117820948936","ISSN":"0047-1178","issue":"3","journalAbbreviation":"International Relations","language":"en","note":"publisher: SAGE Publications Ltd","page":"309-332","source":"SAGE Journals","title":"Worlding beyond ‘the’ ‘end’ of ‘the world’: white apocalyptic visions and BIPOC futurisms","title-short":"Worlding beyond ‘the’ ‘end’ of ‘the world’","volume":"34","author":[{"family":"Mitchell","given":"Audra"},{"family":"Chaudhury","given":"Aadita"}],"issued":{"date-parts":[["2020"]]}}},{"id":5348,"uris":["http://zotero.org/users/5232872/items/IMN2N2C5"],"itemData":{"id":5348,"type":"book","abstract":"\"Bombarded with the equivalent of one Hiroshima bomb a day for half a century, Pacific people have long been subjected to man-made cataclysm. Well before climate change became a global concern, nuclear testing brought about untimely death, widespread diseases, forced migration, and irreparable destruction to the shores of Oceania. In The Ocean on Fire, Anaïs Maurer analyzes the Pacific literature that incriminates the environmental racism behind radioactive skies and rising seas. Maurer identifies strategies of resistance uniting the region by analyzing an extensive multilingual archive of decolonial Pacific art in French, Spanish, English, Tahitian, and Uvean, ranging from literature to songs and paintings. She shows how Pacific nuclear survivors' stories reveal an alternative vision of the apocalypse: instead of promoting individualism and survivalism, they advocate mutual assistance, cultural resilience, South-South solidarities, and Indigenous women's leadership. Drawing upon their experience resisting both nuclear colonialism and carbon imperialism, Pacific storytellers offer compelling narratives to nurture the land and each other in times of global environmental collapse\"--","call-number":"PN849.O26","event-place":"Durham","ISBN":"978-1-4780-5905-9","language":"en","number-of-pages":"1","publisher":"Duke University Press","publisher-place":"Durham","source":"Library of Congress ISBN","title":"The ocean on fire: Pacific stories from nuclear survivors and climate activists","title-short":"The ocean on fire","author":[{"family":"Maurer","given":"Anaïs"}],"issued":{"date-parts":[["2024"]]}}}],"schema":"https://github.com/citation-style-language/schema/raw/master/csl-citation.json"} </w:instrText>
            </w:r>
            <w:r w:rsidRPr="00EA1C5A">
              <w:rPr>
                <w:rFonts w:cstheme="minorHAnsi"/>
              </w:rPr>
              <w:fldChar w:fldCharType="separate"/>
            </w:r>
            <w:r w:rsidRPr="00EA1C5A">
              <w:rPr>
                <w:rFonts w:asciiTheme="minorHAnsi" w:hAnsiTheme="minorHAnsi" w:cstheme="minorHAnsi"/>
              </w:rPr>
              <w:t>(Mitchell and Chaudhury 2020; Maurer 2024)</w:t>
            </w:r>
            <w:r w:rsidRPr="00EA1C5A">
              <w:rPr>
                <w:rFonts w:cstheme="minorHAnsi"/>
              </w:rPr>
              <w:fldChar w:fldCharType="end"/>
            </w:r>
            <w:r w:rsidRPr="00EA1C5A">
              <w:rPr>
                <w:rFonts w:asciiTheme="minorHAnsi" w:hAnsiTheme="minorHAnsi" w:cstheme="minorHAnsi"/>
              </w:rPr>
              <w:t xml:space="preserve">. This is important in the Pacific as its islands are usually assumed to be doomed to uninhabitability </w:t>
            </w:r>
            <w:r w:rsidRPr="00EA1C5A">
              <w:rPr>
                <w:rFonts w:cstheme="minorHAnsi"/>
              </w:rPr>
              <w:fldChar w:fldCharType="begin"/>
            </w:r>
            <w:r w:rsidRPr="00EA1C5A">
              <w:rPr>
                <w:rFonts w:asciiTheme="minorHAnsi" w:hAnsiTheme="minorHAnsi" w:cstheme="minorHAnsi"/>
              </w:rPr>
              <w:instrText xml:space="preserve"> ADDIN ZOTERO_ITEM CSL_CITATION {"citationID":"JSJdgixu","properties":{"formattedCitation":"(Weatherill 2023)","plainCitation":"(Weatherill 2023)","noteIndex":0},"citationItems":[{"id":5318,"uris":["http://zotero.org/users/5232872/items/MRPCN2SB"],"itemData":{"id":5318,"type":"article-journal","abstract":"The extinction narrative of the ‘sinking island states’ is well known and discussed extensively in the climate change institutions, academic literature, and media accounts of climate change. This article questions the theoretical basis upon which this narrative has developed, asking how it became so embedded in climate change politics, and what implications this narrative has both for islands and for action on climate change. Focussing on the Pacific, this article uses the insights of racial capitalism and critical feminism to historicise the sinking islands extinction narrative. This historical analysis shows that underlying these extinction narratives of doomed islands and islanders is a colonial logic of disposability that has developed over time, shifting to naturalise changing forms of violence and exploitation in the Pacific. This argument has implications for climate change politics where extinction narratives are widespread, including in justice arguments. The racialised and gendered colonial logics that underlie vulnerability discourse means it does not function to strengthen arguments for mitigation, but instead to naturalise the suffering and loss of those deemed vulnerable. Questioning how discourses of vulnerability impact on capitalist accumulations and dispossessions is therefore important, as the solutions to vulnerability are different if it is understood not as inherent, but as an actively reproduced condition that is being resisted by vulnerabilised communities.","container-title":"Geoforum","DOI":"10.1016/j.geoforum.2022.04.011","ISSN":"0016-7185","journalAbbreviation":"Geoforum","page":"103566","source":"ScienceDirect","title":"Sinking Paradise? Climate change vulnerability and Pacific Island extinction narratives","title-short":"Sinking Paradise?","volume":"145","author":[{"family":"Weatherill","given":"Charlotte Kate"}],"issued":{"date-parts":[["2023",10,1]]}}}],"schema":"https://github.com/citation-style-language/schema/raw/master/csl-citation.json"} </w:instrText>
            </w:r>
            <w:r w:rsidRPr="00EA1C5A">
              <w:rPr>
                <w:rFonts w:cstheme="minorHAnsi"/>
              </w:rPr>
              <w:fldChar w:fldCharType="separate"/>
            </w:r>
            <w:r w:rsidRPr="00EA1C5A">
              <w:rPr>
                <w:rFonts w:asciiTheme="minorHAnsi" w:hAnsiTheme="minorHAnsi" w:cstheme="minorHAnsi"/>
              </w:rPr>
              <w:t>(Weatherill 2023)</w:t>
            </w:r>
            <w:r w:rsidRPr="00EA1C5A">
              <w:rPr>
                <w:rFonts w:cstheme="minorHAnsi"/>
              </w:rPr>
              <w:fldChar w:fldCharType="end"/>
            </w:r>
            <w:r w:rsidRPr="00EA1C5A">
              <w:rPr>
                <w:rFonts w:asciiTheme="minorHAnsi" w:hAnsiTheme="minorHAnsi" w:cstheme="minorHAnsi"/>
              </w:rPr>
              <w:t xml:space="preserve"> whereas both L&amp;D and reparations are concepts which suggest a future of survival and change.</w:t>
            </w: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77777777" w:rsidR="0065012F" w:rsidRDefault="0065012F" w:rsidP="00706DED">
            <w:pPr>
              <w:jc w:val="both"/>
              <w:rPr>
                <w:rFonts w:ascii="Arial" w:hAnsi="Arial" w:cs="Arial"/>
                <w:b/>
                <w:sz w:val="22"/>
                <w:szCs w:val="22"/>
              </w:rPr>
            </w:pPr>
          </w:p>
          <w:p w14:paraId="14F74D7C" w14:textId="77777777" w:rsidR="00AD20F3" w:rsidRPr="00EA1C5A" w:rsidRDefault="00AD20F3" w:rsidP="00AD20F3">
            <w:pPr>
              <w:spacing w:after="200" w:line="288" w:lineRule="auto"/>
              <w:rPr>
                <w:rFonts w:asciiTheme="minorHAnsi" w:hAnsiTheme="minorHAnsi" w:cstheme="minorHAnsi"/>
              </w:rPr>
            </w:pPr>
            <w:r w:rsidRPr="00EA1C5A">
              <w:rPr>
                <w:rFonts w:asciiTheme="minorHAnsi" w:hAnsiTheme="minorHAnsi" w:cstheme="minorHAnsi"/>
              </w:rPr>
              <w:t xml:space="preserve">This research project will address the following research questions: </w:t>
            </w:r>
          </w:p>
          <w:p w14:paraId="6E6458AC" w14:textId="77777777" w:rsidR="00AD20F3" w:rsidRPr="00EA1C5A" w:rsidRDefault="00AD20F3" w:rsidP="00AD20F3">
            <w:pPr>
              <w:spacing w:after="200" w:line="288" w:lineRule="auto"/>
              <w:rPr>
                <w:rFonts w:asciiTheme="minorHAnsi" w:hAnsiTheme="minorHAnsi" w:cstheme="minorHAnsi"/>
              </w:rPr>
            </w:pPr>
            <w:r w:rsidRPr="00EA1C5A">
              <w:rPr>
                <w:rFonts w:asciiTheme="minorHAnsi" w:hAnsiTheme="minorHAnsi" w:cstheme="minorHAnsi"/>
                <w:b/>
                <w:bCs/>
              </w:rPr>
              <w:t>RQ1</w:t>
            </w:r>
            <w:r w:rsidRPr="00EA1C5A">
              <w:rPr>
                <w:rFonts w:asciiTheme="minorHAnsi" w:hAnsiTheme="minorHAnsi" w:cstheme="minorHAnsi"/>
              </w:rPr>
              <w:t xml:space="preserve"> – How did the concepts of L&amp;D and reparations develop through climate politics?</w:t>
            </w:r>
          </w:p>
          <w:p w14:paraId="22E3BD60" w14:textId="77777777" w:rsidR="00AD20F3" w:rsidRPr="00EA1C5A" w:rsidRDefault="00AD20F3" w:rsidP="00AD20F3">
            <w:pPr>
              <w:spacing w:after="200" w:line="288" w:lineRule="auto"/>
              <w:rPr>
                <w:rFonts w:asciiTheme="minorHAnsi" w:hAnsiTheme="minorHAnsi" w:cstheme="minorHAnsi"/>
              </w:rPr>
            </w:pPr>
            <w:r w:rsidRPr="00EA1C5A">
              <w:rPr>
                <w:rFonts w:asciiTheme="minorHAnsi" w:hAnsiTheme="minorHAnsi" w:cstheme="minorHAnsi"/>
                <w:b/>
                <w:bCs/>
              </w:rPr>
              <w:t xml:space="preserve">RQ2 </w:t>
            </w:r>
            <w:r w:rsidRPr="00EA1C5A">
              <w:rPr>
                <w:rFonts w:asciiTheme="minorHAnsi" w:hAnsiTheme="minorHAnsi" w:cstheme="minorHAnsi"/>
              </w:rPr>
              <w:t xml:space="preserve">– How do these concepts frame Pacific climate futures?  </w:t>
            </w:r>
          </w:p>
          <w:p w14:paraId="08B51603" w14:textId="77777777" w:rsidR="00AD20F3" w:rsidRPr="00EA1C5A" w:rsidRDefault="00AD20F3" w:rsidP="00AD20F3">
            <w:pPr>
              <w:spacing w:after="200" w:line="288" w:lineRule="auto"/>
              <w:rPr>
                <w:rFonts w:asciiTheme="minorHAnsi" w:hAnsiTheme="minorHAnsi" w:cstheme="minorHAnsi"/>
              </w:rPr>
            </w:pPr>
            <w:r w:rsidRPr="00EA1C5A">
              <w:rPr>
                <w:rFonts w:asciiTheme="minorHAnsi" w:hAnsiTheme="minorHAnsi" w:cstheme="minorHAnsi"/>
                <w:b/>
                <w:bCs/>
              </w:rPr>
              <w:t xml:space="preserve">RQ3 </w:t>
            </w:r>
            <w:r w:rsidRPr="00EA1C5A">
              <w:rPr>
                <w:rFonts w:asciiTheme="minorHAnsi" w:hAnsiTheme="minorHAnsi" w:cstheme="minorHAnsi"/>
              </w:rPr>
              <w:t>- What futures are narrated in Pacific engagement with L&amp;D and reparations?</w:t>
            </w: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4DA867A6" w14:textId="77777777" w:rsidR="00AD20F3" w:rsidRDefault="00AD20F3" w:rsidP="00706DED">
            <w:pPr>
              <w:jc w:val="both"/>
              <w:rPr>
                <w:rFonts w:ascii="Arial" w:hAnsi="Arial" w:cs="Arial"/>
                <w:b/>
                <w:sz w:val="22"/>
                <w:szCs w:val="22"/>
              </w:rPr>
            </w:pPr>
          </w:p>
          <w:p w14:paraId="1F3CF0AD" w14:textId="2E81E5F9" w:rsidR="00AD20F3" w:rsidRPr="00EA1C5A" w:rsidRDefault="00AD20F3" w:rsidP="00AD20F3">
            <w:pPr>
              <w:spacing w:after="200" w:line="288" w:lineRule="auto"/>
              <w:rPr>
                <w:rFonts w:asciiTheme="minorHAnsi" w:hAnsiTheme="minorHAnsi" w:cstheme="minorHAnsi"/>
              </w:rPr>
            </w:pPr>
            <w:r w:rsidRPr="00EA1C5A">
              <w:rPr>
                <w:rFonts w:asciiTheme="minorHAnsi" w:hAnsiTheme="minorHAnsi" w:cstheme="minorHAnsi"/>
              </w:rPr>
              <w:t xml:space="preserve">My methodology will build on my ‘vulnerable research’ approach which seeks to decolonise and decarbonise research </w:t>
            </w:r>
            <w:r w:rsidRPr="00EA1C5A">
              <w:rPr>
                <w:rFonts w:cstheme="minorHAnsi"/>
              </w:rPr>
              <w:fldChar w:fldCharType="begin"/>
            </w:r>
            <w:r w:rsidR="005E7D0C">
              <w:rPr>
                <w:rFonts w:asciiTheme="minorHAnsi" w:hAnsiTheme="minorHAnsi" w:cstheme="minorHAnsi"/>
              </w:rPr>
              <w:instrText xml:space="preserve"> ADDIN ZOTERO_ITEM CSL_CITATION {"citationID":"C3qJtZ5f","properties":{"formattedCitation":"(Weatherill 2025)","plainCitation":"(Weatherill 2025)","noteIndex":0},"citationItems":[{"id":6541,"uris":["http://zotero.org/users/5232872/items/X5JXRPWI"],"itemData":{"id":6541,"type":"article-journal","container-title":"British Journal of Politics and International Relations","title":"Vulnerable Research: reflexivity, decolonisation, and climate politics","author":[{"family":"Weatherill","given":"Charlotte Kate"}],"issued":{"date-parts":[["2025"]]}}}],"schema":"https://github.com/citation-style-language/schema/raw/master/csl-citation.json"} </w:instrText>
            </w:r>
            <w:r w:rsidRPr="00EA1C5A">
              <w:rPr>
                <w:rFonts w:cstheme="minorHAnsi"/>
              </w:rPr>
              <w:fldChar w:fldCharType="separate"/>
            </w:r>
            <w:r w:rsidR="005E7D0C" w:rsidRPr="005E7D0C">
              <w:rPr>
                <w:rFonts w:ascii="Calibri" w:hAnsi="Calibri" w:cs="Calibri"/>
              </w:rPr>
              <w:t>(Weatherill 2025)</w:t>
            </w:r>
            <w:r w:rsidRPr="00EA1C5A">
              <w:rPr>
                <w:rFonts w:cstheme="minorHAnsi"/>
              </w:rPr>
              <w:fldChar w:fldCharType="end"/>
            </w:r>
            <w:r w:rsidRPr="00EA1C5A">
              <w:rPr>
                <w:rFonts w:asciiTheme="minorHAnsi" w:hAnsiTheme="minorHAnsi" w:cstheme="minorHAnsi"/>
              </w:rPr>
              <w:t xml:space="preserve">. This approach weaves together literature on decolonial Pacific research methods </w:t>
            </w:r>
            <w:r w:rsidRPr="00EA1C5A">
              <w:rPr>
                <w:rFonts w:cstheme="minorHAnsi"/>
              </w:rPr>
              <w:fldChar w:fldCharType="begin"/>
            </w:r>
            <w:r w:rsidRPr="00EA1C5A">
              <w:rPr>
                <w:rFonts w:asciiTheme="minorHAnsi" w:hAnsiTheme="minorHAnsi" w:cstheme="minorHAnsi"/>
              </w:rPr>
              <w:instrText xml:space="preserve"> ADDIN ZOTERO_ITEM CSL_CITATION {"citationID":"40DR4e4X","properties":{"formattedCitation":"(Farbotko et al. 2023; Stratford et al. 2023; McDonnell and Regenvanu 2022)","plainCitation":"(Farbotko et al. 2023; Stratford et al. 2023; McDonnell and Regenvanu 2022)","noteIndex":0},"citationItems":[{"id":2176,"uris":["http://zotero.org/users/5232872/items/GBLP32JT"],"itemData":{"id":2176,"type":"article-journal","container-title":"Geographical Research","DOI":"10.1111/1745-5871.12519","ISSN":"1745-5863, 1745-5871","issue":"1","journalAbbreviation":"Geographical Research","language":"en","page":"96-104","source":"DOI.org (Crossref)","title":"Decolonising methodologies: Emergent learning in island research","title-short":"Decolonising methodologies","volume":"61","author":[{"family":"Farbotko","given":"Carol"},{"family":"Watson","given":"Phillipa"},{"family":"Kitara","given":"Taukiei"},{"family":"Stratford","given":"Elaine"}],"issued":{"date-parts":[["2023",2]]}},"label":"page"},{"id":28,"uris":["http://zotero.org/users/5232872/items/W9LWX93Q"],"itemData":{"id":28,"type":"article-journal","container-title":"Antipode","DOI":"10.1111/anti.12924","ISSN":"0066-4812, 1467-8330","issue":"4","journalAbbreviation":"Antipode","language":"en","page":"1255-1274","source":"DOI.org (Crossref)","title":"Islands, the Anthropocene, and Decolonisation","volume":"55","author":[{"family":"Stratford","given":"Elaine"},{"family":"Farbotko","given":"Carol"},{"family":"Watson","given":"Phillipa"},{"family":"Kitara","given":"Taukiei"},{"family":"Berthelsen","given":"Juno"},{"family":"Hnaraki","given":"Maria Chnaraki Aka Maria"},{"family":"Ginoza","given":"Ayano"},{"family":"Cozier","given":"Christopher"},{"family":"Hardenberg","given":"Julie Edel"}],"issued":{"date-parts":[["2023",7]]}}},{"id":2288,"uris":["http://zotero.org/users/5232872/items/LHRXZMDT"],"itemData":{"id":2288,"type":"article-journal","abstract":"Across Oceania land is the mother. At its core, the practice of decolonial research and activism involves a commitment to the principles of Indigenous self-determination and repatriation of Indigenous land. Beginning with our understanding of decolonial practice and the meanings of land in Vanuatu, in this article we explore decolonization as practice: our collaborative practice of working to reform land laws to end the large-scale leasing of customary land without the consent of Indigenous landowning groups. We are commonly viewed as an Indigenous leader, Ralph Regenvanu, and a non-Indigenous legal advisor, Siobhan McDonnell. While we acknowledge these positions, we also share backgrounds in anthropology, law and a commitment to core principles around returning land to Indigenous control. We conclude this article by discussing our shared commitment to a practice of reciprocity between the researcher and the community engaged in the research.","container-title":"AlterNative: An International Journal of Indigenous Peoples","DOI":"10.1177/11771801221100963","ISSN":"1177-1801, 1174-1740","issue":"2","journalAbbreviation":"AlterNative: An International Journal of Indigenous Peoples","language":"en","page":"235-244","source":"DOI.org (Crossref)","title":"Decolonization as practice: returning land to Indigenous control","title-short":"Decolonization as practice","volume":"18","author":[{"family":"McDonnell","given":"Siobhan"},{"family":"Regenvanu","given":"Ralph"}],"issued":{"date-parts":[["2022",6]]}}}],"schema":"https://github.com/citation-style-language/schema/raw/master/csl-citation.json"} </w:instrText>
            </w:r>
            <w:r w:rsidRPr="00EA1C5A">
              <w:rPr>
                <w:rFonts w:cstheme="minorHAnsi"/>
              </w:rPr>
              <w:fldChar w:fldCharType="separate"/>
            </w:r>
            <w:r w:rsidRPr="00EA1C5A">
              <w:rPr>
                <w:rFonts w:asciiTheme="minorHAnsi" w:hAnsiTheme="minorHAnsi" w:cstheme="minorHAnsi"/>
              </w:rPr>
              <w:t>(Farbotko et al. 2023; Stratford et al. 2023; McDonnell and Regenvanu 2022)</w:t>
            </w:r>
            <w:r w:rsidRPr="00EA1C5A">
              <w:rPr>
                <w:rFonts w:cstheme="minorHAnsi"/>
              </w:rPr>
              <w:fldChar w:fldCharType="end"/>
            </w:r>
            <w:r w:rsidRPr="00EA1C5A">
              <w:rPr>
                <w:rFonts w:asciiTheme="minorHAnsi" w:hAnsiTheme="minorHAnsi" w:cstheme="minorHAnsi"/>
              </w:rPr>
              <w:t xml:space="preserve">; decarbonising research methods </w:t>
            </w:r>
            <w:r w:rsidRPr="00EA1C5A">
              <w:rPr>
                <w:rFonts w:cstheme="minorHAnsi"/>
              </w:rPr>
              <w:fldChar w:fldCharType="begin"/>
            </w:r>
            <w:r w:rsidRPr="00EA1C5A">
              <w:rPr>
                <w:rFonts w:asciiTheme="minorHAnsi" w:hAnsiTheme="minorHAnsi" w:cstheme="minorHAnsi"/>
              </w:rPr>
              <w:instrText xml:space="preserve"> ADDIN ZOTERO_ITEM CSL_CITATION {"citationID":"MB9pQD7R","properties":{"formattedCitation":"(Katz-Rosene and Pasek 2024; Thierry et al. 2023; Urai and Kelly 2023)","plainCitation":"(Katz-Rosene and Pasek 2024; Thierry et al. 2023; Urai and Kelly 2023)","noteIndex":0},"citationItems":[{"id":5965,"uris":["http://zotero.org/users/5232872/items/8TZHL43X"],"itemData":{"id":5965,"type":"article-journal","abstract":"The notion that scholars should reduce consumption of workrelated flight travel as a form of climate action has become common in academia. Proponents of this idea have coalesced into a sectoral movement seeking to have a more significant impact. This article critically reflects on the case of the Academic Flying Less Movement (AFLM) to conceptually explore how the environmental concerns of individual scholars might cohere and coalesce into something more powerful. We draw lessons from the AFLM’s existing efforts to change common academic practice through norm diffusion, while also interpreting lessons for the AFLM by developing a spiral model of strategic multi-scalar climate action, wherein the limitations of various modes of action compel scalar shifts towards different forms of action. Our analysis contributes to ongoing efforts in the field to develop more nuanced understandings of the value and limitations of small-scale, demandside actions within the broader constellation of climate action.","container-title":"Environmental Politics","DOI":"10.1080/09644016.2023.2193068","ISSN":"0964-4016","issue":"2","note":"publisher: Routledge\n_eprint: https://doi.org/10.1080/09644016.2023.2193068","page":"259-280","source":"Taylor and Francis+NEJM","title":"Spiral-scaling climate action: lessons from and for the academic flying less movement","title-short":"Spiral-scaling climate action","volume":"33","author":[{"family":"Katz-Rosene","given":"Ryan M."},{"family":"Pasek","given":"Anne"}],"issued":{"date-parts":[["2024",2,23]]}}},{"id":5952,"uris":["http://zotero.org/users/5232872/items/IFAEQ58N"],"itemData":{"id":5952,"type":"article-journal","abstract":"&lt;p&gt;Despite thousands of higher education institutions (HEIs) having issued Climate Emergency declarations, most academics continue to operate according to ‘business-as-usual’. However, such passivity increases the risk of climate impacts so severe as to threaten the persistence of organized society, and thus HEIs themselves. This paper explores why a maladaptive cognitive-practice gap persists and asks what steps could be taken by members of HEIs to activate the academy. Drawing on insights from climate psychology and sociology, we argue that a process of ‘socially organized denial’ currently exists within universities, leading academics to experience a state of ‘double reality’ that inhibits feelings of accountability and agency, and this is self-reenforcing through the production of ‘pluralistic ignorance.’ We further argue that these processes serve to uphold the cultural hegemony of ‘business-as-usual’ and that this is worsened by the increasing neo-liberalization of modern universities. Escaping these dynamics will require deliberate efforts to break taboos, through frank conversations about what responding to a climate emergency means for universities’ – and individual academics’ – core values and goals.&lt;/p&gt;","container-title":"Frontiers in Education","DOI":"10.3389/feduc.2023.1237076","ISSN":"2504-284X","journalAbbreviation":"Front. Educ.","language":"English","note":"publisher: Frontiers","source":"Frontiers","title":"“No research on a dead planet”: preserving the socio-ecological conditions for academia","title-short":"“No research on a dead planet”","URL":"https://www.frontiersin.org/journals/education/articles/10.3389/feduc.2023.1237076/full","volume":"8","author":[{"family":"Thierry","given":"Aaron"},{"family":"Horn","given":"Laura"},{"family":"Hellermann","given":"Pauline","non-dropping-particle":"von"},{"family":"Gardner","given":"Charlie J."}],"accessed":{"date-parts":[["2024",9,22]]},"issued":{"date-parts":[["2023",10,6]]}}},{"id":6040,"uris":["http://zotero.org/users/5232872/items/3TKNZZMG"],"itemData":{"id":6040,"type":"article-journal","abstract":"Addressing the climate crisis requires radical and urgent action at all levels of society. Universities are ideally positioned to lead such action but are largely failing to do so. At the same time, many academic scientists find their work impeded by bureaucracy, excessive competitiveness, and a loss of academic freedom. Here, drawing on the framework of “Doughnut Economics,” developed by Kate Raworth, we suggest seven new principles for rethinking the norms of scientific practice. Based on these, we propose a call to action, and encourage academics to take concrete steps towards the creation of a flourishing scientific enterprise that is fit for the challenges of the 21st century.","container-title":"eLife","DOI":"10.7554/eLife.84991","ISSN":"2050-084X","language":"en","page":"e84991","source":"DOI.org (Crossref)","title":"Rethinking academia in a time of climate crisis","volume":"12","author":[{"family":"Urai","given":"Anne E"},{"family":"Kelly","given":"Clare"}],"issued":{"date-parts":[["2023",2,7]]}}}],"schema":"https://github.com/citation-style-language/schema/raw/master/csl-citation.json"} </w:instrText>
            </w:r>
            <w:r w:rsidRPr="00EA1C5A">
              <w:rPr>
                <w:rFonts w:cstheme="minorHAnsi"/>
              </w:rPr>
              <w:fldChar w:fldCharType="separate"/>
            </w:r>
            <w:r w:rsidRPr="00EA1C5A">
              <w:rPr>
                <w:rFonts w:asciiTheme="minorHAnsi" w:hAnsiTheme="minorHAnsi" w:cstheme="minorHAnsi"/>
              </w:rPr>
              <w:t>(Katz-Rosene and Pasek 2024; Thierry et al. 2023; Urai and Kelly 2023)</w:t>
            </w:r>
            <w:r w:rsidRPr="00EA1C5A">
              <w:rPr>
                <w:rFonts w:cstheme="minorHAnsi"/>
              </w:rPr>
              <w:fldChar w:fldCharType="end"/>
            </w:r>
            <w:r w:rsidRPr="00EA1C5A">
              <w:rPr>
                <w:rFonts w:asciiTheme="minorHAnsi" w:hAnsiTheme="minorHAnsi" w:cstheme="minorHAnsi"/>
              </w:rPr>
              <w:t xml:space="preserve">, and a feminist reflexive approach </w:t>
            </w:r>
            <w:r w:rsidRPr="00EA1C5A">
              <w:rPr>
                <w:rFonts w:cstheme="minorHAnsi"/>
              </w:rPr>
              <w:fldChar w:fldCharType="begin"/>
            </w:r>
            <w:r w:rsidRPr="00EA1C5A">
              <w:rPr>
                <w:rFonts w:asciiTheme="minorHAnsi" w:hAnsiTheme="minorHAnsi" w:cstheme="minorHAnsi"/>
              </w:rPr>
              <w:instrText xml:space="preserve"> ADDIN ZOTERO_ITEM CSL_CITATION {"citationID":"ErAbFb1R","properties":{"formattedCitation":"(Page 2017; Ahmed 2017; Boer\\uc0\\u160{}Cueva et al. 2023)","plainCitation":"(Page 2017; Ahmed 2017; Boer Cueva et al. 2023)","noteIndex":0},"citationItems":[{"id":1958,"uris":["http://zotero.org/users/5232872/items/KTPLNC9B"],"itemData":{"id":1958,"type":"post-weblog","abstract":"BY TIFFANY PAGE My article, ‘Vulnerable writing as a feminist methodological practice’ in the Feminist Review themed issue on methods, is drawn from my PhD project. The project was concerned with l…","container-title":"feminist review","language":"en","title":"A reflection on vulnerable methods of research","URL":"https://femrev.wordpress.com/2017/05/02/a-reflection-on-vulnerable-methods-of-research/","author":[{"family":"Page","given":"Tiffany"}],"accessed":{"date-parts":[["2022",10,27]]},"issued":{"date-parts":[["2017",5,2]]}}},{"id":5978,"uris":["http://zotero.org/users/5232872/items/7GPJIC9D"],"itemData":{"id":5978,"type":"book","call-number":"HQ1190","event-place":"Durham","ISBN":"978-0-8223-7337-7","language":"en","number-of-pages":"1","publisher":"Duke University Press","publisher-place":"Durham","source":"Library of Congress ISBN","title":"Living a feminist life","author":[{"family":"Ahmed","given":"Sara"}],"issued":{"date-parts":[["2017"]]}}},{"id":5355,"uris":["http://zotero.org/users/5232872/items/9MUSH52V"],"itemData":{"id":5355,"type":"article-journal","abstract":"Abstract\n            International studies scholarship has benefitted from insights from anthropology, peace and conflict studies, geography, and other disciplines to craft a thoughtful set of reflections and considerations for researchers to take with them “into the field” when they embark on “fieldwork.” In this essay, we map out a history of critical approaches to fieldwork, starting with the encounters that initially encouraged reflection on the positionality of the researcher and the power dynamics of research. Building on decolonial feminist scholarship, we show how a commitment to reflexive practice “in the field” has developed further, through a reflection on the self as a researcher and on “the field” as a construct. This ethical and political commitment prompts a rethinking of key concepts in fieldwork (and research more generally), including those of “the researcher,” “the research participant” (or “population”), “expertise,” and what constitutes “data” and “knowledge.” We argue that a preferable approach to critical fieldwork is grounded in feminist and decolonial, anti-racist, anti-capitalist politics. This approach is committed not just to reflecting critically on “the field” and the interactions of the researcher within it but also to challenging the divisions, exclusions, and structures of oppression that sustain the separations between “here” and “there,” “researcher” and “researched,” and “knower\" and “known.”","container-title":"International Studies Review","DOI":"10.1093/isr/viae003","ISSN":"1521-9488, 1468-2486","issue":"1","language":"en","page":"viae003","source":"DOI.org (Crossref)","title":"A Decolonial Feminist Politics of Fieldwork: Centering Community, Reflexivity, and Loving Accountability","title-short":"A Decolonial Feminist Politics of Fieldwork","volume":"26","author":[{"family":"Boer Cueva","given":"Alba Rosa"},{"family":"Giri","given":"Keshab"},{"family":"Hamilton","given":"Caitlin"},{"family":"Shepherd","given":"Laura J"}],"issued":{"date-parts":[["2023",12,27]]}}}],"schema":"https://github.com/citation-style-language/schema/raw/master/csl-citation.json"} </w:instrText>
            </w:r>
            <w:r w:rsidRPr="00EA1C5A">
              <w:rPr>
                <w:rFonts w:cstheme="minorHAnsi"/>
              </w:rPr>
              <w:fldChar w:fldCharType="separate"/>
            </w:r>
            <w:r w:rsidRPr="00EA1C5A">
              <w:rPr>
                <w:rFonts w:asciiTheme="minorHAnsi" w:hAnsiTheme="minorHAnsi" w:cstheme="minorHAnsi"/>
              </w:rPr>
              <w:t>(Page 2017; Ahmed 2017; Boer Cueva et al. 2023)</w:t>
            </w:r>
            <w:r w:rsidRPr="00EA1C5A">
              <w:rPr>
                <w:rFonts w:cstheme="minorHAnsi"/>
              </w:rPr>
              <w:fldChar w:fldCharType="end"/>
            </w:r>
            <w:r w:rsidRPr="00EA1C5A">
              <w:rPr>
                <w:rFonts w:asciiTheme="minorHAnsi" w:hAnsiTheme="minorHAnsi" w:cstheme="minorHAnsi"/>
              </w:rPr>
              <w:t xml:space="preserve">.  </w:t>
            </w: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6F49C365" w14:textId="77777777" w:rsidR="00DE1E8B" w:rsidRDefault="00DE1E8B" w:rsidP="00706DED">
            <w:pPr>
              <w:jc w:val="both"/>
              <w:rPr>
                <w:rFonts w:ascii="Arial" w:hAnsi="Arial" w:cs="Arial"/>
                <w:b/>
                <w:sz w:val="22"/>
                <w:szCs w:val="22"/>
              </w:rPr>
            </w:pPr>
          </w:p>
          <w:p w14:paraId="37E7262B" w14:textId="77777777" w:rsidR="00DE1E8B" w:rsidRPr="00EA1C5A" w:rsidRDefault="00DE1E8B" w:rsidP="00DE1E8B">
            <w:pPr>
              <w:spacing w:after="200" w:line="288" w:lineRule="auto"/>
              <w:rPr>
                <w:rFonts w:asciiTheme="minorHAnsi" w:hAnsiTheme="minorHAnsi" w:cstheme="minorHAnsi"/>
              </w:rPr>
            </w:pPr>
            <w:r>
              <w:rPr>
                <w:rFonts w:asciiTheme="minorHAnsi" w:hAnsiTheme="minorHAnsi" w:cstheme="minorHAnsi"/>
              </w:rPr>
              <w:lastRenderedPageBreak/>
              <w:t xml:space="preserve">By the conference, I will be able to present some initial findings on RQ1, as well as discussing the project and its aims. </w:t>
            </w: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355483F4" w14:textId="77777777" w:rsidR="00DE1E8B" w:rsidRDefault="00DE1E8B" w:rsidP="00706DED">
            <w:pPr>
              <w:jc w:val="both"/>
              <w:rPr>
                <w:rFonts w:ascii="Arial" w:hAnsi="Arial" w:cs="Arial"/>
                <w:b/>
                <w:sz w:val="22"/>
                <w:szCs w:val="22"/>
              </w:rPr>
            </w:pPr>
          </w:p>
          <w:p w14:paraId="43CB2428" w14:textId="53393401" w:rsidR="00BE58D6" w:rsidRDefault="00DE1E8B" w:rsidP="00DE1E8B">
            <w:pPr>
              <w:spacing w:after="200" w:line="288" w:lineRule="auto"/>
              <w:rPr>
                <w:rFonts w:asciiTheme="minorHAnsi" w:hAnsiTheme="minorHAnsi" w:cstheme="minorHAnsi"/>
              </w:rPr>
            </w:pPr>
            <w:r w:rsidRPr="00EA1C5A">
              <w:rPr>
                <w:rFonts w:asciiTheme="minorHAnsi" w:hAnsiTheme="minorHAnsi" w:cstheme="minorHAnsi"/>
              </w:rPr>
              <w:t xml:space="preserve">Current debates about L&amp;D are troubled by issues of 1) attribution 2) quantification of loss 2) lack of data </w:t>
            </w:r>
            <w:r w:rsidRPr="00EA1C5A">
              <w:rPr>
                <w:rFonts w:cstheme="minorHAnsi"/>
              </w:rPr>
              <w:fldChar w:fldCharType="begin"/>
            </w:r>
            <w:r w:rsidRPr="00EA1C5A">
              <w:rPr>
                <w:rFonts w:asciiTheme="minorHAnsi" w:hAnsiTheme="minorHAnsi" w:cstheme="minorHAnsi"/>
              </w:rPr>
              <w:instrText xml:space="preserve"> ADDIN ZOTERO_ITEM CSL_CITATION {"citationID":"zYHvCMUv","properties":{"formattedCitation":"(IPCC WGII 2023, 2047)","plainCitation":"(IPCC WGII 2023, 2047)","noteIndex":0},"citationItems":[{"id":5419,"uris":["http://zotero.org/users/5232872/items/NSL27RYM"],"itemData":{"id":5419,"type":"book","abstract":"The Working Group II contribution to the Sixth Assessment Report of the Intergovernmental Panel on Climate Change (IPCC) provides a comprehensive assessment of the scientific literature relevant to climate change impacts, adaptation and vulnerability. The report recognizes the interactions of climate, ecosystems and biodiversity, and human societies, and integrates across the natural, ecological, social and economic sciences. It emphasizes how efforts in adaptation and in reducing greenhouse gas emissions can come together in a process called climate resilient development, which enables a liveable future for biodiversity and humankind. The IPCC is the leading body for assessing climate change science. IPCC reports are produced in comprehensive, objective and transparent ways, ensuring they reflect the full range of views in the scientific literature. Novel elements include focused topical assessments, and an atlas presenting observed climate change impacts and future risks from global to regional scales. Available as Open Access on Cambridge Core.","edition":"1","ISBN":"978-1-00-932584-4","language":"en","license":"https://www.cambridge.org/core/terms","note":"DOI: 10.1017/9781009325844","publisher":"Cambridge University Press","source":"DOI.org (Crossref)","title":"Climate Change 2022 – Impacts, Adaptation and Vulnerability: Working Group II Contribution to the Sixth Assessment Report of the Intergovernmental Panel on Climate Change","title-short":"Climate Change 2022 – Impacts, Adaptation and Vulnerability","URL":"https://www.cambridge.org/core/product/identifier/9781009325844/type/book","author":[{"literal":"IPCC WGII"}],"accessed":{"date-parts":[["2024",4,10]]},"issued":{"date-parts":[["2023",6,22]]}},"locator":"2047","label":"page"}],"schema":"https://github.com/citation-style-language/schema/raw/master/csl-citation.json"} </w:instrText>
            </w:r>
            <w:r w:rsidRPr="00EA1C5A">
              <w:rPr>
                <w:rFonts w:cstheme="minorHAnsi"/>
              </w:rPr>
              <w:fldChar w:fldCharType="separate"/>
            </w:r>
            <w:r w:rsidRPr="00EA1C5A">
              <w:rPr>
                <w:rFonts w:asciiTheme="minorHAnsi" w:hAnsiTheme="minorHAnsi" w:cstheme="minorHAnsi"/>
              </w:rPr>
              <w:t>(IPCC WGII 2023, 2047)</w:t>
            </w:r>
            <w:r w:rsidRPr="00EA1C5A">
              <w:rPr>
                <w:rFonts w:cstheme="minorHAnsi"/>
              </w:rPr>
              <w:fldChar w:fldCharType="end"/>
            </w:r>
            <w:r w:rsidRPr="00EA1C5A">
              <w:rPr>
                <w:rFonts w:asciiTheme="minorHAnsi" w:hAnsiTheme="minorHAnsi" w:cstheme="minorHAnsi"/>
              </w:rPr>
              <w:t xml:space="preserve">. These issues are caused by the strict maintenance of the boundary between climate and non-climate realities. However, reparations as a concept is able to trouble this boundary, making the argument that both climate change and the world as it is are products of historical and ongoing coloniality </w:t>
            </w:r>
            <w:r w:rsidRPr="00EA1C5A">
              <w:rPr>
                <w:rFonts w:cstheme="minorHAnsi"/>
              </w:rPr>
              <w:fldChar w:fldCharType="begin"/>
            </w:r>
            <w:r w:rsidRPr="00EA1C5A">
              <w:rPr>
                <w:rFonts w:asciiTheme="minorHAnsi" w:hAnsiTheme="minorHAnsi" w:cstheme="minorHAnsi"/>
              </w:rPr>
              <w:instrText xml:space="preserve"> ADDIN ZOTERO_ITEM CSL_CITATION {"citationID":"xZee91ga","properties":{"formattedCitation":"(Perry 2023; T\\uc0\\u225{}\\uc0\\u237{}w\\uc0\\u242{} 2022)","plainCitation":"(Perry 2023; Táíwò 2022)","noteIndex":0},"citationItems":[{"id":2066,"uris":["http://zotero.org/users/5232872/items/SU2P37NA"],"itemData":{"id":2066,"type":"article-journal","abstract":"Caribbean populations face increased displacement, dispossession and debt burdens due to shocks related to climate change. As the major neighbouring power that is the most significant historical contributor to global warming, the United States has persistently deflected from this responsibility. Instead, its climate plans are weaponized to target potential climate refugees who constitute a ‘national security threat’ and are faced with risks of premature death. These policies also aim to create green capitalist peripheries following racial capitalist logics. The paper contends that US climate interventions and policies increase the likelihood of Black dispossession within Caribbean societies. These policies commit to supporting so-called ‘left-behind’ white communities in need of a ‘just transition’, while Caribbean racialized subjects are not as equally deserving. To explain this, the paper examines major climate policies, in particular the recent Congressional Climate Action Plan of the US House of Representatives and President Biden’s climate proposals. It juxtaposes policy claims against political actions and racial capitalist historiography of the United States, especially its past treatment of climate refugees from the Caribbean. This analysis shows the persistent ways in which US climate policies advance organized abandonment and a neocolonial relationship predicated on an unjust system of racial capitalism.","container-title":"Politics","DOI":"10.1177/02633957211041441","ISSN":"0263-3957","issue":"2","language":"en","note":"publisher: SAGE Publications Ltd","page":"169-185","source":"SAGE Journals","title":"(Un)Just transitions and Black dispossession: The disposability of Caribbean ‘refugees’ and the political economy of climate justice","title-short":"(Un)Just transitions and Black dispossession","volume":"43","author":[{"family":"Perry","given":"Keston K."}],"issued":{"date-parts":[["2023",5,1]]}}},{"id":2119,"uris":["http://zotero.org/users/5232872/items/YY4YMR47"],"itemData":{"id":2119,"type":"book","abstract":"This chapter introduces the broad perspective of the book on reparations, foregrounding concrete changes to our lives and institutions rather than symbolic ones. Ta-Nehisi Coates’ “The Case for Reparations” has been described as singlehandedly rekindling the age-old debate, setting off a firestorm of reactions across the political spectrum. Opposite Coates were detractors such as Coleman Hughes, who argues that reparations have no role to play in the changes that African-Americans need: “In 2008 the House of Representatives formally apologized for slavery and Jim Crow. In 2009, the Senate did the same. Black people don’t need another apology.” But what if the project for reparations was the project for “safer neighborhoods and better schools,” for a “less punitive justice system”? That is: what if building the just world\n              was\n              reparations? Indeed, this book will ask, what other form of reparations could even be meaningful in the context of our reality?","event-place":"Oxford","ISBN":"978-0-19-750889-3","language":"en","note":"DOI: 10.1093/oso/9780197508893.003.0001","publisher":"Oxford University Press","publisher-place":"Oxford","source":"DOI.org (Crossref)","title":"Reconsidering Reparations","URL":"https://academic.oup.com/book/38812/chapter/337657166","author":[{"family":"Táíwò","given":"Olúfẹ́mi O."}],"accessed":{"date-parts":[["2022",11,20]]},"issued":{"date-parts":[["2022",3,22]]}}}],"schema":"https://github.com/citation-style-language/schema/raw/master/csl-citation.json"} </w:instrText>
            </w:r>
            <w:r w:rsidRPr="00EA1C5A">
              <w:rPr>
                <w:rFonts w:cstheme="minorHAnsi"/>
              </w:rPr>
              <w:fldChar w:fldCharType="separate"/>
            </w:r>
            <w:r w:rsidRPr="00EA1C5A">
              <w:rPr>
                <w:rFonts w:asciiTheme="minorHAnsi" w:hAnsiTheme="minorHAnsi" w:cstheme="minorHAnsi"/>
              </w:rPr>
              <w:t>(Perry 2023; Táíwò 2022)</w:t>
            </w:r>
            <w:r w:rsidRPr="00EA1C5A">
              <w:rPr>
                <w:rFonts w:cstheme="minorHAnsi"/>
              </w:rPr>
              <w:fldChar w:fldCharType="end"/>
            </w:r>
            <w:r w:rsidRPr="00EA1C5A">
              <w:rPr>
                <w:rFonts w:asciiTheme="minorHAnsi" w:hAnsiTheme="minorHAnsi" w:cstheme="minorHAnsi"/>
              </w:rPr>
              <w:t xml:space="preserve">. This project therefore understands the ongoing struggle </w:t>
            </w:r>
            <w:r w:rsidR="005E7D0C">
              <w:rPr>
                <w:rFonts w:asciiTheme="minorHAnsi" w:hAnsiTheme="minorHAnsi" w:cstheme="minorHAnsi"/>
              </w:rPr>
              <w:t>over</w:t>
            </w:r>
            <w:r w:rsidRPr="00EA1C5A">
              <w:rPr>
                <w:rFonts w:asciiTheme="minorHAnsi" w:hAnsiTheme="minorHAnsi" w:cstheme="minorHAnsi"/>
              </w:rPr>
              <w:t xml:space="preserve"> the meaning of climate politics and climate futures and a tension between the urgent need for climate-affected states to achieve diplomatic goals, and deeper justice imperatives. </w:t>
            </w:r>
          </w:p>
          <w:bookmarkEnd w:id="1"/>
          <w:bookmarkEnd w:id="2"/>
          <w:p w14:paraId="0C7AE34B" w14:textId="436E37AB" w:rsidR="00DE1E8B" w:rsidRDefault="00DE1E8B" w:rsidP="00DE1E8B">
            <w:pPr>
              <w:spacing w:after="200" w:line="288" w:lineRule="auto"/>
              <w:rPr>
                <w:rFonts w:asciiTheme="minorHAnsi" w:hAnsiTheme="minorHAnsi" w:cstheme="minorHAnsi"/>
                <w:b/>
                <w:bCs/>
                <w:sz w:val="22"/>
                <w:szCs w:val="22"/>
              </w:rPr>
            </w:pPr>
            <w:r w:rsidRPr="00DE1E8B">
              <w:rPr>
                <w:rFonts w:asciiTheme="minorHAnsi" w:hAnsiTheme="minorHAnsi" w:cstheme="minorHAnsi"/>
                <w:b/>
                <w:bCs/>
                <w:sz w:val="22"/>
                <w:szCs w:val="22"/>
              </w:rPr>
              <w:t>References</w:t>
            </w:r>
          </w:p>
          <w:p w14:paraId="60F22946"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Ahmed, Sara. 2017. Living a Feminist Life. Durham: Duke University Press.</w:t>
            </w:r>
          </w:p>
          <w:p w14:paraId="452656B8"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 xml:space="preserve">Boer Cueva, Alba Rosa, Keshab Giri, Caitlin Hamilton, and Laura J Shepherd. 2023. ‘A Decolonial Feminist Politics of Fieldwork: </w:t>
            </w:r>
            <w:proofErr w:type="spellStart"/>
            <w:r w:rsidRPr="003A0457">
              <w:rPr>
                <w:rFonts w:asciiTheme="minorHAnsi" w:hAnsiTheme="minorHAnsi" w:cstheme="minorHAnsi"/>
                <w:sz w:val="18"/>
                <w:szCs w:val="18"/>
              </w:rPr>
              <w:t>Centering</w:t>
            </w:r>
            <w:proofErr w:type="spellEnd"/>
            <w:r w:rsidRPr="003A0457">
              <w:rPr>
                <w:rFonts w:asciiTheme="minorHAnsi" w:hAnsiTheme="minorHAnsi" w:cstheme="minorHAnsi"/>
                <w:sz w:val="18"/>
                <w:szCs w:val="18"/>
              </w:rPr>
              <w:t xml:space="preserve"> Community, Reflexivity, and Loving Accountability’. International Studies Review 26 (1): viae003. https://doi.org/10.1093/isr/viae003.</w:t>
            </w:r>
          </w:p>
          <w:p w14:paraId="6AD9A715"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Death, Carl. 2022. ‘Climate Fiction, Climate Theory: Decolonising Imaginations of Global Futures’. Millennium 50 (2): 430–55. https://doi.org/10.1177/03058298211063926.</w:t>
            </w:r>
          </w:p>
          <w:p w14:paraId="3AEBD374"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Farbotko, Carol, Phillipa Watson, Taukiei Kitara, and Elaine Stratford. 2023. ‘Decolonising Methodologies: Emergent Learning in Island Research’. Geographical Research 61 (1): 96–104. https://doi.org/10.1111/1745-5871.12519.</w:t>
            </w:r>
          </w:p>
          <w:p w14:paraId="041BE8AE"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IPCC WGII. 2023. Climate Change 2022 – Impacts, Adaptation and Vulnerability: Working Group II Contribution to the Sixth Assessment Report of the Intergovernmental Panel on Climate Change. 1st ed. Cambridge University Press. https://doi.org/10.1017/9781009325844.</w:t>
            </w:r>
          </w:p>
          <w:p w14:paraId="3DB9FF07"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Katz-Rosene, Ryan M., and Anne Pasek. 2024. ‘Spiral-Scaling Climate Action: Lessons from and for the Academic Flying Less Movement’. Environmental Politics 33 (2): 259–80. https://doi.org/10.1080/09644016.2023.2193068.</w:t>
            </w:r>
          </w:p>
          <w:p w14:paraId="237982A4"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Maurer, Anaïs. 2024. The Ocean on Fire: Pacific Stories from Nuclear Survivors and Climate Activists. Durham: Duke University Press.</w:t>
            </w:r>
          </w:p>
          <w:p w14:paraId="079591EB"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McDonnell, Siobhan, and Ralph Regenvanu. 2022. ‘Decolonization as Practice: Returning Land to Indigenous Control’. AlterNative: An International Journal of Indigenous Peoples 18 (2): 235–44. https://doi.org/10.1177/11771801221100963.</w:t>
            </w:r>
          </w:p>
          <w:p w14:paraId="100B8AAA"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Mitchell, Audra, and Aadita Chaudhury. 2020. ‘Worlding beyond “the” “End” of “the World”: White Apocalyptic Visions and BIPOC Futurisms’. International Relations 34 (3): 309–32. https://doi.org/10.1177/0047117820948936.</w:t>
            </w:r>
          </w:p>
          <w:p w14:paraId="25D34844"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Page, Tiffany. 2017. ‘A Reflection on Vulnerable Methods of Research’. Feminist Review (blog). 2 May 2017. https://femrev.wordpress.com/2017/05/02/a-reflection-on-vulnerable-methods-of-research/.</w:t>
            </w:r>
          </w:p>
          <w:p w14:paraId="35882E7F"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Perry, Keston K. 2023. ‘(Un)Just Transitions and Black Dispossession: The Disposability of Caribbean “Refugees” and the Political Economy of Climate Justice’. Politics 43 (2): 169–85. https://doi.org/10.1177/02633957211041441.</w:t>
            </w:r>
          </w:p>
          <w:p w14:paraId="446C9727"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lastRenderedPageBreak/>
              <w:t>Stratford, Elaine, Carol Farbotko, Phillipa Watson, Taukiei Kitara, Juno Berthelsen, Maria Chnaraki Aka Maria Hnaraki, Ayano Ginoza, Christopher Cozier, and Julie Edel Hardenberg. 2023. ‘Islands, the Anthropocene, and Decolonisation’. Antipode 55 (4): 1255–74. https://doi.org/10.1111/anti.12924.</w:t>
            </w:r>
          </w:p>
          <w:p w14:paraId="14EF84EB" w14:textId="77777777" w:rsidR="003A0457" w:rsidRPr="003A0457" w:rsidRDefault="003A0457" w:rsidP="003A0457">
            <w:pPr>
              <w:spacing w:after="200" w:line="288" w:lineRule="auto"/>
              <w:rPr>
                <w:rFonts w:asciiTheme="minorHAnsi" w:hAnsiTheme="minorHAnsi" w:cstheme="minorHAnsi"/>
                <w:sz w:val="18"/>
                <w:szCs w:val="18"/>
              </w:rPr>
            </w:pPr>
            <w:proofErr w:type="spellStart"/>
            <w:r w:rsidRPr="003A0457">
              <w:rPr>
                <w:rFonts w:asciiTheme="minorHAnsi" w:hAnsiTheme="minorHAnsi" w:cstheme="minorHAnsi"/>
                <w:sz w:val="18"/>
                <w:szCs w:val="18"/>
              </w:rPr>
              <w:t>Táíwò</w:t>
            </w:r>
            <w:proofErr w:type="spellEnd"/>
            <w:r w:rsidRPr="003A0457">
              <w:rPr>
                <w:rFonts w:asciiTheme="minorHAnsi" w:hAnsiTheme="minorHAnsi" w:cstheme="minorHAnsi"/>
                <w:sz w:val="18"/>
                <w:szCs w:val="18"/>
              </w:rPr>
              <w:t xml:space="preserve">, </w:t>
            </w:r>
            <w:proofErr w:type="spellStart"/>
            <w:r w:rsidRPr="003A0457">
              <w:rPr>
                <w:rFonts w:asciiTheme="minorHAnsi" w:hAnsiTheme="minorHAnsi" w:cstheme="minorHAnsi"/>
                <w:sz w:val="18"/>
                <w:szCs w:val="18"/>
              </w:rPr>
              <w:t>Olúfẹ́mi</w:t>
            </w:r>
            <w:proofErr w:type="spellEnd"/>
            <w:r w:rsidRPr="003A0457">
              <w:rPr>
                <w:rFonts w:asciiTheme="minorHAnsi" w:hAnsiTheme="minorHAnsi" w:cstheme="minorHAnsi"/>
                <w:sz w:val="18"/>
                <w:szCs w:val="18"/>
              </w:rPr>
              <w:t xml:space="preserve"> O. 2022. Reconsidering Reparations. Oxford: Oxford University Press. https://doi.org/10.1093/oso/9780197508893.003.0001.</w:t>
            </w:r>
          </w:p>
          <w:p w14:paraId="43CAE55E"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Teaiwa, Katerina Martina. 2014. Consuming Ocean Island: Stories of People and Phosphate from Banaba. Bloomington, UNITED STATES: Indiana University Press. http://ebookcentral.proquest.com/lib/manchester/detail.action?docID=1865435.</w:t>
            </w:r>
          </w:p>
          <w:p w14:paraId="59CE1140"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Thierry, Aaron, Laura Horn, Pauline von Hellermann, and Charlie J. Gardner. 2023. ‘“No Research on a Dead Planet”: Preserving the Socio-Ecological Conditions for Academia’. Frontiers in Education 8 (October). https://doi.org/10.3389/feduc.2023.1237076.</w:t>
            </w:r>
          </w:p>
          <w:p w14:paraId="5178B6BD"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 xml:space="preserve">Urai, Anne E, and Clare Kelly. 2023. ‘Rethinking Academia in a Time of Climate Crisis’. </w:t>
            </w:r>
            <w:proofErr w:type="spellStart"/>
            <w:r w:rsidRPr="003A0457">
              <w:rPr>
                <w:rFonts w:asciiTheme="minorHAnsi" w:hAnsiTheme="minorHAnsi" w:cstheme="minorHAnsi"/>
                <w:sz w:val="18"/>
                <w:szCs w:val="18"/>
              </w:rPr>
              <w:t>eLife</w:t>
            </w:r>
            <w:proofErr w:type="spellEnd"/>
            <w:r w:rsidRPr="003A0457">
              <w:rPr>
                <w:rFonts w:asciiTheme="minorHAnsi" w:hAnsiTheme="minorHAnsi" w:cstheme="minorHAnsi"/>
                <w:sz w:val="18"/>
                <w:szCs w:val="18"/>
              </w:rPr>
              <w:t xml:space="preserve"> 12 (February</w:t>
            </w:r>
            <w:proofErr w:type="gramStart"/>
            <w:r w:rsidRPr="003A0457">
              <w:rPr>
                <w:rFonts w:asciiTheme="minorHAnsi" w:hAnsiTheme="minorHAnsi" w:cstheme="minorHAnsi"/>
                <w:sz w:val="18"/>
                <w:szCs w:val="18"/>
              </w:rPr>
              <w:t>):e</w:t>
            </w:r>
            <w:proofErr w:type="gramEnd"/>
            <w:r w:rsidRPr="003A0457">
              <w:rPr>
                <w:rFonts w:asciiTheme="minorHAnsi" w:hAnsiTheme="minorHAnsi" w:cstheme="minorHAnsi"/>
                <w:sz w:val="18"/>
                <w:szCs w:val="18"/>
              </w:rPr>
              <w:t>84991. https://doi.org/10.7554/eLife.84991.</w:t>
            </w:r>
          </w:p>
          <w:p w14:paraId="1F075F7B" w14:textId="77777777" w:rsidR="003A0457" w:rsidRPr="003A0457" w:rsidRDefault="003A0457" w:rsidP="003A0457">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Weatherill, Charlotte Kate. 2023. ‘Sinking Paradise? Climate Change Vulnerability and Pacific Island Extinction Narratives’. Geoforum 145 (October):103566. https://doi.org/10.1016/j.geoforum.2022.04.011.</w:t>
            </w:r>
          </w:p>
          <w:p w14:paraId="1A078683" w14:textId="3023F72F" w:rsidR="00BE58D6" w:rsidRPr="00AD36CF" w:rsidRDefault="003A0457" w:rsidP="00AD36CF">
            <w:pPr>
              <w:spacing w:after="200" w:line="288" w:lineRule="auto"/>
              <w:rPr>
                <w:rFonts w:asciiTheme="minorHAnsi" w:hAnsiTheme="minorHAnsi" w:cstheme="minorHAnsi"/>
                <w:sz w:val="18"/>
                <w:szCs w:val="18"/>
              </w:rPr>
            </w:pPr>
            <w:r w:rsidRPr="003A0457">
              <w:rPr>
                <w:rFonts w:asciiTheme="minorHAnsi" w:hAnsiTheme="minorHAnsi" w:cstheme="minorHAnsi"/>
                <w:sz w:val="18"/>
                <w:szCs w:val="18"/>
              </w:rPr>
              <w:t>———. 2025. ‘Vulnerable Research: Reflexivity, Decolonisation, and Climate Politics’. British Journal of Politics and International Relations.</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bookmarkEnd w:id="0"/>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F1662CB"/>
    <w:multiLevelType w:val="hybridMultilevel"/>
    <w:tmpl w:val="98846FAE"/>
    <w:lvl w:ilvl="0" w:tplc="C40478CA">
      <w:start w:val="1"/>
      <w:numFmt w:val="lowerRoman"/>
      <w:lvlText w:val="(%1)"/>
      <w:lvlJc w:val="left"/>
      <w:pPr>
        <w:ind w:left="1418"/>
      </w:pPr>
      <w:rPr>
        <w:rFonts w:ascii="Garamond" w:eastAsia="Garamond" w:hAnsi="Garamond" w:cs="Garamond"/>
        <w:b/>
        <w:bCs/>
        <w:i w:val="0"/>
        <w:strike w:val="0"/>
        <w:dstrike w:val="0"/>
        <w:color w:val="0E101A"/>
        <w:sz w:val="22"/>
        <w:szCs w:val="22"/>
        <w:u w:val="none" w:color="000000"/>
        <w:bdr w:val="none" w:sz="0" w:space="0" w:color="auto"/>
        <w:shd w:val="clear" w:color="auto" w:fill="auto"/>
        <w:vertAlign w:val="baseline"/>
      </w:rPr>
    </w:lvl>
    <w:lvl w:ilvl="1" w:tplc="541C08EA">
      <w:start w:val="1"/>
      <w:numFmt w:val="lowerLetter"/>
      <w:lvlText w:val="%2"/>
      <w:lvlJc w:val="left"/>
      <w:pPr>
        <w:ind w:left="2488"/>
      </w:pPr>
      <w:rPr>
        <w:rFonts w:ascii="Garamond" w:eastAsia="Garamond" w:hAnsi="Garamond" w:cs="Garamond"/>
        <w:b/>
        <w:bCs/>
        <w:i w:val="0"/>
        <w:strike w:val="0"/>
        <w:dstrike w:val="0"/>
        <w:color w:val="0E101A"/>
        <w:sz w:val="22"/>
        <w:szCs w:val="22"/>
        <w:u w:val="none" w:color="000000"/>
        <w:bdr w:val="none" w:sz="0" w:space="0" w:color="auto"/>
        <w:shd w:val="clear" w:color="auto" w:fill="auto"/>
        <w:vertAlign w:val="baseline"/>
      </w:rPr>
    </w:lvl>
    <w:lvl w:ilvl="2" w:tplc="61C2E384">
      <w:start w:val="1"/>
      <w:numFmt w:val="lowerRoman"/>
      <w:lvlText w:val="%3"/>
      <w:lvlJc w:val="left"/>
      <w:pPr>
        <w:ind w:left="3208"/>
      </w:pPr>
      <w:rPr>
        <w:rFonts w:ascii="Garamond" w:eastAsia="Garamond" w:hAnsi="Garamond" w:cs="Garamond"/>
        <w:b/>
        <w:bCs/>
        <w:i w:val="0"/>
        <w:strike w:val="0"/>
        <w:dstrike w:val="0"/>
        <w:color w:val="0E101A"/>
        <w:sz w:val="22"/>
        <w:szCs w:val="22"/>
        <w:u w:val="none" w:color="000000"/>
        <w:bdr w:val="none" w:sz="0" w:space="0" w:color="auto"/>
        <w:shd w:val="clear" w:color="auto" w:fill="auto"/>
        <w:vertAlign w:val="baseline"/>
      </w:rPr>
    </w:lvl>
    <w:lvl w:ilvl="3" w:tplc="FB127606">
      <w:start w:val="1"/>
      <w:numFmt w:val="decimal"/>
      <w:lvlText w:val="%4"/>
      <w:lvlJc w:val="left"/>
      <w:pPr>
        <w:ind w:left="3928"/>
      </w:pPr>
      <w:rPr>
        <w:rFonts w:ascii="Garamond" w:eastAsia="Garamond" w:hAnsi="Garamond" w:cs="Garamond"/>
        <w:b/>
        <w:bCs/>
        <w:i w:val="0"/>
        <w:strike w:val="0"/>
        <w:dstrike w:val="0"/>
        <w:color w:val="0E101A"/>
        <w:sz w:val="22"/>
        <w:szCs w:val="22"/>
        <w:u w:val="none" w:color="000000"/>
        <w:bdr w:val="none" w:sz="0" w:space="0" w:color="auto"/>
        <w:shd w:val="clear" w:color="auto" w:fill="auto"/>
        <w:vertAlign w:val="baseline"/>
      </w:rPr>
    </w:lvl>
    <w:lvl w:ilvl="4" w:tplc="650863D4">
      <w:start w:val="1"/>
      <w:numFmt w:val="lowerLetter"/>
      <w:lvlText w:val="%5"/>
      <w:lvlJc w:val="left"/>
      <w:pPr>
        <w:ind w:left="4648"/>
      </w:pPr>
      <w:rPr>
        <w:rFonts w:ascii="Garamond" w:eastAsia="Garamond" w:hAnsi="Garamond" w:cs="Garamond"/>
        <w:b/>
        <w:bCs/>
        <w:i w:val="0"/>
        <w:strike w:val="0"/>
        <w:dstrike w:val="0"/>
        <w:color w:val="0E101A"/>
        <w:sz w:val="22"/>
        <w:szCs w:val="22"/>
        <w:u w:val="none" w:color="000000"/>
        <w:bdr w:val="none" w:sz="0" w:space="0" w:color="auto"/>
        <w:shd w:val="clear" w:color="auto" w:fill="auto"/>
        <w:vertAlign w:val="baseline"/>
      </w:rPr>
    </w:lvl>
    <w:lvl w:ilvl="5" w:tplc="3B2A235E">
      <w:start w:val="1"/>
      <w:numFmt w:val="lowerRoman"/>
      <w:lvlText w:val="%6"/>
      <w:lvlJc w:val="left"/>
      <w:pPr>
        <w:ind w:left="5368"/>
      </w:pPr>
      <w:rPr>
        <w:rFonts w:ascii="Garamond" w:eastAsia="Garamond" w:hAnsi="Garamond" w:cs="Garamond"/>
        <w:b/>
        <w:bCs/>
        <w:i w:val="0"/>
        <w:strike w:val="0"/>
        <w:dstrike w:val="0"/>
        <w:color w:val="0E101A"/>
        <w:sz w:val="22"/>
        <w:szCs w:val="22"/>
        <w:u w:val="none" w:color="000000"/>
        <w:bdr w:val="none" w:sz="0" w:space="0" w:color="auto"/>
        <w:shd w:val="clear" w:color="auto" w:fill="auto"/>
        <w:vertAlign w:val="baseline"/>
      </w:rPr>
    </w:lvl>
    <w:lvl w:ilvl="6" w:tplc="0F768CE0">
      <w:start w:val="1"/>
      <w:numFmt w:val="decimal"/>
      <w:lvlText w:val="%7"/>
      <w:lvlJc w:val="left"/>
      <w:pPr>
        <w:ind w:left="6088"/>
      </w:pPr>
      <w:rPr>
        <w:rFonts w:ascii="Garamond" w:eastAsia="Garamond" w:hAnsi="Garamond" w:cs="Garamond"/>
        <w:b/>
        <w:bCs/>
        <w:i w:val="0"/>
        <w:strike w:val="0"/>
        <w:dstrike w:val="0"/>
        <w:color w:val="0E101A"/>
        <w:sz w:val="22"/>
        <w:szCs w:val="22"/>
        <w:u w:val="none" w:color="000000"/>
        <w:bdr w:val="none" w:sz="0" w:space="0" w:color="auto"/>
        <w:shd w:val="clear" w:color="auto" w:fill="auto"/>
        <w:vertAlign w:val="baseline"/>
      </w:rPr>
    </w:lvl>
    <w:lvl w:ilvl="7" w:tplc="FEEAEC46">
      <w:start w:val="1"/>
      <w:numFmt w:val="lowerLetter"/>
      <w:lvlText w:val="%8"/>
      <w:lvlJc w:val="left"/>
      <w:pPr>
        <w:ind w:left="6808"/>
      </w:pPr>
      <w:rPr>
        <w:rFonts w:ascii="Garamond" w:eastAsia="Garamond" w:hAnsi="Garamond" w:cs="Garamond"/>
        <w:b/>
        <w:bCs/>
        <w:i w:val="0"/>
        <w:strike w:val="0"/>
        <w:dstrike w:val="0"/>
        <w:color w:val="0E101A"/>
        <w:sz w:val="22"/>
        <w:szCs w:val="22"/>
        <w:u w:val="none" w:color="000000"/>
        <w:bdr w:val="none" w:sz="0" w:space="0" w:color="auto"/>
        <w:shd w:val="clear" w:color="auto" w:fill="auto"/>
        <w:vertAlign w:val="baseline"/>
      </w:rPr>
    </w:lvl>
    <w:lvl w:ilvl="8" w:tplc="EFDC6112">
      <w:start w:val="1"/>
      <w:numFmt w:val="lowerRoman"/>
      <w:lvlText w:val="%9"/>
      <w:lvlJc w:val="left"/>
      <w:pPr>
        <w:ind w:left="7528"/>
      </w:pPr>
      <w:rPr>
        <w:rFonts w:ascii="Garamond" w:eastAsia="Garamond" w:hAnsi="Garamond" w:cs="Garamond"/>
        <w:b/>
        <w:bCs/>
        <w:i w:val="0"/>
        <w:strike w:val="0"/>
        <w:dstrike w:val="0"/>
        <w:color w:val="0E101A"/>
        <w:sz w:val="22"/>
        <w:szCs w:val="22"/>
        <w:u w:val="none" w:color="000000"/>
        <w:bdr w:val="none" w:sz="0" w:space="0" w:color="auto"/>
        <w:shd w:val="clear" w:color="auto" w:fill="auto"/>
        <w:vertAlign w:val="baseline"/>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2052486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920D4"/>
    <w:rsid w:val="00105E39"/>
    <w:rsid w:val="00132AE5"/>
    <w:rsid w:val="00155315"/>
    <w:rsid w:val="00247C60"/>
    <w:rsid w:val="00256963"/>
    <w:rsid w:val="002E3AA3"/>
    <w:rsid w:val="00317356"/>
    <w:rsid w:val="0034503D"/>
    <w:rsid w:val="00354C31"/>
    <w:rsid w:val="00375B20"/>
    <w:rsid w:val="00386D01"/>
    <w:rsid w:val="003A0457"/>
    <w:rsid w:val="004049E7"/>
    <w:rsid w:val="00462B90"/>
    <w:rsid w:val="004828A0"/>
    <w:rsid w:val="004B69C7"/>
    <w:rsid w:val="004D193B"/>
    <w:rsid w:val="004F4CE8"/>
    <w:rsid w:val="004F5C81"/>
    <w:rsid w:val="0053222C"/>
    <w:rsid w:val="005469BD"/>
    <w:rsid w:val="00550B17"/>
    <w:rsid w:val="005854B8"/>
    <w:rsid w:val="005E7D0C"/>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D20F3"/>
    <w:rsid w:val="00AD36CF"/>
    <w:rsid w:val="00B026E8"/>
    <w:rsid w:val="00BA0872"/>
    <w:rsid w:val="00BA26BB"/>
    <w:rsid w:val="00BC6810"/>
    <w:rsid w:val="00BE0B4D"/>
    <w:rsid w:val="00BE58D6"/>
    <w:rsid w:val="00C26081"/>
    <w:rsid w:val="00C4126D"/>
    <w:rsid w:val="00C76C99"/>
    <w:rsid w:val="00C8423A"/>
    <w:rsid w:val="00CE53FE"/>
    <w:rsid w:val="00D716AD"/>
    <w:rsid w:val="00DB7929"/>
    <w:rsid w:val="00DD1BB3"/>
    <w:rsid w:val="00DE1E8B"/>
    <w:rsid w:val="00E45FF7"/>
    <w:rsid w:val="00E612FF"/>
    <w:rsid w:val="00EB1B31"/>
    <w:rsid w:val="00F818D6"/>
    <w:rsid w:val="00FA372B"/>
    <w:rsid w:val="00FF5B7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Bibliography">
    <w:name w:val="Bibliography"/>
    <w:basedOn w:val="Normal"/>
    <w:next w:val="Normal"/>
    <w:uiPriority w:val="37"/>
    <w:semiHidden/>
    <w:unhideWhenUsed/>
    <w:rsid w:val="005E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FED7FC44-065E-49B9-BD30-90611108D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infopath/2007/PartnerControls"/>
    <ds:schemaRef ds:uri="6911e96c-4cc4-42d5-8e43-f93924cf6a05"/>
    <ds:schemaRef ds:uri="http://schemas.microsoft.com/office/2006/documentManagement/types"/>
    <ds:schemaRef ds:uri="http://purl.org/dc/terms/"/>
    <ds:schemaRef ds:uri="9c8a2b7b-0bee-4c48-b0a6-23db8982d3bc"/>
    <ds:schemaRef ds:uri="cab52c9b-ab33-4221-8af9-54f8f2b86a80"/>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5671</Words>
  <Characters>32330</Characters>
  <Application>Microsoft Office Word</Application>
  <DocSecurity>0</DocSecurity>
  <Lines>269</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2024-09-16T20:56:00Z</dcterms:created>
  <dcterms:modified xsi:type="dcterms:W3CDTF">2025-08-14T03:34:00Z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zotero-version="6.0.36"&gt;&lt;session id="jlG7k764"/&gt;&lt;style id="http://www.zotero.org/styles/chicago-author-date" locale="en-GB" hasBibliography="1" bibliographyStyleHasBeenSet="0"/&gt;&lt;prefs&gt;&lt;pref name="fieldType" value="Field"/&gt;&lt;pref name</vt:lpwstr>
  </property>
  <property fmtid="{D5CDD505-2E9C-101B-9397-08002B2CF9AE}" pid="5" name="ZOTERO_PREF_2">
    <vt:lpwstr>="automaticJournalAbbreviations" value="true"/&gt;&lt;/prefs&gt;&lt;/data&gt;</vt:lpwstr>
  </property>
</Properties>
</file>