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8851" w14:textId="063CB75F" w:rsidR="00236996" w:rsidRPr="00236996" w:rsidRDefault="00236996" w:rsidP="00236996">
      <w:pPr>
        <w:tabs>
          <w:tab w:val="left" w:pos="2802"/>
        </w:tabs>
        <w:rPr>
          <w:rFonts w:ascii="Arial" w:hAnsi="Arial" w:cs="Arial"/>
          <w:b/>
          <w:bCs/>
        </w:rPr>
      </w:pPr>
      <w:r w:rsidRPr="00236996">
        <w:rPr>
          <w:rFonts w:ascii="Arial" w:eastAsia="Times New Roman" w:hAnsi="Arial" w:cs="Arial"/>
          <w:b/>
          <w:bCs/>
          <w:lang w:eastAsia="en-AU"/>
        </w:rPr>
        <w:t>Hybrid closed loop insulin pump therapy: Device comparison and setting adjustment guide for clinicians.</w:t>
      </w:r>
    </w:p>
    <w:p w14:paraId="6294779F" w14:textId="77777777" w:rsidR="00236996" w:rsidRPr="00236996" w:rsidRDefault="00236996" w:rsidP="00236996">
      <w:pPr>
        <w:spacing w:before="120"/>
        <w:rPr>
          <w:rFonts w:ascii="Arial" w:hAnsi="Arial" w:cs="Arial"/>
        </w:rPr>
      </w:pPr>
    </w:p>
    <w:p w14:paraId="74BDF3B0" w14:textId="77777777" w:rsidR="00236996" w:rsidRPr="00236996" w:rsidRDefault="00236996" w:rsidP="00236996">
      <w:pPr>
        <w:spacing w:before="120" w:after="120"/>
        <w:rPr>
          <w:rFonts w:ascii="Arial" w:hAnsi="Arial" w:cs="Arial"/>
          <w:b/>
          <w:bCs/>
        </w:rPr>
      </w:pPr>
      <w:r w:rsidRPr="00236996">
        <w:rPr>
          <w:rFonts w:ascii="Arial" w:hAnsi="Arial" w:cs="Arial"/>
          <w:b/>
          <w:bCs/>
        </w:rPr>
        <w:t>Background &amp; Aim</w:t>
      </w:r>
    </w:p>
    <w:p w14:paraId="363A9A7A" w14:textId="112B45A2" w:rsidR="00236996" w:rsidRPr="00236996" w:rsidRDefault="00236996" w:rsidP="00236996">
      <w:pPr>
        <w:rPr>
          <w:rFonts w:ascii="Arial" w:hAnsi="Arial" w:cs="Arial"/>
          <w:lang w:val="en-GB"/>
        </w:rPr>
      </w:pPr>
      <w:r w:rsidRPr="00236996">
        <w:rPr>
          <w:rFonts w:ascii="Arial" w:hAnsi="Arial" w:cs="Arial"/>
          <w:lang w:val="en-GB"/>
        </w:rPr>
        <w:t>With the ever-evolving landscape of diabetes technology</w:t>
      </w:r>
      <w:proofErr w:type="gramStart"/>
      <w:r w:rsidRPr="00236996">
        <w:rPr>
          <w:rFonts w:ascii="Arial" w:hAnsi="Arial" w:cs="Arial"/>
          <w:lang w:val="en-GB"/>
        </w:rPr>
        <w:t xml:space="preserve"> and in particular</w:t>
      </w:r>
      <w:proofErr w:type="gramEnd"/>
      <w:r w:rsidRPr="00236996">
        <w:rPr>
          <w:rFonts w:ascii="Arial" w:hAnsi="Arial" w:cs="Arial"/>
          <w:lang w:val="en-GB"/>
        </w:rPr>
        <w:t xml:space="preserve"> the increasing complexity of algorithms in automated insulin delivery systems, it was becoming increasingly difficult for health care professionals to efficiently and effectively adjust device settings, particularly in a fast-paced diabetes clinic environment. This project was initiated to fill a gap in clinician knowledge in regard to insulin pump features and making setting adjustments in hybrid closed loop devices.</w:t>
      </w:r>
    </w:p>
    <w:p w14:paraId="014517C3" w14:textId="77777777" w:rsidR="00236996" w:rsidRPr="00236996" w:rsidRDefault="00236996" w:rsidP="00236996">
      <w:pPr>
        <w:rPr>
          <w:rFonts w:ascii="Arial" w:hAnsi="Arial" w:cs="Arial"/>
          <w:lang w:val="en-GB"/>
        </w:rPr>
      </w:pPr>
    </w:p>
    <w:p w14:paraId="52AD345C" w14:textId="77777777" w:rsidR="00236996" w:rsidRPr="00236996" w:rsidRDefault="00236996" w:rsidP="00236996">
      <w:pPr>
        <w:tabs>
          <w:tab w:val="left" w:pos="2802"/>
        </w:tabs>
        <w:rPr>
          <w:rFonts w:ascii="Arial" w:hAnsi="Arial" w:cs="Arial"/>
          <w:sz w:val="20"/>
          <w:szCs w:val="20"/>
        </w:rPr>
      </w:pPr>
      <w:r w:rsidRPr="00236996">
        <w:rPr>
          <w:rFonts w:ascii="Arial" w:hAnsi="Arial" w:cs="Arial"/>
          <w:lang w:val="en-GB"/>
        </w:rPr>
        <w:t>To create an easy-to-read comparison chart and ‘cheat sheet’ for diabetes clinicians for insulin pump systems currently available within Australia.</w:t>
      </w:r>
    </w:p>
    <w:p w14:paraId="59BE80D1" w14:textId="77777777" w:rsidR="00236996" w:rsidRPr="00236996" w:rsidRDefault="00236996" w:rsidP="00236996">
      <w:pPr>
        <w:spacing w:before="120" w:after="120"/>
        <w:rPr>
          <w:rFonts w:ascii="Arial" w:hAnsi="Arial" w:cs="Arial"/>
          <w:b/>
          <w:bCs/>
        </w:rPr>
      </w:pPr>
      <w:r w:rsidRPr="00236996">
        <w:rPr>
          <w:rFonts w:ascii="Arial" w:hAnsi="Arial" w:cs="Arial"/>
          <w:b/>
          <w:bCs/>
        </w:rPr>
        <w:t>Methods</w:t>
      </w:r>
    </w:p>
    <w:p w14:paraId="7C60BD98" w14:textId="441B12D2" w:rsidR="00236996" w:rsidRPr="00236996" w:rsidRDefault="00236996" w:rsidP="00236996">
      <w:pPr>
        <w:tabs>
          <w:tab w:val="left" w:pos="2802"/>
        </w:tabs>
        <w:rPr>
          <w:rFonts w:ascii="Arial" w:hAnsi="Arial" w:cs="Arial"/>
          <w:sz w:val="20"/>
          <w:szCs w:val="20"/>
        </w:rPr>
      </w:pPr>
      <w:r w:rsidRPr="00236996">
        <w:rPr>
          <w:rFonts w:ascii="Arial" w:hAnsi="Arial" w:cs="Arial"/>
          <w:lang w:val="en-GB"/>
        </w:rPr>
        <w:t xml:space="preserve">Currently available insulin pumps were researched by a diabetes educator, and supplementary advice was sought from experts in their field to develop a comparison chart of pump features and a cheat sheet of when and how to adjust device settings. The resource was trialled by diabetes specialists, diabetes educators and trainee doctors at diabetes clinics to ensure the resource was easy to use and understand. Ongoing review will ensure </w:t>
      </w:r>
      <w:proofErr w:type="gramStart"/>
      <w:r w:rsidRPr="00236996">
        <w:rPr>
          <w:rFonts w:ascii="Arial" w:hAnsi="Arial" w:cs="Arial"/>
          <w:lang w:val="en-GB"/>
        </w:rPr>
        <w:t>new</w:t>
      </w:r>
      <w:proofErr w:type="gramEnd"/>
      <w:r w:rsidRPr="00236996">
        <w:rPr>
          <w:rFonts w:ascii="Arial" w:hAnsi="Arial" w:cs="Arial"/>
          <w:lang w:val="en-GB"/>
        </w:rPr>
        <w:t xml:space="preserve"> or upgraded delivery systems are included </w:t>
      </w:r>
      <w:bookmarkStart w:id="0" w:name="_Hlk198014846"/>
      <w:r w:rsidRPr="00236996">
        <w:rPr>
          <w:rFonts w:ascii="Arial" w:hAnsi="Arial" w:cs="Arial"/>
          <w:lang w:val="en-GB"/>
        </w:rPr>
        <w:t>as they become available</w:t>
      </w:r>
      <w:bookmarkEnd w:id="0"/>
      <w:r w:rsidRPr="00236996">
        <w:rPr>
          <w:rFonts w:ascii="Arial" w:hAnsi="Arial" w:cs="Arial"/>
          <w:lang w:val="en-GB"/>
        </w:rPr>
        <w:t>.</w:t>
      </w:r>
    </w:p>
    <w:p w14:paraId="26567119" w14:textId="77777777" w:rsidR="00236996" w:rsidRPr="00236996" w:rsidRDefault="00236996" w:rsidP="00236996">
      <w:pPr>
        <w:spacing w:before="120" w:after="120"/>
        <w:rPr>
          <w:rFonts w:ascii="Arial" w:hAnsi="Arial" w:cs="Arial"/>
          <w:b/>
          <w:bCs/>
        </w:rPr>
      </w:pPr>
      <w:r w:rsidRPr="00236996">
        <w:rPr>
          <w:rFonts w:ascii="Arial" w:hAnsi="Arial" w:cs="Arial"/>
          <w:b/>
          <w:bCs/>
        </w:rPr>
        <w:t xml:space="preserve">Results </w:t>
      </w:r>
    </w:p>
    <w:p w14:paraId="5D3D8FBE" w14:textId="5DADDA41" w:rsidR="00236996" w:rsidRPr="00236996" w:rsidRDefault="00236996" w:rsidP="00236996">
      <w:pPr>
        <w:tabs>
          <w:tab w:val="left" w:pos="2802"/>
        </w:tabs>
        <w:rPr>
          <w:rFonts w:ascii="Arial" w:hAnsi="Arial" w:cs="Arial"/>
          <w:sz w:val="20"/>
          <w:szCs w:val="20"/>
        </w:rPr>
      </w:pPr>
      <w:r w:rsidRPr="00236996">
        <w:rPr>
          <w:rFonts w:ascii="Arial" w:hAnsi="Arial" w:cs="Arial"/>
          <w:lang w:val="en-GB"/>
        </w:rPr>
        <w:t xml:space="preserve">Feedback indicated that the resource facilitated clinician understanding of the different features of each insulin pump. It was also perceived as an efficient clinical tool which could be used to assist with adjusting pump settings quickly and correctly. The overview of each device also provided helpful background information for clinicians to explain the various pump features to patients.  </w:t>
      </w:r>
    </w:p>
    <w:p w14:paraId="1DC046B0" w14:textId="77777777" w:rsidR="00236996" w:rsidRPr="00236996" w:rsidRDefault="00236996" w:rsidP="00236996">
      <w:pPr>
        <w:spacing w:before="120" w:after="120"/>
        <w:rPr>
          <w:rFonts w:ascii="Arial" w:hAnsi="Arial" w:cs="Arial"/>
          <w:b/>
          <w:bCs/>
        </w:rPr>
      </w:pPr>
      <w:r w:rsidRPr="00236996">
        <w:rPr>
          <w:rFonts w:ascii="Arial" w:hAnsi="Arial" w:cs="Arial"/>
          <w:b/>
          <w:bCs/>
        </w:rPr>
        <w:t>Discussion/Conclusion</w:t>
      </w:r>
    </w:p>
    <w:p w14:paraId="74649F88" w14:textId="719AD2E4" w:rsidR="00236996" w:rsidRPr="00236996" w:rsidRDefault="00236996" w:rsidP="00236996">
      <w:pPr>
        <w:tabs>
          <w:tab w:val="left" w:pos="2802"/>
        </w:tabs>
        <w:rPr>
          <w:rFonts w:ascii="Arial" w:hAnsi="Arial" w:cs="Arial"/>
          <w:sz w:val="20"/>
          <w:szCs w:val="20"/>
        </w:rPr>
      </w:pPr>
      <w:r w:rsidRPr="00236996">
        <w:rPr>
          <w:rFonts w:ascii="Arial" w:hAnsi="Arial" w:cs="Arial"/>
          <w:lang w:val="en-GB"/>
        </w:rPr>
        <w:t>Using this resource in a busy diabetes clinic can have a positive impact on clinical practice by increasing the knowledge of those working with this technology, whilst reducing the risk of errors occurring when adjusting pump settings. This has the potential to benefit our patients by improving glucose control, reducing the risk of hypoglycaemia and supporting more effective and comprehensive insulin pump use.</w:t>
      </w:r>
    </w:p>
    <w:p w14:paraId="53491D31" w14:textId="77777777" w:rsidR="00236996" w:rsidRPr="00236996" w:rsidRDefault="00236996" w:rsidP="00236996">
      <w:pPr>
        <w:rPr>
          <w:rFonts w:ascii="Arial" w:hAnsi="Arial" w:cs="Arial"/>
          <w:lang w:val="en-GB"/>
        </w:rPr>
      </w:pPr>
    </w:p>
    <w:p w14:paraId="36F1B326" w14:textId="77777777" w:rsidR="00236996" w:rsidRPr="00236996" w:rsidRDefault="00236996" w:rsidP="00236996">
      <w:pPr>
        <w:rPr>
          <w:rFonts w:ascii="Arial" w:hAnsi="Arial" w:cs="Arial"/>
          <w:b/>
          <w:bCs/>
          <w:lang w:val="en-GB"/>
        </w:rPr>
      </w:pPr>
    </w:p>
    <w:p w14:paraId="322F27A1" w14:textId="5BCC1616" w:rsidR="001C4412" w:rsidRPr="00EB2E8D" w:rsidRDefault="001C4412" w:rsidP="00236996">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1F399B"/>
    <w:rsid w:val="00236996"/>
    <w:rsid w:val="00274771"/>
    <w:rsid w:val="0039168F"/>
    <w:rsid w:val="004365B9"/>
    <w:rsid w:val="004A4091"/>
    <w:rsid w:val="005C6AA0"/>
    <w:rsid w:val="006A265F"/>
    <w:rsid w:val="0090048A"/>
    <w:rsid w:val="009832B2"/>
    <w:rsid w:val="00A37AE7"/>
    <w:rsid w:val="00DA231D"/>
    <w:rsid w:val="00EB2E8D"/>
    <w:rsid w:val="00EE0848"/>
    <w:rsid w:val="00F110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schemas.microsoft.com/office/2006/documentManagement/types"/>
    <ds:schemaRef ds:uri="http://purl.org/dc/elements/1.1/"/>
    <ds:schemaRef ds:uri="http://www.w3.org/XML/1998/namespace"/>
    <ds:schemaRef ds:uri="cab52c9b-ab33-4221-8af9-54f8f2b86a80"/>
    <ds:schemaRef ds:uri="http://schemas.microsoft.com/office/infopath/2007/PartnerControls"/>
    <ds:schemaRef ds:uri="http://schemas.openxmlformats.org/package/2006/metadata/core-properties"/>
    <ds:schemaRef ds:uri="http://purl.org/dc/dcmitype/"/>
    <ds:schemaRef ds:uri="9c8a2b7b-0bee-4c48-b0a6-23db8982d3bc"/>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5561805-8356-4C49-A0E5-214DF1465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2025-05-21T01:27:00Z</dcterms:created>
  <dcterms:modified xsi:type="dcterms:W3CDTF">2025-05-21T01:28:00Z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