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9C74" w14:textId="43D68456" w:rsidR="00972E56" w:rsidRPr="005B1883" w:rsidRDefault="00972E56" w:rsidP="00127815">
      <w:pPr>
        <w:shd w:val="clear" w:color="auto" w:fill="FFFFFF" w:themeFill="background1"/>
        <w:rPr>
          <w:rFonts w:ascii="Arial" w:hAnsi="Arial" w:cs="Arial"/>
          <w:i/>
          <w:iCs/>
          <w:color w:val="FF0000"/>
          <w:u w:val="single"/>
          <w:lang w:val="en-GB"/>
        </w:rPr>
      </w:pPr>
      <w:r w:rsidRPr="00972E56">
        <w:rPr>
          <w:rFonts w:ascii="Arial" w:hAnsi="Arial" w:cs="Arial"/>
          <w:b/>
          <w:bCs/>
          <w:lang w:val="en-GB"/>
        </w:rPr>
        <w:t xml:space="preserve">Title: </w:t>
      </w:r>
      <w:r w:rsidRPr="00972E56">
        <w:rPr>
          <w:rFonts w:ascii="Arial" w:eastAsia="Times New Roman" w:hAnsi="Arial" w:cs="Arial"/>
          <w:kern w:val="0"/>
          <w:lang w:eastAsia="en-GB"/>
          <w14:ligatures w14:val="none"/>
        </w:rPr>
        <w:t>Psychological Burden and Diabetes Self-Management in Adults with Type 2 Diabetes: A Cross-Sectional Study in Singapore</w:t>
      </w:r>
    </w:p>
    <w:p w14:paraId="294E0E7F" w14:textId="77777777" w:rsidR="00972E56" w:rsidRPr="00972E56" w:rsidRDefault="00972E56" w:rsidP="00972E56">
      <w:pPr>
        <w:rPr>
          <w:rFonts w:ascii="Arial" w:hAnsi="Arial" w:cs="Arial"/>
          <w:b/>
          <w:bCs/>
          <w:lang w:val="en-GB"/>
        </w:rPr>
      </w:pPr>
    </w:p>
    <w:p w14:paraId="7D5555FF" w14:textId="65D622FA" w:rsidR="005B1883" w:rsidRDefault="00972E56" w:rsidP="00972E56">
      <w:pPr>
        <w:rPr>
          <w:rFonts w:ascii="Arial" w:hAnsi="Arial" w:cs="Arial"/>
        </w:rPr>
      </w:pPr>
      <w:r w:rsidRPr="00972E56">
        <w:rPr>
          <w:rFonts w:ascii="Arial" w:hAnsi="Arial" w:cs="Arial"/>
          <w:b/>
          <w:bCs/>
          <w:lang w:val="en-SG"/>
        </w:rPr>
        <w:t xml:space="preserve">Background/Aims: </w:t>
      </w:r>
      <w:r w:rsidR="005B1883" w:rsidRPr="005B1883">
        <w:rPr>
          <w:rFonts w:ascii="Arial" w:hAnsi="Arial" w:cs="Arial"/>
        </w:rPr>
        <w:t xml:space="preserve">Effective diabetes self-management is essential for maintaining </w:t>
      </w:r>
      <w:r w:rsidR="001B1D19">
        <w:rPr>
          <w:rFonts w:ascii="Arial" w:hAnsi="Arial" w:cs="Arial"/>
        </w:rPr>
        <w:t xml:space="preserve">optimal </w:t>
      </w:r>
      <w:r w:rsidR="005B1883" w:rsidRPr="005B1883">
        <w:rPr>
          <w:rFonts w:ascii="Arial" w:hAnsi="Arial" w:cs="Arial"/>
        </w:rPr>
        <w:t>glycaemi</w:t>
      </w:r>
      <w:r w:rsidR="001B1D19">
        <w:rPr>
          <w:rFonts w:ascii="Arial" w:hAnsi="Arial" w:cs="Arial"/>
        </w:rPr>
        <w:t>a</w:t>
      </w:r>
      <w:r w:rsidR="005B1883" w:rsidRPr="005B1883">
        <w:rPr>
          <w:rFonts w:ascii="Arial" w:hAnsi="Arial" w:cs="Arial"/>
        </w:rPr>
        <w:t xml:space="preserve">  and preventing complications. However, </w:t>
      </w:r>
      <w:r w:rsidR="005B1883">
        <w:rPr>
          <w:rFonts w:ascii="Arial" w:hAnsi="Arial" w:cs="Arial"/>
        </w:rPr>
        <w:t xml:space="preserve">living with </w:t>
      </w:r>
      <w:r w:rsidR="005B1883" w:rsidRPr="005B1883">
        <w:rPr>
          <w:rFonts w:ascii="Arial" w:hAnsi="Arial" w:cs="Arial"/>
        </w:rPr>
        <w:t>type 2 diabetes requires daily decisions r</w:t>
      </w:r>
      <w:r w:rsidR="006061EC">
        <w:rPr>
          <w:rFonts w:ascii="Arial" w:hAnsi="Arial" w:cs="Arial"/>
        </w:rPr>
        <w:t>elating to</w:t>
      </w:r>
      <w:r w:rsidR="005B1883" w:rsidRPr="005B1883">
        <w:rPr>
          <w:rFonts w:ascii="Arial" w:hAnsi="Arial" w:cs="Arial"/>
        </w:rPr>
        <w:t xml:space="preserve"> medication, diet, physical activity and glucose </w:t>
      </w:r>
      <w:r w:rsidR="006061EC">
        <w:rPr>
          <w:rFonts w:ascii="Arial" w:hAnsi="Arial" w:cs="Arial"/>
        </w:rPr>
        <w:t>levels</w:t>
      </w:r>
      <w:r w:rsidR="005B1883" w:rsidRPr="005B1883">
        <w:rPr>
          <w:rFonts w:ascii="Arial" w:hAnsi="Arial" w:cs="Arial"/>
        </w:rPr>
        <w:t>, imposing considerable psychological burden. Diabetes distress, reflecting the emotional burden of managing diabetes, has been associated with poorer treatment adherence and</w:t>
      </w:r>
      <w:r w:rsidR="006061EC">
        <w:rPr>
          <w:rFonts w:ascii="Arial" w:hAnsi="Arial" w:cs="Arial"/>
        </w:rPr>
        <w:t xml:space="preserve"> lower</w:t>
      </w:r>
      <w:r w:rsidR="005B1883" w:rsidRPr="005B1883">
        <w:rPr>
          <w:rFonts w:ascii="Arial" w:hAnsi="Arial" w:cs="Arial"/>
        </w:rPr>
        <w:t xml:space="preserve"> self-care behaviours but remains under-recognised in routine care. This study examined the association between diabetes distress and self-management behaviours in adults with type 2 diabetes.</w:t>
      </w:r>
    </w:p>
    <w:p w14:paraId="292BB0A1" w14:textId="77777777" w:rsidR="005B1883" w:rsidRDefault="005B1883" w:rsidP="00972E56">
      <w:pPr>
        <w:rPr>
          <w:rFonts w:ascii="Arial" w:hAnsi="Arial" w:cs="Arial"/>
        </w:rPr>
      </w:pPr>
    </w:p>
    <w:p w14:paraId="7B933865" w14:textId="226BCEC5" w:rsidR="00972E56" w:rsidRPr="00972E56" w:rsidRDefault="005B1883" w:rsidP="00972E56">
      <w:pPr>
        <w:rPr>
          <w:rFonts w:ascii="Arial" w:hAnsi="Arial" w:cs="Arial"/>
          <w:b/>
          <w:bCs/>
          <w:lang w:val="en-SG"/>
        </w:rPr>
      </w:pPr>
      <w:r w:rsidRPr="00972E56">
        <w:rPr>
          <w:rFonts w:ascii="Arial" w:hAnsi="Arial" w:cs="Arial"/>
          <w:b/>
          <w:bCs/>
          <w:lang w:val="en-SG"/>
        </w:rPr>
        <w:t>Methods</w:t>
      </w:r>
      <w:r>
        <w:rPr>
          <w:rFonts w:ascii="Arial" w:hAnsi="Arial" w:cs="Arial"/>
          <w:b/>
          <w:bCs/>
          <w:lang w:val="en-SG"/>
        </w:rPr>
        <w:t>:</w:t>
      </w:r>
      <w:r w:rsidRPr="005B1883">
        <w:rPr>
          <w:rFonts w:ascii="Arial" w:hAnsi="Arial" w:cs="Arial"/>
          <w:b/>
          <w:bCs/>
          <w:lang w:val="en-SG"/>
        </w:rPr>
        <w:t xml:space="preserve"> </w:t>
      </w:r>
      <w:r w:rsidRPr="005B1883">
        <w:rPr>
          <w:rFonts w:ascii="Arial" w:hAnsi="Arial" w:cs="Arial"/>
          <w:lang w:val="en-SG"/>
        </w:rPr>
        <w:t xml:space="preserve">A cross-sectional study was conducted at a specialist diabetes outpatient clinic in a </w:t>
      </w:r>
      <w:r w:rsidR="006061EC">
        <w:rPr>
          <w:rFonts w:ascii="Arial" w:hAnsi="Arial" w:cs="Arial"/>
          <w:lang w:val="en-SG"/>
        </w:rPr>
        <w:t xml:space="preserve">large </w:t>
      </w:r>
      <w:r w:rsidRPr="005B1883">
        <w:rPr>
          <w:rFonts w:ascii="Arial" w:hAnsi="Arial" w:cs="Arial"/>
          <w:lang w:val="en-SG"/>
        </w:rPr>
        <w:t>tertiary hospital in Singapore. Adults aged ≥21 years with type 2 diabetes were recruited between April 2022 and July 2023. Diabetes distress was assessed using the Diabetes Distress Scale (DDS-17) and self-management behaviours using the Diabetes Self-Management Questionnaire (DSMQ). Sociodemographic data were obtained from questionnaires and electronic records. One-way ANOVA examined associations between diabetes distress and self-management behaviours.</w:t>
      </w:r>
    </w:p>
    <w:p w14:paraId="59E774D3" w14:textId="77777777" w:rsidR="00972E56" w:rsidRPr="00972E56" w:rsidRDefault="00972E56" w:rsidP="00972E56">
      <w:pPr>
        <w:rPr>
          <w:rFonts w:ascii="Arial" w:hAnsi="Arial" w:cs="Arial"/>
          <w:b/>
          <w:bCs/>
          <w:lang w:val="en-SG"/>
        </w:rPr>
      </w:pPr>
    </w:p>
    <w:p w14:paraId="1F799F57" w14:textId="6308B6B9" w:rsidR="00972E56" w:rsidRPr="00972E56" w:rsidRDefault="00972E56" w:rsidP="00972E56">
      <w:pPr>
        <w:rPr>
          <w:rFonts w:ascii="Arial" w:hAnsi="Arial" w:cs="Arial"/>
          <w:lang w:val="en-SG"/>
        </w:rPr>
      </w:pPr>
      <w:r w:rsidRPr="00972E56">
        <w:rPr>
          <w:rFonts w:ascii="Arial" w:hAnsi="Arial" w:cs="Arial"/>
          <w:b/>
          <w:bCs/>
          <w:lang w:val="en-SG"/>
        </w:rPr>
        <w:t xml:space="preserve">Results: </w:t>
      </w:r>
      <w:r w:rsidRPr="00972E56">
        <w:rPr>
          <w:rFonts w:ascii="Arial" w:hAnsi="Arial" w:cs="Arial"/>
          <w:lang w:val="en-SG"/>
        </w:rPr>
        <w:t>Among 100 participants, 59% had diabetes for more than 10 years and 63% had suboptimal glycaemi</w:t>
      </w:r>
      <w:r w:rsidR="001B1D19">
        <w:rPr>
          <w:rFonts w:ascii="Arial" w:hAnsi="Arial" w:cs="Arial"/>
          <w:lang w:val="en-SG"/>
        </w:rPr>
        <w:t>a</w:t>
      </w:r>
      <w:r w:rsidRPr="00972E56">
        <w:rPr>
          <w:rFonts w:ascii="Arial" w:hAnsi="Arial" w:cs="Arial"/>
          <w:lang w:val="en-SG"/>
        </w:rPr>
        <w:t xml:space="preserve"> (HbA1c &gt;8%). Moderate-to-severe distress was reported in 48% (31% moderate, 17% severe) of participants. Higher distress was significantly associated with poorer self-management (p=0.002). Mean self-management scores declined progressively with increasing distress: 7.30 (SD 1.56) with little</w:t>
      </w:r>
      <w:r w:rsidR="00356787">
        <w:rPr>
          <w:rFonts w:ascii="Arial" w:hAnsi="Arial" w:cs="Arial"/>
          <w:lang w:val="en-SG"/>
        </w:rPr>
        <w:t xml:space="preserve"> or </w:t>
      </w:r>
      <w:r w:rsidRPr="00972E56">
        <w:rPr>
          <w:rFonts w:ascii="Arial" w:hAnsi="Arial" w:cs="Arial"/>
          <w:lang w:val="en-SG"/>
        </w:rPr>
        <w:t>no distress, 6.38 (SD 1.54) with moderate distress, and 5.94 (SD 1.05) with severe distress. Dietary control showed the strongest association with diabetes distress, with lower scores observed at higher distress levels (p=0.02). Poorer self-management was also observed among participants with HbA1c ≥7% (p=0.004).</w:t>
      </w:r>
    </w:p>
    <w:p w14:paraId="17E29A89" w14:textId="77777777" w:rsidR="00972E56" w:rsidRPr="00972E56" w:rsidRDefault="00972E56" w:rsidP="00972E56">
      <w:pPr>
        <w:rPr>
          <w:rFonts w:ascii="Arial" w:hAnsi="Arial" w:cs="Arial"/>
          <w:b/>
          <w:bCs/>
          <w:lang w:val="en-SG"/>
        </w:rPr>
      </w:pPr>
    </w:p>
    <w:p w14:paraId="01B5BFA8" w14:textId="2108CE48" w:rsidR="009E7DA0" w:rsidRDefault="00972E56" w:rsidP="00972E56">
      <w:pPr>
        <w:rPr>
          <w:rFonts w:ascii="Arial" w:hAnsi="Arial" w:cs="Arial"/>
        </w:rPr>
      </w:pPr>
      <w:r w:rsidRPr="00972E56">
        <w:rPr>
          <w:rFonts w:ascii="Arial" w:hAnsi="Arial" w:cs="Arial"/>
          <w:b/>
          <w:bCs/>
          <w:lang w:val="en-SG"/>
        </w:rPr>
        <w:t xml:space="preserve">Discussion/Conclusion: </w:t>
      </w:r>
      <w:r w:rsidR="005B1883" w:rsidRPr="005B1883">
        <w:rPr>
          <w:rFonts w:ascii="Arial" w:hAnsi="Arial" w:cs="Arial"/>
          <w:lang w:val="en-SG"/>
        </w:rPr>
        <w:t>T</w:t>
      </w:r>
      <w:r w:rsidR="005B1883" w:rsidRPr="005B1883">
        <w:rPr>
          <w:rFonts w:ascii="Arial" w:hAnsi="Arial" w:cs="Arial"/>
        </w:rPr>
        <w:t>he progressive decline in self-management with increasing distress indicates a graded relationship between psychological burden and diabetes self-care behaviours. Dietary control appeared most affected, highlighting the potential influence of psychological burden on dietary behaviours. Routine assessment of diabetes distress may identify individuals requiring support to strengthen diabetes self-management and improve outcomes</w:t>
      </w:r>
      <w:r w:rsidR="005B1883">
        <w:rPr>
          <w:rFonts w:ascii="Arial" w:hAnsi="Arial" w:cs="Arial"/>
        </w:rPr>
        <w:t>.</w:t>
      </w:r>
    </w:p>
    <w:p w14:paraId="136BC64F" w14:textId="77777777" w:rsidR="005B1883" w:rsidRDefault="005B1883" w:rsidP="00972E56">
      <w:pPr>
        <w:rPr>
          <w:rFonts w:ascii="Arial" w:hAnsi="Arial" w:cs="Arial"/>
          <w:lang w:val="en-SG"/>
        </w:rPr>
      </w:pPr>
    </w:p>
    <w:p w14:paraId="1E657D91" w14:textId="16A6883D" w:rsidR="009E7DA0" w:rsidRPr="003D6D2F" w:rsidRDefault="009E7DA0" w:rsidP="00972E56">
      <w:pPr>
        <w:rPr>
          <w:rFonts w:ascii="Arial" w:hAnsi="Arial" w:cs="Arial"/>
        </w:rPr>
      </w:pPr>
    </w:p>
    <w:sectPr w:rsidR="009E7DA0" w:rsidRPr="003D6D2F"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tlas Grotesk Regular">
    <w:altName w:val="Calibri"/>
    <w:panose1 w:val="020B0604020202020204"/>
    <w:charset w:val="00"/>
    <w:family w:val="modern"/>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127815"/>
    <w:rsid w:val="001B1D19"/>
    <w:rsid w:val="0020438F"/>
    <w:rsid w:val="0020475E"/>
    <w:rsid w:val="00210143"/>
    <w:rsid w:val="002D1AC0"/>
    <w:rsid w:val="00356787"/>
    <w:rsid w:val="003D6D2F"/>
    <w:rsid w:val="003F5231"/>
    <w:rsid w:val="00430DAE"/>
    <w:rsid w:val="005B1883"/>
    <w:rsid w:val="006061EC"/>
    <w:rsid w:val="0061244F"/>
    <w:rsid w:val="006214D6"/>
    <w:rsid w:val="0064474C"/>
    <w:rsid w:val="00750E19"/>
    <w:rsid w:val="00796A83"/>
    <w:rsid w:val="00834787"/>
    <w:rsid w:val="008649CA"/>
    <w:rsid w:val="00927C90"/>
    <w:rsid w:val="00972A08"/>
    <w:rsid w:val="00972E56"/>
    <w:rsid w:val="009E7DA0"/>
    <w:rsid w:val="00A620EA"/>
    <w:rsid w:val="00CB5B1C"/>
    <w:rsid w:val="00F014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 w:type="paragraph" w:styleId="NormalWeb">
    <w:name w:val="Normal (Web)"/>
    <w:basedOn w:val="Normal"/>
    <w:uiPriority w:val="99"/>
    <w:semiHidden/>
    <w:unhideWhenUsed/>
    <w:rsid w:val="00972E56"/>
    <w:pPr>
      <w:spacing w:before="100" w:beforeAutospacing="1" w:after="100" w:afterAutospacing="1"/>
    </w:pPr>
    <w:rPr>
      <w:rFonts w:ascii="Times New Roman" w:eastAsia="Times New Roman" w:hAnsi="Times New Roman" w:cs="Times New Roman"/>
      <w:kern w:val="0"/>
      <w:sz w:val="24"/>
      <w:szCs w:val="24"/>
      <w:lang w:val="en-SG" w:eastAsia="en-GB"/>
      <w14:ligatures w14:val="none"/>
    </w:rPr>
  </w:style>
  <w:style w:type="character" w:styleId="Strong">
    <w:name w:val="Strong"/>
    <w:basedOn w:val="DefaultParagraphFont"/>
    <w:uiPriority w:val="22"/>
    <w:qFormat/>
    <w:rsid w:val="00972E56"/>
    <w:rPr>
      <w:b/>
      <w:bCs/>
    </w:rPr>
  </w:style>
  <w:style w:type="paragraph" w:styleId="Revision">
    <w:name w:val="Revision"/>
    <w:hidden/>
    <w:uiPriority w:val="99"/>
    <w:semiHidden/>
    <w:rsid w:val="001B1D19"/>
    <w:pPr>
      <w:spacing w:after="0" w:line="240" w:lineRule="auto"/>
    </w:pPr>
    <w:rPr>
      <w:rFonts w:ascii="Atlas Grotesk Regular" w:hAnsi="Atlas Grotesk 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74004">
      <w:bodyDiv w:val="1"/>
      <w:marLeft w:val="0"/>
      <w:marRight w:val="0"/>
      <w:marTop w:val="0"/>
      <w:marBottom w:val="0"/>
      <w:divBdr>
        <w:top w:val="none" w:sz="0" w:space="0" w:color="auto"/>
        <w:left w:val="none" w:sz="0" w:space="0" w:color="auto"/>
        <w:bottom w:val="none" w:sz="0" w:space="0" w:color="auto"/>
        <w:right w:val="none" w:sz="0" w:space="0" w:color="auto"/>
      </w:divBdr>
      <w:divsChild>
        <w:div w:id="527530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2.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Grace Er</cp:lastModifiedBy>
  <cp:revision>3</cp:revision>
  <dcterms:created xsi:type="dcterms:W3CDTF">2026-03-13T10:27:00Z</dcterms:created>
  <dcterms:modified xsi:type="dcterms:W3CDTF">2026-03-13T10:28:00Z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