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AB09384" w:rsidR="002B7FC8" w:rsidRPr="00242808" w:rsidRDefault="00BF4293" w:rsidP="00E36AD7">
            <w:pPr>
              <w:jc w:val="both"/>
              <w:rPr>
                <w:rFonts w:ascii="Arial" w:hAnsi="Arial" w:cs="Arial"/>
                <w:sz w:val="22"/>
                <w:szCs w:val="22"/>
              </w:rPr>
            </w:pPr>
            <w:bookmarkStart w:id="0" w:name="_GoBack"/>
            <w:bookmarkEnd w:id="0"/>
            <w:r w:rsidRPr="00BF4293">
              <w:rPr>
                <w:rFonts w:ascii="Arial" w:hAnsi="Arial" w:cs="Arial"/>
                <w:b/>
                <w:sz w:val="22"/>
                <w:szCs w:val="22"/>
              </w:rPr>
              <w:t xml:space="preserve">Strong </w:t>
            </w:r>
            <w:r>
              <w:rPr>
                <w:rFonts w:ascii="Arial" w:hAnsi="Arial" w:cs="Arial"/>
                <w:b/>
                <w:sz w:val="22"/>
                <w:szCs w:val="22"/>
              </w:rPr>
              <w:t>&amp;</w:t>
            </w:r>
            <w:r w:rsidRPr="00BF4293">
              <w:rPr>
                <w:rFonts w:ascii="Arial" w:hAnsi="Arial" w:cs="Arial"/>
                <w:b/>
                <w:sz w:val="22"/>
                <w:szCs w:val="22"/>
              </w:rPr>
              <w:t xml:space="preserve"> Deadly Futures: </w:t>
            </w:r>
            <w:r w:rsidRPr="00BF4293">
              <w:rPr>
                <w:rFonts w:ascii="Arial" w:hAnsi="Arial" w:cs="Arial"/>
                <w:b/>
                <w:bCs/>
                <w:sz w:val="22"/>
                <w:szCs w:val="22"/>
                <w:lang w:val="en-AU"/>
              </w:rPr>
              <w:t>a computerised school-based alcohol and drug prevention program for Aboriginal and Torres Strait Islander students</w:t>
            </w:r>
          </w:p>
        </w:tc>
      </w:tr>
      <w:tr w:rsidR="002B7FC8" w:rsidRPr="0003525D" w14:paraId="5A4DE264" w14:textId="77777777" w:rsidTr="00D71EFE">
        <w:trPr>
          <w:trHeight w:val="7663"/>
        </w:trPr>
        <w:tc>
          <w:tcPr>
            <w:tcW w:w="8640" w:type="dxa"/>
          </w:tcPr>
          <w:p w14:paraId="5A4DE253" w14:textId="6C34D17F" w:rsidR="00DA7A71" w:rsidRDefault="00F1462C" w:rsidP="00E36AD7">
            <w:pPr>
              <w:jc w:val="both"/>
              <w:rPr>
                <w:rFonts w:ascii="Arial" w:hAnsi="Arial" w:cs="Arial"/>
                <w:b/>
                <w:sz w:val="22"/>
                <w:szCs w:val="22"/>
              </w:rPr>
            </w:pPr>
            <w:r>
              <w:rPr>
                <w:rFonts w:ascii="Arial" w:hAnsi="Arial" w:cs="Arial"/>
                <w:b/>
                <w:sz w:val="22"/>
                <w:szCs w:val="22"/>
              </w:rPr>
              <w:t>Health promoting objectives</w:t>
            </w:r>
          </w:p>
          <w:p w14:paraId="5A4DE255" w14:textId="77777777" w:rsidR="00DA7A71" w:rsidRDefault="00DA7A71" w:rsidP="00E36AD7">
            <w:pPr>
              <w:jc w:val="both"/>
              <w:rPr>
                <w:rFonts w:ascii="Arial" w:hAnsi="Arial" w:cs="Arial"/>
                <w:sz w:val="22"/>
                <w:szCs w:val="22"/>
              </w:rPr>
            </w:pPr>
          </w:p>
          <w:p w14:paraId="2FD8CF1E" w14:textId="64900CE9" w:rsidR="00BF4293" w:rsidRDefault="00BF4293" w:rsidP="00E36AD7">
            <w:pPr>
              <w:jc w:val="both"/>
              <w:rPr>
                <w:rFonts w:ascii="Arial" w:hAnsi="Arial" w:cs="Arial"/>
                <w:sz w:val="22"/>
                <w:szCs w:val="22"/>
              </w:rPr>
            </w:pPr>
            <w:r>
              <w:rPr>
                <w:rFonts w:ascii="Arial" w:hAnsi="Arial" w:cs="Arial"/>
                <w:sz w:val="22"/>
                <w:szCs w:val="22"/>
              </w:rPr>
              <w:t>Empowering Aboriginal and non-Aboriginal secondary students to make positive choices to prevent substance use and related harms. And to assist high school teachers to deliver health promotion content.</w:t>
            </w:r>
          </w:p>
          <w:p w14:paraId="5A4DE257" w14:textId="77777777" w:rsidR="00DA7A71" w:rsidRDefault="00DA7A71" w:rsidP="00E36AD7">
            <w:pPr>
              <w:jc w:val="both"/>
              <w:rPr>
                <w:rFonts w:ascii="Arial" w:hAnsi="Arial" w:cs="Arial"/>
                <w:sz w:val="22"/>
                <w:szCs w:val="22"/>
              </w:rPr>
            </w:pPr>
          </w:p>
          <w:p w14:paraId="5A4DE258" w14:textId="60490169" w:rsidR="00DA7A71" w:rsidRDefault="00341423" w:rsidP="00E36AD7">
            <w:pPr>
              <w:jc w:val="both"/>
              <w:rPr>
                <w:rFonts w:ascii="Arial" w:hAnsi="Arial" w:cs="Arial"/>
                <w:b/>
                <w:sz w:val="22"/>
                <w:szCs w:val="22"/>
              </w:rPr>
            </w:pPr>
            <w:r>
              <w:rPr>
                <w:rFonts w:ascii="Arial" w:hAnsi="Arial" w:cs="Arial"/>
                <w:b/>
                <w:sz w:val="22"/>
                <w:szCs w:val="22"/>
              </w:rPr>
              <w:t>S</w:t>
            </w:r>
            <w:r w:rsidRPr="00341423">
              <w:rPr>
                <w:rFonts w:ascii="Arial" w:hAnsi="Arial" w:cs="Arial"/>
                <w:b/>
                <w:sz w:val="22"/>
                <w:szCs w:val="22"/>
              </w:rPr>
              <w:t>ynopsis of the scenario</w:t>
            </w:r>
          </w:p>
          <w:p w14:paraId="5A4DE25A" w14:textId="2D1EA8F7" w:rsidR="00DA7A71" w:rsidRDefault="00DA7A71" w:rsidP="00E36AD7">
            <w:pPr>
              <w:jc w:val="both"/>
              <w:rPr>
                <w:rFonts w:ascii="Arial" w:hAnsi="Arial" w:cs="Arial"/>
                <w:sz w:val="22"/>
                <w:szCs w:val="22"/>
              </w:rPr>
            </w:pPr>
          </w:p>
          <w:p w14:paraId="4D78AC07" w14:textId="1778C632" w:rsidR="00BF4293" w:rsidRDefault="00BF4293" w:rsidP="00BF4293">
            <w:pPr>
              <w:jc w:val="both"/>
              <w:rPr>
                <w:rFonts w:ascii="Arial" w:hAnsi="Arial" w:cs="Arial"/>
                <w:sz w:val="22"/>
                <w:szCs w:val="22"/>
                <w:lang w:val="en-AU"/>
              </w:rPr>
            </w:pPr>
            <w:r w:rsidRPr="00BF4293">
              <w:rPr>
                <w:rFonts w:ascii="Arial" w:hAnsi="Arial" w:cs="Arial"/>
                <w:sz w:val="22"/>
                <w:szCs w:val="22"/>
                <w:lang w:val="en-AU"/>
              </w:rPr>
              <w:t>Strong &amp; Deadly Futures is the first computerised school-based drug-prevention program in Australia that is culturally inclusive for Aboriginal and Torres Strait Islander secondary students. The program is developed by researchers at the Centre for Research Excellence in Mental Health and Substance use at the National Drug and Alcohol Research Centre (</w:t>
            </w:r>
            <w:r>
              <w:rPr>
                <w:rFonts w:ascii="Arial" w:hAnsi="Arial" w:cs="Arial"/>
                <w:sz w:val="22"/>
                <w:szCs w:val="22"/>
                <w:lang w:val="en-AU"/>
              </w:rPr>
              <w:t>National Drug and Alcohol Research Centre</w:t>
            </w:r>
            <w:r w:rsidRPr="00BF4293">
              <w:rPr>
                <w:rFonts w:ascii="Arial" w:hAnsi="Arial" w:cs="Arial"/>
                <w:sz w:val="22"/>
                <w:szCs w:val="22"/>
                <w:lang w:val="en-AU"/>
              </w:rPr>
              <w:t>; UNSW Sydney) in collaboration with Gilimbaa</w:t>
            </w:r>
            <w:r>
              <w:rPr>
                <w:rFonts w:ascii="Arial" w:hAnsi="Arial" w:cs="Arial"/>
                <w:sz w:val="22"/>
                <w:szCs w:val="22"/>
                <w:lang w:val="en-AU"/>
              </w:rPr>
              <w:t xml:space="preserve"> (an Indigenous creative agency) and secondary school students</w:t>
            </w:r>
            <w:r w:rsidRPr="00BF4293">
              <w:rPr>
                <w:rFonts w:ascii="Arial" w:hAnsi="Arial" w:cs="Arial"/>
                <w:sz w:val="22"/>
                <w:szCs w:val="22"/>
                <w:lang w:val="en-AU"/>
              </w:rPr>
              <w:t>, funded by the</w:t>
            </w:r>
            <w:r>
              <w:rPr>
                <w:rFonts w:ascii="Arial" w:hAnsi="Arial" w:cs="Arial"/>
                <w:sz w:val="22"/>
                <w:szCs w:val="22"/>
                <w:lang w:val="en-AU"/>
              </w:rPr>
              <w:t xml:space="preserve"> Australian Government</w:t>
            </w:r>
            <w:r w:rsidRPr="00BF4293">
              <w:rPr>
                <w:rFonts w:ascii="Arial" w:hAnsi="Arial" w:cs="Arial"/>
                <w:sz w:val="22"/>
                <w:szCs w:val="22"/>
                <w:lang w:val="en-AU"/>
              </w:rPr>
              <w:t xml:space="preserve"> Department of Health. </w:t>
            </w:r>
          </w:p>
          <w:p w14:paraId="699148A2" w14:textId="77777777" w:rsidR="00BF4293" w:rsidRPr="00BF4293" w:rsidRDefault="00BF4293" w:rsidP="00BF4293">
            <w:pPr>
              <w:jc w:val="both"/>
              <w:rPr>
                <w:rFonts w:ascii="Arial" w:hAnsi="Arial" w:cs="Arial"/>
                <w:sz w:val="22"/>
                <w:szCs w:val="22"/>
                <w:lang w:val="en-AU"/>
              </w:rPr>
            </w:pPr>
          </w:p>
          <w:p w14:paraId="296C5725" w14:textId="0F582902" w:rsidR="00BF4293" w:rsidRDefault="00BF4293" w:rsidP="00BF4293">
            <w:pPr>
              <w:jc w:val="both"/>
              <w:rPr>
                <w:rFonts w:ascii="Arial" w:hAnsi="Arial" w:cs="Arial"/>
                <w:sz w:val="22"/>
                <w:szCs w:val="22"/>
                <w:lang w:val="en-AU"/>
              </w:rPr>
            </w:pPr>
            <w:r w:rsidRPr="00BF4293">
              <w:rPr>
                <w:rFonts w:ascii="Arial" w:hAnsi="Arial" w:cs="Arial"/>
                <w:sz w:val="22"/>
                <w:szCs w:val="22"/>
                <w:lang w:val="en-AU"/>
              </w:rPr>
              <w:t xml:space="preserve">Strong &amp; Deadly Futures combines an illustrated story-line with classroom activities. Key messages are shared via peer-led education through the characters in the storyline and sharing between students during classroom activities. The program is developed in close collaboration with high school students and teachers and aligns with the Australian Curriculum for Health and Physical Education in Year 7. The program is also based on the most recent evidence of what works in drug education for Aboriginal and Torres Strait Islander people, as well as mainstream populations. </w:t>
            </w:r>
          </w:p>
          <w:p w14:paraId="4429F816" w14:textId="77777777" w:rsidR="00BF4293" w:rsidRPr="00BF4293" w:rsidRDefault="00BF4293" w:rsidP="00BF4293">
            <w:pPr>
              <w:jc w:val="both"/>
              <w:rPr>
                <w:rFonts w:ascii="Arial" w:hAnsi="Arial" w:cs="Arial"/>
                <w:sz w:val="22"/>
                <w:szCs w:val="22"/>
                <w:lang w:val="en-AU"/>
              </w:rPr>
            </w:pPr>
          </w:p>
          <w:p w14:paraId="0C44E81F" w14:textId="5C0D2326" w:rsidR="00BF4293" w:rsidRPr="00BF4293" w:rsidRDefault="00BF4293" w:rsidP="00BF4293">
            <w:pPr>
              <w:jc w:val="both"/>
              <w:rPr>
                <w:rFonts w:ascii="Arial" w:hAnsi="Arial" w:cs="Arial"/>
                <w:sz w:val="22"/>
                <w:szCs w:val="22"/>
              </w:rPr>
            </w:pPr>
            <w:r w:rsidRPr="00BF4293">
              <w:rPr>
                <w:rFonts w:ascii="Arial" w:hAnsi="Arial" w:cs="Arial"/>
                <w:sz w:val="22"/>
                <w:szCs w:val="22"/>
                <w:lang w:val="en-AU"/>
              </w:rPr>
              <w:t xml:space="preserve">The illustrated storyline follows 5 core characters in year 7, aged 13 years old. One of the characters just arrives at the new school halfway through the </w:t>
            </w:r>
            <w:proofErr w:type="gramStart"/>
            <w:r w:rsidRPr="00BF4293">
              <w:rPr>
                <w:rFonts w:ascii="Arial" w:hAnsi="Arial" w:cs="Arial"/>
                <w:sz w:val="22"/>
                <w:szCs w:val="22"/>
                <w:lang w:val="en-AU"/>
              </w:rPr>
              <w:t>year, but</w:t>
            </w:r>
            <w:proofErr w:type="gramEnd"/>
            <w:r w:rsidRPr="00BF4293">
              <w:rPr>
                <w:rFonts w:ascii="Arial" w:hAnsi="Arial" w:cs="Arial"/>
                <w:sz w:val="22"/>
                <w:szCs w:val="22"/>
                <w:lang w:val="en-AU"/>
              </w:rPr>
              <w:t xml:space="preserve"> becomes friends with the other 4. There is also a love story weaving through the storyline. The program will consist of 6 episodes, consisting of 50 illustrations per episode (300 illustrations total)</w:t>
            </w:r>
            <w:r>
              <w:rPr>
                <w:rFonts w:ascii="Arial" w:hAnsi="Arial" w:cs="Arial"/>
                <w:sz w:val="22"/>
                <w:szCs w:val="22"/>
                <w:lang w:val="en-AU"/>
              </w:rPr>
              <w:t xml:space="preserve">. </w:t>
            </w:r>
          </w:p>
          <w:p w14:paraId="5A4DE25B" w14:textId="77777777" w:rsidR="00DA7A71" w:rsidRDefault="00DA7A71" w:rsidP="00E36AD7">
            <w:pPr>
              <w:jc w:val="both"/>
              <w:rPr>
                <w:rFonts w:ascii="Arial" w:hAnsi="Arial" w:cs="Arial"/>
                <w:b/>
                <w:sz w:val="22"/>
                <w:szCs w:val="22"/>
              </w:rPr>
            </w:pPr>
          </w:p>
          <w:p w14:paraId="5A4DE25D" w14:textId="15B65EE3" w:rsidR="00DA7A71" w:rsidRDefault="00295F0E" w:rsidP="00E36AD7">
            <w:pPr>
              <w:jc w:val="both"/>
              <w:rPr>
                <w:rFonts w:ascii="Arial" w:hAnsi="Arial" w:cs="Arial"/>
                <w:b/>
                <w:sz w:val="22"/>
                <w:szCs w:val="22"/>
              </w:rPr>
            </w:pPr>
            <w:r>
              <w:rPr>
                <w:rFonts w:ascii="Arial" w:hAnsi="Arial" w:cs="Arial"/>
                <w:b/>
                <w:sz w:val="22"/>
                <w:szCs w:val="22"/>
              </w:rPr>
              <w:t>I</w:t>
            </w:r>
            <w:r w:rsidRPr="00295F0E">
              <w:rPr>
                <w:rFonts w:ascii="Arial" w:hAnsi="Arial" w:cs="Arial"/>
                <w:b/>
                <w:sz w:val="22"/>
                <w:szCs w:val="22"/>
              </w:rPr>
              <w:t>ntended audience</w:t>
            </w:r>
          </w:p>
          <w:p w14:paraId="2230F09C" w14:textId="4A8B5588" w:rsidR="004B7D91" w:rsidRDefault="004B7D91" w:rsidP="00E36AD7">
            <w:pPr>
              <w:jc w:val="both"/>
              <w:rPr>
                <w:rFonts w:ascii="Arial" w:hAnsi="Arial" w:cs="Arial"/>
                <w:b/>
                <w:sz w:val="22"/>
                <w:szCs w:val="22"/>
              </w:rPr>
            </w:pPr>
          </w:p>
          <w:p w14:paraId="5E5D1979" w14:textId="0AC7ECF3" w:rsidR="004B7D91" w:rsidRPr="00BF4293" w:rsidRDefault="00BF4293" w:rsidP="00E36AD7">
            <w:pPr>
              <w:jc w:val="both"/>
              <w:rPr>
                <w:rFonts w:ascii="Arial" w:hAnsi="Arial" w:cs="Arial"/>
                <w:sz w:val="22"/>
                <w:szCs w:val="22"/>
              </w:rPr>
            </w:pPr>
            <w:r>
              <w:rPr>
                <w:rFonts w:ascii="Arial" w:hAnsi="Arial" w:cs="Arial"/>
                <w:sz w:val="22"/>
                <w:szCs w:val="22"/>
              </w:rPr>
              <w:t xml:space="preserve">Teachers, youth workers, Aboriginal and non-Aboriginal youth, anyone working with young people to prevent substance use and related harms. </w:t>
            </w:r>
          </w:p>
          <w:p w14:paraId="089DEF63" w14:textId="2DF56954" w:rsidR="004B7D91" w:rsidRDefault="004B7D91" w:rsidP="00E36AD7">
            <w:pPr>
              <w:jc w:val="both"/>
              <w:rPr>
                <w:rFonts w:ascii="Arial" w:hAnsi="Arial" w:cs="Arial"/>
                <w:b/>
                <w:sz w:val="22"/>
                <w:szCs w:val="22"/>
              </w:rPr>
            </w:pPr>
          </w:p>
          <w:p w14:paraId="3AD6967B" w14:textId="63FE26A2" w:rsidR="004B7D91" w:rsidRDefault="000411F1" w:rsidP="00E36AD7">
            <w:pPr>
              <w:jc w:val="both"/>
              <w:rPr>
                <w:rFonts w:ascii="Arial" w:hAnsi="Arial" w:cs="Arial"/>
                <w:b/>
                <w:sz w:val="22"/>
                <w:szCs w:val="22"/>
              </w:rPr>
            </w:pPr>
            <w:r>
              <w:rPr>
                <w:rFonts w:ascii="Arial" w:hAnsi="Arial" w:cs="Arial"/>
                <w:b/>
                <w:sz w:val="22"/>
                <w:szCs w:val="22"/>
              </w:rPr>
              <w:t>D</w:t>
            </w:r>
            <w:r w:rsidRPr="000411F1">
              <w:rPr>
                <w:rFonts w:ascii="Arial" w:hAnsi="Arial" w:cs="Arial"/>
                <w:b/>
                <w:sz w:val="22"/>
                <w:szCs w:val="22"/>
              </w:rPr>
              <w:t>uration and intended use</w:t>
            </w:r>
          </w:p>
          <w:p w14:paraId="7029825E" w14:textId="32D9E31F" w:rsidR="00C978A6" w:rsidRDefault="00C978A6" w:rsidP="00E36AD7">
            <w:pPr>
              <w:jc w:val="both"/>
              <w:rPr>
                <w:rFonts w:ascii="Arial" w:hAnsi="Arial" w:cs="Arial"/>
                <w:sz w:val="22"/>
                <w:szCs w:val="22"/>
              </w:rPr>
            </w:pPr>
          </w:p>
          <w:p w14:paraId="5A4DE263" w14:textId="7FF7784A" w:rsidR="00A273C3" w:rsidRPr="00BF4293" w:rsidRDefault="00BF4293" w:rsidP="00E36AD7">
            <w:pPr>
              <w:jc w:val="both"/>
              <w:rPr>
                <w:rFonts w:ascii="Arial" w:hAnsi="Arial" w:cs="Arial"/>
                <w:sz w:val="22"/>
                <w:szCs w:val="22"/>
              </w:rPr>
            </w:pPr>
            <w:r>
              <w:rPr>
                <w:rFonts w:ascii="Arial" w:hAnsi="Arial" w:cs="Arial"/>
                <w:sz w:val="22"/>
                <w:szCs w:val="22"/>
              </w:rPr>
              <w:t xml:space="preserve">This technology is developed to be delivered in secondary health and physical education classes in schools around Australia. It contains six lessons of roughly an hour. It combines an illustrated, online-delivered storyline with interactive classroom activities. </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411F1"/>
    <w:rsid w:val="00077988"/>
    <w:rsid w:val="0008349E"/>
    <w:rsid w:val="000C05CE"/>
    <w:rsid w:val="00100C72"/>
    <w:rsid w:val="00131D1E"/>
    <w:rsid w:val="001C3A37"/>
    <w:rsid w:val="00211765"/>
    <w:rsid w:val="00230B21"/>
    <w:rsid w:val="00232818"/>
    <w:rsid w:val="00242808"/>
    <w:rsid w:val="0025023F"/>
    <w:rsid w:val="00294265"/>
    <w:rsid w:val="00295F0E"/>
    <w:rsid w:val="002B7FC8"/>
    <w:rsid w:val="002F34DB"/>
    <w:rsid w:val="00317FFE"/>
    <w:rsid w:val="00341423"/>
    <w:rsid w:val="00363AF7"/>
    <w:rsid w:val="003A6236"/>
    <w:rsid w:val="003B15A7"/>
    <w:rsid w:val="003B6026"/>
    <w:rsid w:val="003F596D"/>
    <w:rsid w:val="00490208"/>
    <w:rsid w:val="004B5B95"/>
    <w:rsid w:val="004B7D91"/>
    <w:rsid w:val="004C45A1"/>
    <w:rsid w:val="004E345D"/>
    <w:rsid w:val="00564331"/>
    <w:rsid w:val="00590824"/>
    <w:rsid w:val="005E41BD"/>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A112C8"/>
    <w:rsid w:val="00A1780F"/>
    <w:rsid w:val="00A273C3"/>
    <w:rsid w:val="00AA1598"/>
    <w:rsid w:val="00AA5B46"/>
    <w:rsid w:val="00AB42C9"/>
    <w:rsid w:val="00B12CD1"/>
    <w:rsid w:val="00B20967"/>
    <w:rsid w:val="00B766BF"/>
    <w:rsid w:val="00BC5CBE"/>
    <w:rsid w:val="00BF4293"/>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078CC"/>
    <w:rsid w:val="00E36AD7"/>
    <w:rsid w:val="00E379B4"/>
    <w:rsid w:val="00E458B1"/>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523593148">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9F21D2F-089F-4343-BB14-648F744AE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2018-09-18T02:13:00Z</dcterms:created>
  <dcterms:modified xsi:type="dcterms:W3CDTF">2018-09-18T02:13:00Z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