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DCB" w14:textId="6BE98EE4" w:rsidR="006C2C80" w:rsidRDefault="00996880" w:rsidP="006C2C80">
      <w:pPr>
        <w:jc w:val="center"/>
        <w:rPr>
          <w:rFonts w:ascii="Arial" w:hAnsi="Arial" w:cs="Arial"/>
          <w:b/>
          <w:bCs/>
        </w:rPr>
      </w:pPr>
      <w:r w:rsidRPr="00996880">
        <w:rPr>
          <w:rFonts w:ascii="Arial" w:hAnsi="Arial" w:cs="Arial"/>
          <w:b/>
          <w:bCs/>
        </w:rPr>
        <w:t>Australasian Diabetes Congress 2025 – Abstract</w:t>
      </w:r>
    </w:p>
    <w:p w14:paraId="1FFF2296" w14:textId="19DE965B" w:rsidR="006C2C80" w:rsidRPr="006C2C80" w:rsidRDefault="006C2C80" w:rsidP="006C2C80">
      <w:pPr>
        <w:rPr>
          <w:rFonts w:ascii="Arial" w:hAnsi="Arial" w:cs="Arial"/>
          <w:b/>
          <w:bCs/>
        </w:rPr>
      </w:pPr>
      <w:r w:rsidRPr="006C2C80">
        <w:rPr>
          <w:rFonts w:ascii="Arial" w:hAnsi="Arial" w:cs="Arial"/>
          <w:b/>
          <w:bCs/>
        </w:rPr>
        <w:t>Association between hyperglycaemia and diabetes distress among adults attending a tertiary multidisciplinary type 1 diabetes clinic</w:t>
      </w:r>
    </w:p>
    <w:p w14:paraId="170772FF" w14:textId="2724A504" w:rsidR="0064059C" w:rsidRDefault="00996880">
      <w:pPr>
        <w:rPr>
          <w:rFonts w:ascii="Arial" w:hAnsi="Arial" w:cs="Arial"/>
        </w:rPr>
      </w:pPr>
      <w:r w:rsidRPr="00996880">
        <w:rPr>
          <w:rFonts w:ascii="Arial" w:hAnsi="Arial" w:cs="Arial"/>
          <w:b/>
          <w:bCs/>
        </w:rPr>
        <w:t>Background</w:t>
      </w:r>
      <w:r>
        <w:rPr>
          <w:rFonts w:ascii="Arial" w:hAnsi="Arial" w:cs="Arial"/>
        </w:rPr>
        <w:t xml:space="preserve">: Living with type 1 diabetes can </w:t>
      </w:r>
      <w:r w:rsidR="006F1727">
        <w:rPr>
          <w:rFonts w:ascii="Arial" w:hAnsi="Arial" w:cs="Arial"/>
        </w:rPr>
        <w:t xml:space="preserve">be associated with </w:t>
      </w:r>
      <w:r>
        <w:rPr>
          <w:rFonts w:ascii="Arial" w:hAnsi="Arial" w:cs="Arial"/>
        </w:rPr>
        <w:t>diabetes-related distress</w:t>
      </w:r>
      <w:r w:rsidR="00A8281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</w:t>
      </w:r>
      <w:r w:rsidR="005E4D2C">
        <w:rPr>
          <w:rFonts w:ascii="Arial" w:hAnsi="Arial" w:cs="Arial"/>
        </w:rPr>
        <w:t xml:space="preserve"> </w:t>
      </w:r>
      <w:r w:rsidR="000E2744">
        <w:rPr>
          <w:rFonts w:ascii="Arial" w:hAnsi="Arial" w:cs="Arial"/>
        </w:rPr>
        <w:t>five</w:t>
      </w:r>
      <w:r w:rsidR="005E4D2C">
        <w:rPr>
          <w:rFonts w:ascii="Arial" w:hAnsi="Arial" w:cs="Arial"/>
        </w:rPr>
        <w:t>-item</w:t>
      </w:r>
      <w:r>
        <w:rPr>
          <w:rFonts w:ascii="Arial" w:hAnsi="Arial" w:cs="Arial"/>
        </w:rPr>
        <w:t xml:space="preserve"> Problem Areas in Diabetes</w:t>
      </w:r>
      <w:r w:rsidR="000E2744">
        <w:rPr>
          <w:rFonts w:ascii="Arial" w:hAnsi="Arial" w:cs="Arial"/>
        </w:rPr>
        <w:t xml:space="preserve"> Scale</w:t>
      </w:r>
      <w:r>
        <w:rPr>
          <w:rFonts w:ascii="Arial" w:hAnsi="Arial" w:cs="Arial"/>
        </w:rPr>
        <w:t xml:space="preserve"> (PAID</w:t>
      </w:r>
      <w:r w:rsidR="005E4D2C">
        <w:rPr>
          <w:rFonts w:ascii="Arial" w:hAnsi="Arial" w:cs="Arial"/>
        </w:rPr>
        <w:t>-5</w:t>
      </w:r>
      <w:r>
        <w:rPr>
          <w:rFonts w:ascii="Arial" w:hAnsi="Arial" w:cs="Arial"/>
        </w:rPr>
        <w:t xml:space="preserve">) </w:t>
      </w:r>
      <w:r w:rsidR="006F1727">
        <w:rPr>
          <w:rFonts w:ascii="Arial" w:hAnsi="Arial" w:cs="Arial"/>
        </w:rPr>
        <w:t xml:space="preserve">is a validated </w:t>
      </w:r>
      <w:r>
        <w:rPr>
          <w:rFonts w:ascii="Arial" w:hAnsi="Arial" w:cs="Arial"/>
        </w:rPr>
        <w:t>screen</w:t>
      </w:r>
      <w:r w:rsidR="006F1727">
        <w:rPr>
          <w:rFonts w:ascii="Arial" w:hAnsi="Arial" w:cs="Arial"/>
        </w:rPr>
        <w:t xml:space="preserve">ing tool </w:t>
      </w:r>
      <w:r w:rsidR="00972FE5">
        <w:rPr>
          <w:rFonts w:ascii="Arial" w:hAnsi="Arial" w:cs="Arial"/>
        </w:rPr>
        <w:t xml:space="preserve">with </w:t>
      </w:r>
      <w:r w:rsidR="006F1727">
        <w:rPr>
          <w:rFonts w:ascii="Arial" w:hAnsi="Arial" w:cs="Arial"/>
        </w:rPr>
        <w:t>score</w:t>
      </w:r>
      <w:r w:rsidR="00972FE5">
        <w:rPr>
          <w:rFonts w:ascii="Arial" w:hAnsi="Arial" w:cs="Arial"/>
        </w:rPr>
        <w:t>s</w:t>
      </w:r>
      <w:r w:rsidR="006F1727">
        <w:rPr>
          <w:rFonts w:ascii="Arial" w:hAnsi="Arial" w:cs="Arial"/>
        </w:rPr>
        <w:t xml:space="preserve"> rang</w:t>
      </w:r>
      <w:r w:rsidR="00972FE5">
        <w:rPr>
          <w:rFonts w:ascii="Arial" w:hAnsi="Arial" w:cs="Arial"/>
        </w:rPr>
        <w:t>ing</w:t>
      </w:r>
      <w:r w:rsidR="006F1727">
        <w:rPr>
          <w:rFonts w:ascii="Arial" w:hAnsi="Arial" w:cs="Arial"/>
        </w:rPr>
        <w:t xml:space="preserve"> 0</w:t>
      </w:r>
      <w:r w:rsidR="006F1727" w:rsidRPr="006F1727">
        <w:rPr>
          <w:rFonts w:ascii="Arial" w:hAnsi="Arial" w:cs="Arial"/>
        </w:rPr>
        <w:t>–</w:t>
      </w:r>
      <w:r w:rsidR="006F1727">
        <w:rPr>
          <w:rFonts w:ascii="Arial" w:hAnsi="Arial" w:cs="Arial"/>
        </w:rPr>
        <w:t>20</w:t>
      </w:r>
      <w:r w:rsidR="00972FE5">
        <w:rPr>
          <w:rFonts w:ascii="Arial" w:hAnsi="Arial" w:cs="Arial"/>
        </w:rPr>
        <w:t>;</w:t>
      </w:r>
      <w:r w:rsidR="00A47C98">
        <w:rPr>
          <w:rFonts w:ascii="Arial" w:hAnsi="Arial" w:cs="Arial"/>
        </w:rPr>
        <w:t xml:space="preserve"> scores ≥8 indicat</w:t>
      </w:r>
      <w:r w:rsidR="00972FE5">
        <w:rPr>
          <w:rFonts w:ascii="Arial" w:hAnsi="Arial" w:cs="Arial"/>
        </w:rPr>
        <w:t>e</w:t>
      </w:r>
      <w:r w:rsidR="00A47C98">
        <w:rPr>
          <w:rFonts w:ascii="Arial" w:hAnsi="Arial" w:cs="Arial"/>
        </w:rPr>
        <w:t xml:space="preserve"> </w:t>
      </w:r>
      <w:r w:rsidR="00FA0EB2">
        <w:rPr>
          <w:rFonts w:ascii="Arial" w:hAnsi="Arial" w:cs="Arial"/>
        </w:rPr>
        <w:t xml:space="preserve">possible </w:t>
      </w:r>
      <w:r w:rsidR="00A47C98">
        <w:rPr>
          <w:rFonts w:ascii="Arial" w:hAnsi="Arial" w:cs="Arial"/>
        </w:rPr>
        <w:t>diabetes</w:t>
      </w:r>
      <w:r w:rsidR="006F1727">
        <w:rPr>
          <w:rFonts w:ascii="Arial" w:hAnsi="Arial" w:cs="Arial"/>
        </w:rPr>
        <w:t>-related emotional</w:t>
      </w:r>
      <w:r w:rsidR="00A47C98">
        <w:rPr>
          <w:rFonts w:ascii="Arial" w:hAnsi="Arial" w:cs="Arial"/>
        </w:rPr>
        <w:t xml:space="preserve"> distress. </w:t>
      </w:r>
      <w:r w:rsidR="0064059C">
        <w:rPr>
          <w:rFonts w:ascii="Arial" w:hAnsi="Arial" w:cs="Arial"/>
        </w:rPr>
        <w:t xml:space="preserve">Screening for diabetes distress and </w:t>
      </w:r>
      <w:r w:rsidR="006F1727">
        <w:rPr>
          <w:rFonts w:ascii="Arial" w:hAnsi="Arial" w:cs="Arial"/>
        </w:rPr>
        <w:t xml:space="preserve">examining </w:t>
      </w:r>
      <w:r w:rsidR="0064059C">
        <w:rPr>
          <w:rFonts w:ascii="Arial" w:hAnsi="Arial" w:cs="Arial"/>
        </w:rPr>
        <w:t xml:space="preserve">its relationship </w:t>
      </w:r>
      <w:r w:rsidR="00201D76">
        <w:rPr>
          <w:rFonts w:ascii="Arial" w:hAnsi="Arial" w:cs="Arial"/>
        </w:rPr>
        <w:t>with</w:t>
      </w:r>
      <w:r w:rsidR="0064059C">
        <w:rPr>
          <w:rFonts w:ascii="Arial" w:hAnsi="Arial" w:cs="Arial"/>
        </w:rPr>
        <w:t xml:space="preserve"> glycaemic </w:t>
      </w:r>
      <w:r w:rsidR="006F1727">
        <w:rPr>
          <w:rFonts w:ascii="Arial" w:hAnsi="Arial" w:cs="Arial"/>
        </w:rPr>
        <w:t>management</w:t>
      </w:r>
      <w:r w:rsidR="0064059C">
        <w:rPr>
          <w:rFonts w:ascii="Arial" w:hAnsi="Arial" w:cs="Arial"/>
        </w:rPr>
        <w:t xml:space="preserve"> can help identify patients who need additional support with managing their </w:t>
      </w:r>
      <w:r w:rsidR="006F1727">
        <w:rPr>
          <w:rFonts w:ascii="Arial" w:hAnsi="Arial" w:cs="Arial"/>
        </w:rPr>
        <w:t>diabetes</w:t>
      </w:r>
      <w:r w:rsidR="0064059C">
        <w:rPr>
          <w:rFonts w:ascii="Arial" w:hAnsi="Arial" w:cs="Arial"/>
        </w:rPr>
        <w:t xml:space="preserve"> and their psychosocial </w:t>
      </w:r>
      <w:r w:rsidR="00A4437A">
        <w:rPr>
          <w:rFonts w:ascii="Arial" w:hAnsi="Arial" w:cs="Arial"/>
        </w:rPr>
        <w:t>wellbeing</w:t>
      </w:r>
      <w:r w:rsidR="00223DFC">
        <w:rPr>
          <w:rFonts w:ascii="Arial" w:hAnsi="Arial" w:cs="Arial"/>
        </w:rPr>
        <w:t xml:space="preserve">. </w:t>
      </w:r>
    </w:p>
    <w:p w14:paraId="6BE92322" w14:textId="20998281" w:rsidR="00996880" w:rsidRDefault="00996880">
      <w:pPr>
        <w:rPr>
          <w:rFonts w:ascii="Arial" w:hAnsi="Arial" w:cs="Arial"/>
        </w:rPr>
      </w:pPr>
      <w:r w:rsidRPr="00996880">
        <w:rPr>
          <w:rFonts w:ascii="Arial" w:hAnsi="Arial" w:cs="Arial"/>
          <w:b/>
          <w:bCs/>
        </w:rPr>
        <w:t>Aim</w:t>
      </w:r>
      <w:r>
        <w:rPr>
          <w:rFonts w:ascii="Arial" w:hAnsi="Arial" w:cs="Arial"/>
        </w:rPr>
        <w:t xml:space="preserve">: To evaluate diabetes distress among adults attending a </w:t>
      </w:r>
      <w:r w:rsidR="00611164">
        <w:rPr>
          <w:rFonts w:ascii="Arial" w:hAnsi="Arial" w:cs="Arial"/>
        </w:rPr>
        <w:t>type 1 diabetes</w:t>
      </w:r>
      <w:r>
        <w:rPr>
          <w:rFonts w:ascii="Arial" w:hAnsi="Arial" w:cs="Arial"/>
        </w:rPr>
        <w:t xml:space="preserve"> clinic in a tertiary hospital and determine whether diabetes distress corresponds </w:t>
      </w:r>
      <w:r w:rsidR="00DB77AF">
        <w:rPr>
          <w:rFonts w:ascii="Arial" w:hAnsi="Arial" w:cs="Arial"/>
        </w:rPr>
        <w:t xml:space="preserve">with less optimal </w:t>
      </w:r>
      <w:r w:rsidR="00C16A0C">
        <w:rPr>
          <w:rFonts w:ascii="Arial" w:hAnsi="Arial" w:cs="Arial"/>
        </w:rPr>
        <w:t>glucose outcomes</w:t>
      </w:r>
      <w:r>
        <w:rPr>
          <w:rFonts w:ascii="Arial" w:hAnsi="Arial" w:cs="Arial"/>
        </w:rPr>
        <w:t xml:space="preserve">. </w:t>
      </w:r>
    </w:p>
    <w:p w14:paraId="73C46CD3" w14:textId="49241BC6" w:rsidR="00996880" w:rsidRDefault="00996880">
      <w:pPr>
        <w:rPr>
          <w:rFonts w:ascii="Arial" w:hAnsi="Arial" w:cs="Arial"/>
        </w:rPr>
      </w:pPr>
      <w:r w:rsidRPr="00996880">
        <w:rPr>
          <w:rFonts w:ascii="Arial" w:hAnsi="Arial" w:cs="Arial"/>
          <w:b/>
          <w:bCs/>
        </w:rPr>
        <w:t>Methods</w:t>
      </w:r>
      <w:r>
        <w:rPr>
          <w:rFonts w:ascii="Arial" w:hAnsi="Arial" w:cs="Arial"/>
        </w:rPr>
        <w:t>:</w:t>
      </w:r>
      <w:r w:rsidR="00B02E27">
        <w:rPr>
          <w:rFonts w:ascii="Arial" w:hAnsi="Arial" w:cs="Arial"/>
        </w:rPr>
        <w:t xml:space="preserve"> Data w</w:t>
      </w:r>
      <w:r w:rsidR="0099112D">
        <w:rPr>
          <w:rFonts w:ascii="Arial" w:hAnsi="Arial" w:cs="Arial"/>
        </w:rPr>
        <w:t>ere</w:t>
      </w:r>
      <w:r w:rsidR="00B02E27">
        <w:rPr>
          <w:rFonts w:ascii="Arial" w:hAnsi="Arial" w:cs="Arial"/>
        </w:rPr>
        <w:t xml:space="preserve"> collected retrospectively for patients attending a </w:t>
      </w:r>
      <w:r w:rsidR="00972FE5">
        <w:rPr>
          <w:rFonts w:ascii="Arial" w:hAnsi="Arial" w:cs="Arial"/>
        </w:rPr>
        <w:t xml:space="preserve">tertiary </w:t>
      </w:r>
      <w:r w:rsidR="00B02E27">
        <w:rPr>
          <w:rFonts w:ascii="Arial" w:hAnsi="Arial" w:cs="Arial"/>
        </w:rPr>
        <w:t xml:space="preserve">multidisciplinary </w:t>
      </w:r>
      <w:r w:rsidR="0099112D">
        <w:rPr>
          <w:rFonts w:ascii="Arial" w:hAnsi="Arial" w:cs="Arial"/>
        </w:rPr>
        <w:t xml:space="preserve">type 1 diabetes </w:t>
      </w:r>
      <w:r w:rsidR="00B02E27">
        <w:rPr>
          <w:rFonts w:ascii="Arial" w:hAnsi="Arial" w:cs="Arial"/>
        </w:rPr>
        <w:t>clinic from</w:t>
      </w:r>
      <w:r>
        <w:rPr>
          <w:rFonts w:ascii="Arial" w:hAnsi="Arial" w:cs="Arial"/>
        </w:rPr>
        <w:t xml:space="preserve"> October 2023 to </w:t>
      </w:r>
      <w:r w:rsidR="0064059C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2024</w:t>
      </w:r>
      <w:r w:rsidR="00B02E27">
        <w:rPr>
          <w:rFonts w:ascii="Arial" w:hAnsi="Arial" w:cs="Arial"/>
        </w:rPr>
        <w:t xml:space="preserve">. Patients </w:t>
      </w:r>
      <w:r w:rsidR="0099112D">
        <w:rPr>
          <w:rFonts w:ascii="Arial" w:hAnsi="Arial" w:cs="Arial"/>
        </w:rPr>
        <w:t>completed</w:t>
      </w:r>
      <w:r w:rsidR="00B02E27">
        <w:rPr>
          <w:rFonts w:ascii="Arial" w:hAnsi="Arial" w:cs="Arial"/>
        </w:rPr>
        <w:t xml:space="preserve"> </w:t>
      </w:r>
      <w:r w:rsidR="0099112D">
        <w:rPr>
          <w:rFonts w:ascii="Arial" w:hAnsi="Arial" w:cs="Arial"/>
        </w:rPr>
        <w:t xml:space="preserve">the </w:t>
      </w:r>
      <w:r w:rsidR="00B02E27">
        <w:rPr>
          <w:rFonts w:ascii="Arial" w:hAnsi="Arial" w:cs="Arial"/>
        </w:rPr>
        <w:t>PAID-5 at the</w:t>
      </w:r>
      <w:r w:rsidR="0099112D">
        <w:rPr>
          <w:rFonts w:ascii="Arial" w:hAnsi="Arial" w:cs="Arial"/>
        </w:rPr>
        <w:t>ir</w:t>
      </w:r>
      <w:r w:rsidR="00B02E27">
        <w:rPr>
          <w:rFonts w:ascii="Arial" w:hAnsi="Arial" w:cs="Arial"/>
        </w:rPr>
        <w:t xml:space="preserve"> initial consultation</w:t>
      </w:r>
      <w:r w:rsidR="00AB1C91">
        <w:rPr>
          <w:rFonts w:ascii="Arial" w:hAnsi="Arial" w:cs="Arial"/>
        </w:rPr>
        <w:t xml:space="preserve">. </w:t>
      </w:r>
      <w:r w:rsidR="00E93D3D">
        <w:rPr>
          <w:rFonts w:ascii="Arial" w:hAnsi="Arial" w:cs="Arial"/>
        </w:rPr>
        <w:t>Continuous glucose monitoring (</w:t>
      </w:r>
      <w:r w:rsidR="00B02E27">
        <w:rPr>
          <w:rFonts w:ascii="Arial" w:hAnsi="Arial" w:cs="Arial"/>
        </w:rPr>
        <w:t>CGM</w:t>
      </w:r>
      <w:r w:rsidR="00E93D3D">
        <w:rPr>
          <w:rFonts w:ascii="Arial" w:hAnsi="Arial" w:cs="Arial"/>
        </w:rPr>
        <w:t>)</w:t>
      </w:r>
      <w:r w:rsidR="00B02E27">
        <w:rPr>
          <w:rFonts w:ascii="Arial" w:hAnsi="Arial" w:cs="Arial"/>
        </w:rPr>
        <w:t xml:space="preserve"> </w:t>
      </w:r>
      <w:r w:rsidR="00BF6535">
        <w:rPr>
          <w:rFonts w:ascii="Arial" w:hAnsi="Arial" w:cs="Arial"/>
        </w:rPr>
        <w:t xml:space="preserve">clinical </w:t>
      </w:r>
      <w:r w:rsidR="00B02E27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w</w:t>
      </w:r>
      <w:r w:rsidR="00E93D3D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extracted from </w:t>
      </w:r>
      <w:r w:rsidR="00BF6535">
        <w:rPr>
          <w:rFonts w:ascii="Arial" w:hAnsi="Arial" w:cs="Arial"/>
        </w:rPr>
        <w:t xml:space="preserve">commercial </w:t>
      </w:r>
      <w:r>
        <w:rPr>
          <w:rFonts w:ascii="Arial" w:hAnsi="Arial" w:cs="Arial"/>
        </w:rPr>
        <w:t>portals</w:t>
      </w:r>
      <w:r w:rsidR="00BF6535">
        <w:rPr>
          <w:rFonts w:ascii="Arial" w:hAnsi="Arial" w:cs="Arial"/>
        </w:rPr>
        <w:t xml:space="preserve">. </w:t>
      </w:r>
      <w:r w:rsidR="0064059C">
        <w:rPr>
          <w:rFonts w:ascii="Arial" w:hAnsi="Arial" w:cs="Arial"/>
        </w:rPr>
        <w:t xml:space="preserve">CGM </w:t>
      </w:r>
      <w:r w:rsidR="00BF6535">
        <w:rPr>
          <w:rFonts w:ascii="Arial" w:hAnsi="Arial" w:cs="Arial"/>
        </w:rPr>
        <w:t xml:space="preserve">data </w:t>
      </w:r>
      <w:r w:rsidR="0064059C">
        <w:rPr>
          <w:rFonts w:ascii="Arial" w:hAnsi="Arial" w:cs="Arial"/>
        </w:rPr>
        <w:t xml:space="preserve">for patients </w:t>
      </w:r>
      <w:r w:rsidR="00BF6535">
        <w:rPr>
          <w:rFonts w:ascii="Arial" w:hAnsi="Arial" w:cs="Arial"/>
        </w:rPr>
        <w:t xml:space="preserve">with </w:t>
      </w:r>
      <w:r w:rsidR="00FF463C">
        <w:rPr>
          <w:rFonts w:ascii="Arial" w:hAnsi="Arial" w:cs="Arial"/>
        </w:rPr>
        <w:t xml:space="preserve">at least 70% valid </w:t>
      </w:r>
      <w:r w:rsidR="00972FE5">
        <w:rPr>
          <w:rFonts w:ascii="Arial" w:hAnsi="Arial" w:cs="Arial"/>
        </w:rPr>
        <w:t xml:space="preserve">CGM </w:t>
      </w:r>
      <w:r w:rsidR="00FF463C">
        <w:rPr>
          <w:rFonts w:ascii="Arial" w:hAnsi="Arial" w:cs="Arial"/>
        </w:rPr>
        <w:t>readings over a 14-day period w</w:t>
      </w:r>
      <w:r w:rsidR="0064059C">
        <w:rPr>
          <w:rFonts w:ascii="Arial" w:hAnsi="Arial" w:cs="Arial"/>
        </w:rPr>
        <w:t>ithin the month before the PAID-5 assessment</w:t>
      </w:r>
      <w:r w:rsidR="00BF6535">
        <w:rPr>
          <w:rFonts w:ascii="Arial" w:hAnsi="Arial" w:cs="Arial"/>
        </w:rPr>
        <w:t xml:space="preserve"> were analys</w:t>
      </w:r>
      <w:r w:rsidR="00972FE5">
        <w:rPr>
          <w:rFonts w:ascii="Arial" w:hAnsi="Arial" w:cs="Arial"/>
        </w:rPr>
        <w:t>ed</w:t>
      </w:r>
      <w:r w:rsidR="0064059C">
        <w:rPr>
          <w:rFonts w:ascii="Arial" w:hAnsi="Arial" w:cs="Arial"/>
        </w:rPr>
        <w:t>.</w:t>
      </w:r>
    </w:p>
    <w:p w14:paraId="608E007C" w14:textId="000B6643" w:rsidR="00996880" w:rsidRDefault="00996880">
      <w:pPr>
        <w:rPr>
          <w:rFonts w:ascii="Arial" w:hAnsi="Arial" w:cs="Arial"/>
        </w:rPr>
      </w:pPr>
      <w:r w:rsidRPr="00996880">
        <w:rPr>
          <w:rFonts w:ascii="Arial" w:hAnsi="Arial" w:cs="Arial"/>
          <w:b/>
          <w:bCs/>
        </w:rPr>
        <w:t>Results</w:t>
      </w:r>
      <w:r>
        <w:rPr>
          <w:rFonts w:ascii="Arial" w:hAnsi="Arial" w:cs="Arial"/>
        </w:rPr>
        <w:t xml:space="preserve">: </w:t>
      </w:r>
      <w:r w:rsidR="00D00484">
        <w:rPr>
          <w:rFonts w:ascii="Arial" w:hAnsi="Arial" w:cs="Arial"/>
        </w:rPr>
        <w:t xml:space="preserve">Of the </w:t>
      </w:r>
      <w:r w:rsidR="00B02E27">
        <w:rPr>
          <w:rFonts w:ascii="Arial" w:hAnsi="Arial" w:cs="Arial"/>
        </w:rPr>
        <w:t>13</w:t>
      </w:r>
      <w:r w:rsidR="003C7F95">
        <w:rPr>
          <w:rFonts w:ascii="Arial" w:hAnsi="Arial" w:cs="Arial"/>
        </w:rPr>
        <w:t>8</w:t>
      </w:r>
      <w:r w:rsidR="00B02E27">
        <w:rPr>
          <w:rFonts w:ascii="Arial" w:hAnsi="Arial" w:cs="Arial"/>
        </w:rPr>
        <w:t xml:space="preserve"> </w:t>
      </w:r>
      <w:r w:rsidR="00B26DD3">
        <w:rPr>
          <w:rFonts w:ascii="Arial" w:hAnsi="Arial" w:cs="Arial"/>
        </w:rPr>
        <w:t xml:space="preserve">eligible </w:t>
      </w:r>
      <w:r w:rsidR="00B02E27">
        <w:rPr>
          <w:rFonts w:ascii="Arial" w:hAnsi="Arial" w:cs="Arial"/>
        </w:rPr>
        <w:t xml:space="preserve">patients using CGM </w:t>
      </w:r>
      <w:r w:rsidR="00972FE5">
        <w:rPr>
          <w:rFonts w:ascii="Arial" w:hAnsi="Arial" w:cs="Arial"/>
        </w:rPr>
        <w:t xml:space="preserve">and </w:t>
      </w:r>
      <w:r w:rsidR="00B02E27">
        <w:rPr>
          <w:rFonts w:ascii="Arial" w:hAnsi="Arial" w:cs="Arial"/>
        </w:rPr>
        <w:t>screened for diabetes distress</w:t>
      </w:r>
      <w:r w:rsidR="0064059C">
        <w:rPr>
          <w:rFonts w:ascii="Arial" w:hAnsi="Arial" w:cs="Arial"/>
        </w:rPr>
        <w:t xml:space="preserve">, 120 </w:t>
      </w:r>
      <w:r w:rsidR="000727C9">
        <w:rPr>
          <w:rFonts w:ascii="Arial" w:hAnsi="Arial" w:cs="Arial"/>
        </w:rPr>
        <w:t>(8</w:t>
      </w:r>
      <w:r w:rsidR="000D78B9">
        <w:rPr>
          <w:rFonts w:ascii="Arial" w:hAnsi="Arial" w:cs="Arial"/>
        </w:rPr>
        <w:t>7</w:t>
      </w:r>
      <w:r w:rsidR="000727C9">
        <w:rPr>
          <w:rFonts w:ascii="Arial" w:hAnsi="Arial" w:cs="Arial"/>
        </w:rPr>
        <w:t xml:space="preserve">%) </w:t>
      </w:r>
      <w:r w:rsidR="0064059C">
        <w:rPr>
          <w:rFonts w:ascii="Arial" w:hAnsi="Arial" w:cs="Arial"/>
        </w:rPr>
        <w:t>had sufficient CGM data for analysis.</w:t>
      </w:r>
      <w:r w:rsidR="00B02E27">
        <w:rPr>
          <w:rFonts w:ascii="Arial" w:hAnsi="Arial" w:cs="Arial"/>
        </w:rPr>
        <w:t xml:space="preserve"> Higher </w:t>
      </w:r>
      <w:r w:rsidR="00B26DD3">
        <w:rPr>
          <w:rFonts w:ascii="Arial" w:hAnsi="Arial" w:cs="Arial"/>
        </w:rPr>
        <w:t>PAID-5</w:t>
      </w:r>
      <w:r w:rsidR="00B02E27">
        <w:rPr>
          <w:rFonts w:ascii="Arial" w:hAnsi="Arial" w:cs="Arial"/>
        </w:rPr>
        <w:t xml:space="preserve"> scores were associated with </w:t>
      </w:r>
      <w:r w:rsidR="003718C4">
        <w:rPr>
          <w:rFonts w:ascii="Arial" w:hAnsi="Arial" w:cs="Arial"/>
        </w:rPr>
        <w:t xml:space="preserve">greater </w:t>
      </w:r>
      <w:r w:rsidR="00B02E27">
        <w:rPr>
          <w:rFonts w:ascii="Arial" w:hAnsi="Arial" w:cs="Arial"/>
        </w:rPr>
        <w:t xml:space="preserve">CGM </w:t>
      </w:r>
      <w:r w:rsidR="00B26DD3">
        <w:rPr>
          <w:rFonts w:ascii="Arial" w:hAnsi="Arial" w:cs="Arial"/>
        </w:rPr>
        <w:t>time above 13.9 mmol/L (</w:t>
      </w:r>
      <w:r w:rsidR="00630235" w:rsidRPr="005523FF">
        <w:rPr>
          <w:rFonts w:ascii="Arial" w:hAnsi="Arial" w:cs="Arial"/>
          <w:i/>
          <w:iCs/>
        </w:rPr>
        <w:t>P</w:t>
      </w:r>
      <w:r w:rsidR="00630235">
        <w:rPr>
          <w:rFonts w:ascii="Arial" w:hAnsi="Arial" w:cs="Arial"/>
        </w:rPr>
        <w:t xml:space="preserve"> = 0.033</w:t>
      </w:r>
      <w:r w:rsidR="00B26DD3">
        <w:rPr>
          <w:rFonts w:ascii="Arial" w:hAnsi="Arial" w:cs="Arial"/>
        </w:rPr>
        <w:t>)</w:t>
      </w:r>
      <w:r w:rsidR="00B02E27">
        <w:rPr>
          <w:rFonts w:ascii="Arial" w:hAnsi="Arial" w:cs="Arial"/>
        </w:rPr>
        <w:t>.</w:t>
      </w:r>
      <w:r w:rsidR="005E4D2C">
        <w:rPr>
          <w:rFonts w:ascii="Arial" w:hAnsi="Arial" w:cs="Arial"/>
        </w:rPr>
        <w:t xml:space="preserve"> Individuals with PAID-5 scores ≥8 </w:t>
      </w:r>
      <w:r w:rsidR="003718C4">
        <w:rPr>
          <w:rFonts w:ascii="Arial" w:hAnsi="Arial" w:cs="Arial"/>
        </w:rPr>
        <w:t xml:space="preserve">versus &lt;8 </w:t>
      </w:r>
      <w:r w:rsidR="005E4D2C">
        <w:rPr>
          <w:rFonts w:ascii="Arial" w:hAnsi="Arial" w:cs="Arial"/>
        </w:rPr>
        <w:t xml:space="preserve">had lower </w:t>
      </w:r>
      <w:r w:rsidR="003718C4">
        <w:rPr>
          <w:rFonts w:ascii="Arial" w:hAnsi="Arial" w:cs="Arial"/>
        </w:rPr>
        <w:t xml:space="preserve">CGM </w:t>
      </w:r>
      <w:r w:rsidR="005E4D2C">
        <w:rPr>
          <w:rFonts w:ascii="Arial" w:hAnsi="Arial" w:cs="Arial"/>
        </w:rPr>
        <w:t>time in range</w:t>
      </w:r>
      <w:r w:rsidR="003718C4">
        <w:rPr>
          <w:rFonts w:ascii="Arial" w:hAnsi="Arial" w:cs="Arial"/>
        </w:rPr>
        <w:t xml:space="preserve"> </w:t>
      </w:r>
      <w:r w:rsidR="00044383">
        <w:rPr>
          <w:rFonts w:ascii="Arial" w:hAnsi="Arial" w:cs="Arial"/>
        </w:rPr>
        <w:t>3.9</w:t>
      </w:r>
      <w:r w:rsidR="00044383" w:rsidRPr="006F1727">
        <w:rPr>
          <w:rFonts w:ascii="Arial" w:hAnsi="Arial" w:cs="Arial"/>
        </w:rPr>
        <w:t>–</w:t>
      </w:r>
      <w:r w:rsidR="00044383">
        <w:rPr>
          <w:rFonts w:ascii="Arial" w:hAnsi="Arial" w:cs="Arial"/>
        </w:rPr>
        <w:t>10.0 mmol/L</w:t>
      </w:r>
      <w:r w:rsidR="005E4D2C">
        <w:rPr>
          <w:rFonts w:ascii="Arial" w:hAnsi="Arial" w:cs="Arial"/>
        </w:rPr>
        <w:t xml:space="preserve">, higher time </w:t>
      </w:r>
      <w:r w:rsidR="003718C4">
        <w:rPr>
          <w:rFonts w:ascii="Arial" w:hAnsi="Arial" w:cs="Arial"/>
        </w:rPr>
        <w:t xml:space="preserve">above </w:t>
      </w:r>
      <w:r w:rsidR="005E4D2C">
        <w:rPr>
          <w:rFonts w:ascii="Arial" w:hAnsi="Arial" w:cs="Arial"/>
        </w:rPr>
        <w:t>10.0</w:t>
      </w:r>
      <w:r w:rsidR="0007098D">
        <w:rPr>
          <w:rFonts w:ascii="Arial" w:hAnsi="Arial" w:cs="Arial"/>
        </w:rPr>
        <w:t xml:space="preserve"> </w:t>
      </w:r>
      <w:r w:rsidR="005E4D2C">
        <w:rPr>
          <w:rFonts w:ascii="Arial" w:hAnsi="Arial" w:cs="Arial"/>
        </w:rPr>
        <w:t>mmol/L</w:t>
      </w:r>
      <w:r w:rsidR="003718C4">
        <w:rPr>
          <w:rFonts w:ascii="Arial" w:hAnsi="Arial" w:cs="Arial"/>
        </w:rPr>
        <w:t xml:space="preserve"> and </w:t>
      </w:r>
      <w:r w:rsidR="005E4D2C">
        <w:rPr>
          <w:rFonts w:ascii="Arial" w:hAnsi="Arial" w:cs="Arial"/>
        </w:rPr>
        <w:t>13.</w:t>
      </w:r>
      <w:r w:rsidR="00175B9E">
        <w:rPr>
          <w:rFonts w:ascii="Arial" w:hAnsi="Arial" w:cs="Arial"/>
        </w:rPr>
        <w:t>9</w:t>
      </w:r>
      <w:r w:rsidR="0007098D">
        <w:rPr>
          <w:rFonts w:ascii="Arial" w:hAnsi="Arial" w:cs="Arial"/>
        </w:rPr>
        <w:t xml:space="preserve"> </w:t>
      </w:r>
      <w:r w:rsidR="005E4D2C">
        <w:rPr>
          <w:rFonts w:ascii="Arial" w:hAnsi="Arial" w:cs="Arial"/>
        </w:rPr>
        <w:t xml:space="preserve">mmol/L, higher </w:t>
      </w:r>
      <w:r w:rsidR="005523FF" w:rsidRPr="005523FF">
        <w:rPr>
          <w:rFonts w:ascii="Arial" w:hAnsi="Arial" w:cs="Arial"/>
        </w:rPr>
        <w:t>Glucose Management Indicator</w:t>
      </w:r>
      <w:r w:rsidR="005523FF">
        <w:rPr>
          <w:rFonts w:ascii="Arial" w:hAnsi="Arial" w:cs="Arial"/>
        </w:rPr>
        <w:t xml:space="preserve"> (</w:t>
      </w:r>
      <w:r w:rsidR="005E4D2C">
        <w:rPr>
          <w:rFonts w:ascii="Arial" w:hAnsi="Arial" w:cs="Arial"/>
        </w:rPr>
        <w:t>GMI</w:t>
      </w:r>
      <w:r w:rsidR="005523FF">
        <w:rPr>
          <w:rFonts w:ascii="Arial" w:hAnsi="Arial" w:cs="Arial"/>
        </w:rPr>
        <w:t>)</w:t>
      </w:r>
      <w:r w:rsidR="003718C4">
        <w:rPr>
          <w:rFonts w:ascii="Arial" w:hAnsi="Arial" w:cs="Arial"/>
        </w:rPr>
        <w:t>,</w:t>
      </w:r>
      <w:r w:rsidR="005E4D2C">
        <w:rPr>
          <w:rFonts w:ascii="Arial" w:hAnsi="Arial" w:cs="Arial"/>
        </w:rPr>
        <w:t xml:space="preserve"> and higher mean glucose</w:t>
      </w:r>
      <w:r w:rsidR="003718C4">
        <w:rPr>
          <w:rFonts w:ascii="Arial" w:hAnsi="Arial" w:cs="Arial"/>
        </w:rPr>
        <w:t xml:space="preserve"> (all </w:t>
      </w:r>
      <w:r w:rsidR="003718C4" w:rsidRPr="00B64A81">
        <w:rPr>
          <w:rFonts w:ascii="Arial" w:hAnsi="Arial" w:cs="Arial"/>
          <w:i/>
          <w:iCs/>
        </w:rPr>
        <w:t>P</w:t>
      </w:r>
      <w:r w:rsidR="003718C4">
        <w:rPr>
          <w:rFonts w:ascii="Arial" w:hAnsi="Arial" w:cs="Arial"/>
        </w:rPr>
        <w:t xml:space="preserve"> &lt;0.05)</w:t>
      </w:r>
      <w:r w:rsidR="005E4D2C">
        <w:rPr>
          <w:rFonts w:ascii="Arial" w:hAnsi="Arial" w:cs="Arial"/>
        </w:rPr>
        <w:t xml:space="preserve">. </w:t>
      </w:r>
      <w:r w:rsidR="00B02E27">
        <w:rPr>
          <w:rFonts w:ascii="Arial" w:hAnsi="Arial" w:cs="Arial"/>
        </w:rPr>
        <w:t xml:space="preserve">No association was found between diabetes distress and </w:t>
      </w:r>
      <w:r w:rsidR="003718C4">
        <w:rPr>
          <w:rFonts w:ascii="Arial" w:hAnsi="Arial" w:cs="Arial"/>
        </w:rPr>
        <w:t>CGM</w:t>
      </w:r>
      <w:r w:rsidR="005523FF">
        <w:rPr>
          <w:rFonts w:ascii="Arial" w:hAnsi="Arial" w:cs="Arial"/>
        </w:rPr>
        <w:t>-measured</w:t>
      </w:r>
      <w:r w:rsidR="003718C4">
        <w:rPr>
          <w:rFonts w:ascii="Arial" w:hAnsi="Arial" w:cs="Arial"/>
        </w:rPr>
        <w:t xml:space="preserve"> </w:t>
      </w:r>
      <w:r w:rsidR="00B02E27">
        <w:rPr>
          <w:rFonts w:ascii="Arial" w:hAnsi="Arial" w:cs="Arial"/>
        </w:rPr>
        <w:t xml:space="preserve">hypoglycaemia. </w:t>
      </w:r>
    </w:p>
    <w:p w14:paraId="457A2B7D" w14:textId="019A9294" w:rsidR="00996880" w:rsidRPr="00B1192D" w:rsidRDefault="00996880">
      <w:pPr>
        <w:rPr>
          <w:rFonts w:ascii="Arial" w:hAnsi="Arial" w:cs="Arial"/>
        </w:rPr>
      </w:pPr>
      <w:r w:rsidRPr="00996880">
        <w:rPr>
          <w:rFonts w:ascii="Arial" w:hAnsi="Arial" w:cs="Arial"/>
          <w:b/>
          <w:bCs/>
        </w:rPr>
        <w:t>Conclusion</w:t>
      </w:r>
      <w:r>
        <w:rPr>
          <w:rFonts w:ascii="Arial" w:hAnsi="Arial" w:cs="Arial"/>
          <w:b/>
          <w:bCs/>
        </w:rPr>
        <w:t>:</w:t>
      </w:r>
      <w:r w:rsidR="00B1192D">
        <w:rPr>
          <w:rFonts w:ascii="Arial" w:hAnsi="Arial" w:cs="Arial"/>
          <w:b/>
          <w:bCs/>
        </w:rPr>
        <w:t xml:space="preserve"> </w:t>
      </w:r>
      <w:r w:rsidR="005523FF" w:rsidRPr="005523FF">
        <w:rPr>
          <w:rFonts w:ascii="Arial" w:hAnsi="Arial" w:cs="Arial"/>
        </w:rPr>
        <w:t xml:space="preserve">Our findings </w:t>
      </w:r>
      <w:r w:rsidR="008D4D91">
        <w:rPr>
          <w:rFonts w:ascii="Arial" w:hAnsi="Arial" w:cs="Arial"/>
        </w:rPr>
        <w:t>indicate a</w:t>
      </w:r>
      <w:r w:rsidR="00FB2440">
        <w:rPr>
          <w:rFonts w:ascii="Arial" w:hAnsi="Arial" w:cs="Arial"/>
        </w:rPr>
        <w:t xml:space="preserve"> relationship between </w:t>
      </w:r>
      <w:r w:rsidR="007A5C93">
        <w:rPr>
          <w:rFonts w:ascii="Arial" w:hAnsi="Arial" w:cs="Arial"/>
        </w:rPr>
        <w:t>CGM-</w:t>
      </w:r>
      <w:r w:rsidR="005523FF">
        <w:rPr>
          <w:rFonts w:ascii="Arial" w:hAnsi="Arial" w:cs="Arial"/>
        </w:rPr>
        <w:t xml:space="preserve">measured </w:t>
      </w:r>
      <w:r w:rsidR="00FB2440">
        <w:rPr>
          <w:rFonts w:ascii="Arial" w:hAnsi="Arial" w:cs="Arial"/>
        </w:rPr>
        <w:t xml:space="preserve">hyperglycaemia </w:t>
      </w:r>
      <w:r w:rsidR="008D4D91">
        <w:rPr>
          <w:rFonts w:ascii="Arial" w:hAnsi="Arial" w:cs="Arial"/>
        </w:rPr>
        <w:t>and</w:t>
      </w:r>
      <w:r w:rsidR="007A5C93">
        <w:rPr>
          <w:rFonts w:ascii="Arial" w:hAnsi="Arial" w:cs="Arial"/>
        </w:rPr>
        <w:t xml:space="preserve"> the</w:t>
      </w:r>
      <w:r w:rsidR="008D4D91">
        <w:rPr>
          <w:rFonts w:ascii="Arial" w:hAnsi="Arial" w:cs="Arial"/>
        </w:rPr>
        <w:t xml:space="preserve"> presence of diabetes distress. This may be a bidirectional relationship</w:t>
      </w:r>
      <w:r w:rsidR="008B0FBE">
        <w:rPr>
          <w:rFonts w:ascii="Arial" w:hAnsi="Arial" w:cs="Arial"/>
        </w:rPr>
        <w:t xml:space="preserve">, </w:t>
      </w:r>
      <w:r w:rsidR="00515062">
        <w:rPr>
          <w:rFonts w:ascii="Arial" w:hAnsi="Arial" w:cs="Arial"/>
        </w:rPr>
        <w:t xml:space="preserve">with </w:t>
      </w:r>
      <w:r w:rsidR="008B0FBE">
        <w:rPr>
          <w:rFonts w:ascii="Arial" w:hAnsi="Arial" w:cs="Arial"/>
        </w:rPr>
        <w:t xml:space="preserve">diabetes distress </w:t>
      </w:r>
      <w:r w:rsidR="00515062">
        <w:rPr>
          <w:rFonts w:ascii="Arial" w:hAnsi="Arial" w:cs="Arial"/>
        </w:rPr>
        <w:t>contributing to increased</w:t>
      </w:r>
      <w:r w:rsidR="008B0FBE">
        <w:rPr>
          <w:rFonts w:ascii="Arial" w:hAnsi="Arial" w:cs="Arial"/>
        </w:rPr>
        <w:t xml:space="preserve"> difficulty maintaining </w:t>
      </w:r>
      <w:r w:rsidR="00403BDE">
        <w:rPr>
          <w:rFonts w:ascii="Arial" w:hAnsi="Arial" w:cs="Arial"/>
        </w:rPr>
        <w:t xml:space="preserve">target </w:t>
      </w:r>
      <w:r w:rsidR="00AD7171">
        <w:rPr>
          <w:rFonts w:ascii="Arial" w:hAnsi="Arial" w:cs="Arial"/>
        </w:rPr>
        <w:t>glycaemia</w:t>
      </w:r>
      <w:r w:rsidR="00971F1C">
        <w:rPr>
          <w:rFonts w:ascii="Arial" w:hAnsi="Arial" w:cs="Arial"/>
        </w:rPr>
        <w:t xml:space="preserve"> and </w:t>
      </w:r>
      <w:r w:rsidR="00395734">
        <w:rPr>
          <w:rFonts w:ascii="Arial" w:hAnsi="Arial" w:cs="Arial"/>
        </w:rPr>
        <w:t>hyperglycaemia itself</w:t>
      </w:r>
      <w:r w:rsidR="00971F1C">
        <w:rPr>
          <w:rFonts w:ascii="Arial" w:hAnsi="Arial" w:cs="Arial"/>
        </w:rPr>
        <w:t xml:space="preserve"> </w:t>
      </w:r>
      <w:r w:rsidR="00BF3991">
        <w:rPr>
          <w:rFonts w:ascii="Arial" w:hAnsi="Arial" w:cs="Arial"/>
        </w:rPr>
        <w:t xml:space="preserve">also </w:t>
      </w:r>
      <w:r w:rsidR="00971F1C">
        <w:rPr>
          <w:rFonts w:ascii="Arial" w:hAnsi="Arial" w:cs="Arial"/>
        </w:rPr>
        <w:t>impacting diabetes distress levels</w:t>
      </w:r>
      <w:r w:rsidR="00AD7171">
        <w:rPr>
          <w:rFonts w:ascii="Arial" w:hAnsi="Arial" w:cs="Arial"/>
        </w:rPr>
        <w:t xml:space="preserve">. </w:t>
      </w:r>
      <w:r w:rsidR="00403BDE">
        <w:rPr>
          <w:rFonts w:ascii="Arial" w:hAnsi="Arial" w:cs="Arial"/>
        </w:rPr>
        <w:t xml:space="preserve">Screening for diabetes distress, and addressing both glycaemic </w:t>
      </w:r>
      <w:r w:rsidR="00BF3991">
        <w:rPr>
          <w:rFonts w:ascii="Arial" w:hAnsi="Arial" w:cs="Arial"/>
        </w:rPr>
        <w:t>excursions</w:t>
      </w:r>
      <w:r w:rsidR="00403BDE">
        <w:rPr>
          <w:rFonts w:ascii="Arial" w:hAnsi="Arial" w:cs="Arial"/>
        </w:rPr>
        <w:t xml:space="preserve"> and diabetes distress</w:t>
      </w:r>
      <w:r w:rsidR="00395734">
        <w:rPr>
          <w:rFonts w:ascii="Arial" w:hAnsi="Arial" w:cs="Arial"/>
        </w:rPr>
        <w:t>,</w:t>
      </w:r>
      <w:r w:rsidR="00403BDE">
        <w:rPr>
          <w:rFonts w:ascii="Arial" w:hAnsi="Arial" w:cs="Arial"/>
        </w:rPr>
        <w:t xml:space="preserve"> </w:t>
      </w:r>
      <w:r w:rsidR="009748DC">
        <w:rPr>
          <w:rFonts w:ascii="Arial" w:hAnsi="Arial" w:cs="Arial"/>
        </w:rPr>
        <w:t xml:space="preserve">all </w:t>
      </w:r>
      <w:r w:rsidR="00403BDE">
        <w:rPr>
          <w:rFonts w:ascii="Arial" w:hAnsi="Arial" w:cs="Arial"/>
        </w:rPr>
        <w:t>warrant prioritisation in type 1 diabetes clinical care.</w:t>
      </w:r>
    </w:p>
    <w:sectPr w:rsidR="00996880" w:rsidRPr="00B11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6C38" w14:textId="77777777" w:rsidR="006C2C80" w:rsidRDefault="006C2C80" w:rsidP="006C2C80">
      <w:pPr>
        <w:spacing w:after="0" w:line="240" w:lineRule="auto"/>
      </w:pPr>
      <w:r>
        <w:separator/>
      </w:r>
    </w:p>
  </w:endnote>
  <w:endnote w:type="continuationSeparator" w:id="0">
    <w:p w14:paraId="09E2CBB8" w14:textId="77777777" w:rsidR="006C2C80" w:rsidRDefault="006C2C80" w:rsidP="006C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DA99" w14:textId="77777777" w:rsidR="006C2C80" w:rsidRDefault="006C2C80" w:rsidP="006C2C80">
      <w:pPr>
        <w:spacing w:after="0" w:line="240" w:lineRule="auto"/>
      </w:pPr>
      <w:r>
        <w:separator/>
      </w:r>
    </w:p>
  </w:footnote>
  <w:footnote w:type="continuationSeparator" w:id="0">
    <w:p w14:paraId="6F4B9958" w14:textId="77777777" w:rsidR="006C2C80" w:rsidRDefault="006C2C80" w:rsidP="006C2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E2979"/>
    <w:multiLevelType w:val="hybridMultilevel"/>
    <w:tmpl w:val="C4C42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8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80"/>
    <w:rsid w:val="00044383"/>
    <w:rsid w:val="00053A28"/>
    <w:rsid w:val="0007098D"/>
    <w:rsid w:val="000727C9"/>
    <w:rsid w:val="000B44D7"/>
    <w:rsid w:val="000D78B9"/>
    <w:rsid w:val="000E2744"/>
    <w:rsid w:val="000F363D"/>
    <w:rsid w:val="00175B9E"/>
    <w:rsid w:val="001938E4"/>
    <w:rsid w:val="00194753"/>
    <w:rsid w:val="00201D76"/>
    <w:rsid w:val="00223DFC"/>
    <w:rsid w:val="002D75BB"/>
    <w:rsid w:val="002E571F"/>
    <w:rsid w:val="003718C4"/>
    <w:rsid w:val="00395734"/>
    <w:rsid w:val="003C7F95"/>
    <w:rsid w:val="00403BDE"/>
    <w:rsid w:val="0041787B"/>
    <w:rsid w:val="00451FAD"/>
    <w:rsid w:val="004E56F1"/>
    <w:rsid w:val="00515062"/>
    <w:rsid w:val="005523FF"/>
    <w:rsid w:val="005E4D2C"/>
    <w:rsid w:val="00611164"/>
    <w:rsid w:val="006150CE"/>
    <w:rsid w:val="00620547"/>
    <w:rsid w:val="00630235"/>
    <w:rsid w:val="0064059C"/>
    <w:rsid w:val="006C2C80"/>
    <w:rsid w:val="006F1727"/>
    <w:rsid w:val="007911F4"/>
    <w:rsid w:val="007A5C93"/>
    <w:rsid w:val="00843B6F"/>
    <w:rsid w:val="0086653F"/>
    <w:rsid w:val="008B0FBE"/>
    <w:rsid w:val="008C5B35"/>
    <w:rsid w:val="008D4D91"/>
    <w:rsid w:val="009370C3"/>
    <w:rsid w:val="009673DA"/>
    <w:rsid w:val="00971F1C"/>
    <w:rsid w:val="00972FE5"/>
    <w:rsid w:val="009748DC"/>
    <w:rsid w:val="0099112D"/>
    <w:rsid w:val="00996880"/>
    <w:rsid w:val="009A7BD3"/>
    <w:rsid w:val="009C57DC"/>
    <w:rsid w:val="00A352D9"/>
    <w:rsid w:val="00A4437A"/>
    <w:rsid w:val="00A47C98"/>
    <w:rsid w:val="00A8281D"/>
    <w:rsid w:val="00AB1C91"/>
    <w:rsid w:val="00AD7171"/>
    <w:rsid w:val="00B02E27"/>
    <w:rsid w:val="00B1192D"/>
    <w:rsid w:val="00B26DD3"/>
    <w:rsid w:val="00B4144F"/>
    <w:rsid w:val="00BF3991"/>
    <w:rsid w:val="00BF58C9"/>
    <w:rsid w:val="00BF6535"/>
    <w:rsid w:val="00C16A0C"/>
    <w:rsid w:val="00C222E2"/>
    <w:rsid w:val="00D00484"/>
    <w:rsid w:val="00DA4973"/>
    <w:rsid w:val="00DB77AF"/>
    <w:rsid w:val="00E13E90"/>
    <w:rsid w:val="00E93D3D"/>
    <w:rsid w:val="00EB2EF1"/>
    <w:rsid w:val="00F561E6"/>
    <w:rsid w:val="00FA0EB2"/>
    <w:rsid w:val="00FB2440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C72C"/>
  <w15:chartTrackingRefBased/>
  <w15:docId w15:val="{B71270B0-4968-4199-982D-035EFE0A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8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47C98"/>
    <w:rPr>
      <w:color w:val="666666"/>
    </w:rPr>
  </w:style>
  <w:style w:type="paragraph" w:styleId="Revision">
    <w:name w:val="Revision"/>
    <w:hidden/>
    <w:uiPriority w:val="99"/>
    <w:semiHidden/>
    <w:rsid w:val="00C222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2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80"/>
  </w:style>
  <w:style w:type="paragraph" w:styleId="Footer">
    <w:name w:val="footer"/>
    <w:basedOn w:val="Normal"/>
    <w:link w:val="FooterChar"/>
    <w:uiPriority w:val="99"/>
    <w:unhideWhenUsed/>
    <w:rsid w:val="006C2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 Solanki</dc:creator>
  <cp:keywords/>
  <dc:description/>
  <cp:lastModifiedBy>Krisha Solanki</cp:lastModifiedBy>
  <cp:revision>7</cp:revision>
  <dcterms:created xsi:type="dcterms:W3CDTF">2025-05-18T13:34:00Z</dcterms:created>
  <dcterms:modified xsi:type="dcterms:W3CDTF">2025-05-18T13:51:00Z</dcterms:modified>
</cp:coreProperties>
</file>