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2"/>
      </w:tblGrid>
      <w:tr w:rsidR="001564A4" w:rsidRPr="00351B9D" w14:paraId="5C38377B" w14:textId="77777777" w:rsidTr="005146B6">
        <w:trPr>
          <w:trHeight w:val="558"/>
          <w:jc w:val="center"/>
        </w:trPr>
        <w:tc>
          <w:tcPr>
            <w:tcW w:w="9372" w:type="dxa"/>
            <w:shd w:val="clear" w:color="auto" w:fill="auto"/>
          </w:tcPr>
          <w:p w14:paraId="60186168" w14:textId="0F9AD158" w:rsidR="005146B6" w:rsidRPr="004F7804" w:rsidRDefault="00972AA2" w:rsidP="004F780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Endobronchial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v</w:t>
            </w:r>
            <w:r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alves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for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ersistent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ir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eak in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econdary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5146B6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neumothorax:</w:t>
            </w:r>
          </w:p>
          <w:p w14:paraId="2EDD591F" w14:textId="77869CFA" w:rsidR="001564A4" w:rsidRPr="004F7804" w:rsidRDefault="005146B6" w:rsidP="004F780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the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w</w:t>
            </w:r>
            <w:r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estern Australian </w:t>
            </w:r>
            <w:r w:rsidR="004F7804"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</w:t>
            </w:r>
            <w:r w:rsidRPr="004F780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xperience</w:t>
            </w:r>
          </w:p>
          <w:p w14:paraId="5C44F357" w14:textId="30365165" w:rsidR="00C11FD3" w:rsidRPr="00C11FD3" w:rsidRDefault="00C11FD3" w:rsidP="005146B6">
            <w:pPr>
              <w:spacing w:line="276" w:lineRule="auto"/>
              <w:jc w:val="center"/>
              <w:rPr>
                <w:rFonts w:ascii="Arial" w:hAnsi="Arial" w:cs="Arial"/>
                <w:b/>
                <w:sz w:val="8"/>
                <w:szCs w:val="8"/>
                <w:lang w:val="en-US" w:eastAsia="zh-CN"/>
              </w:rPr>
            </w:pPr>
          </w:p>
        </w:tc>
      </w:tr>
      <w:tr w:rsidR="001564A4" w:rsidRPr="00351B9D" w14:paraId="0E2E035C" w14:textId="77777777" w:rsidTr="008D3A91">
        <w:trPr>
          <w:trHeight w:val="902"/>
          <w:jc w:val="center"/>
        </w:trPr>
        <w:tc>
          <w:tcPr>
            <w:tcW w:w="9372" w:type="dxa"/>
            <w:shd w:val="clear" w:color="auto" w:fill="auto"/>
          </w:tcPr>
          <w:p w14:paraId="5CB337F8" w14:textId="0DB6BF1D" w:rsidR="005146B6" w:rsidRPr="004F7804" w:rsidRDefault="005146B6" w:rsidP="005146B6">
            <w:pPr>
              <w:spacing w:line="276" w:lineRule="auto"/>
              <w:rPr>
                <w:rFonts w:ascii="Arial" w:hAnsi="Arial" w:cs="Arial"/>
                <w:sz w:val="12"/>
                <w:szCs w:val="12"/>
                <w:lang w:val="en-US" w:eastAsia="en-GB"/>
              </w:rPr>
            </w:pPr>
          </w:p>
          <w:p w14:paraId="73B55295" w14:textId="00B432E5" w:rsidR="001564A4" w:rsidRPr="00330985" w:rsidRDefault="009C680C" w:rsidP="005146B6">
            <w:pPr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Niranjan Setty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F31233"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7E78E6"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Sarah-Jane O’Riordan</w:t>
            </w:r>
            <w:r w:rsidR="007E78E6"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E78E6"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F31233"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Calvin Sidhu</w:t>
            </w:r>
            <w:r w:rsidR="00B102B8"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D924D1"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D924D1"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Dhaval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Thakkar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Taha Huseini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Ranjan Shrestha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Lokesh Yagnik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Matthew Salamonsen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Rajesh Thomas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1,4</w:t>
            </w:r>
            <w:r w:rsidRPr="004F7804">
              <w:rPr>
                <w:rFonts w:ascii="Arial" w:hAnsi="Arial" w:cs="Arial"/>
                <w:sz w:val="22"/>
                <w:szCs w:val="22"/>
                <w:lang w:val="en-US" w:eastAsia="en-GB"/>
              </w:rPr>
              <w:t>, Y C Gary Lee</w:t>
            </w:r>
            <w:r w:rsidRPr="004F780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1,3,4</w:t>
            </w:r>
          </w:p>
        </w:tc>
      </w:tr>
      <w:tr w:rsidR="001564A4" w:rsidRPr="00351B9D" w14:paraId="385A19D9" w14:textId="77777777" w:rsidTr="008D3A91">
        <w:trPr>
          <w:trHeight w:val="247"/>
          <w:jc w:val="center"/>
        </w:trPr>
        <w:tc>
          <w:tcPr>
            <w:tcW w:w="9372" w:type="dxa"/>
            <w:shd w:val="clear" w:color="auto" w:fill="auto"/>
          </w:tcPr>
          <w:p w14:paraId="45ED36BF" w14:textId="5993F399" w:rsidR="001564A4" w:rsidRPr="00330985" w:rsidRDefault="00441648" w:rsidP="00330985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33098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iratory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Med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icine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Sir Charles Gairdner Hospital</w:t>
            </w:r>
            <w:r w:rsidR="00A74D5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(SCGH)</w:t>
            </w:r>
            <w:r w:rsidR="005146B6"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;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33098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iratory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Med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icine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Fiona Stanley Hospital</w:t>
            </w:r>
            <w:r w:rsidR="00A74D5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(FSH)</w:t>
            </w:r>
            <w:r w:rsidR="005146B6"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;</w:t>
            </w:r>
            <w:r w:rsid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33098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Pleural Medicine Unit, I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nstitute for Respiratory Health</w:t>
            </w:r>
            <w:r w:rsidR="00F3123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5146B6"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5146B6" w:rsidRPr="0033098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C11FD3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Medical School, U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niversity of Western Australia, </w:t>
            </w:r>
            <w:r w:rsidR="00A74D5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Perth, </w:t>
            </w:r>
            <w:r w:rsidRPr="0033098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</w:t>
            </w:r>
            <w:r w:rsidR="00B102B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D924D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5 </w:t>
            </w:r>
            <w:r w:rsidR="00D924D1" w:rsidRPr="00D924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Medical and Health Sciences, Edith Cowan University, Perth, WA</w:t>
            </w:r>
          </w:p>
        </w:tc>
      </w:tr>
      <w:tr w:rsidR="00375924" w:rsidRPr="00351B9D" w14:paraId="456EB1DB" w14:textId="77777777" w:rsidTr="009C3777">
        <w:trPr>
          <w:trHeight w:val="8792"/>
          <w:jc w:val="center"/>
        </w:trPr>
        <w:tc>
          <w:tcPr>
            <w:tcW w:w="9372" w:type="dxa"/>
            <w:shd w:val="clear" w:color="auto" w:fill="auto"/>
          </w:tcPr>
          <w:p w14:paraId="1B4C4895" w14:textId="77777777" w:rsidR="00375924" w:rsidRDefault="00375924" w:rsidP="00375924">
            <w:pPr>
              <w:pStyle w:val="Pa12"/>
              <w:rPr>
                <w:rStyle w:val="A4"/>
                <w:b/>
                <w:bCs/>
              </w:rPr>
            </w:pPr>
          </w:p>
          <w:p w14:paraId="784CDA5E" w14:textId="4CAA80C9" w:rsidR="00375924" w:rsidRPr="00330985" w:rsidRDefault="00375924" w:rsidP="00C11FD3">
            <w:pPr>
              <w:pStyle w:val="Pa12"/>
              <w:spacing w:line="276" w:lineRule="auto"/>
              <w:rPr>
                <w:sz w:val="22"/>
                <w:szCs w:val="22"/>
              </w:rPr>
            </w:pPr>
            <w:r w:rsidRPr="00330985">
              <w:rPr>
                <w:rStyle w:val="A4"/>
                <w:b/>
                <w:bCs/>
              </w:rPr>
              <w:t xml:space="preserve">Introduction/Aim: </w:t>
            </w:r>
            <w:r w:rsidRPr="00330985">
              <w:rPr>
                <w:rStyle w:val="A4"/>
              </w:rPr>
              <w:t>Secondary pneumothorax</w:t>
            </w:r>
            <w:r>
              <w:rPr>
                <w:rStyle w:val="A4"/>
              </w:rPr>
              <w:t xml:space="preserve"> (SP)</w:t>
            </w:r>
            <w:r w:rsidRPr="00330985">
              <w:rPr>
                <w:rStyle w:val="A4"/>
              </w:rPr>
              <w:t xml:space="preserve"> is </w:t>
            </w:r>
            <w:r>
              <w:rPr>
                <w:rStyle w:val="A4"/>
              </w:rPr>
              <w:t>often</w:t>
            </w:r>
            <w:r w:rsidRPr="00330985">
              <w:rPr>
                <w:rStyle w:val="A4"/>
              </w:rPr>
              <w:t xml:space="preserve"> complicated by persistent air</w:t>
            </w:r>
            <w:r w:rsidR="0032649B">
              <w:rPr>
                <w:rStyle w:val="A4"/>
              </w:rPr>
              <w:t xml:space="preserve"> </w:t>
            </w:r>
            <w:r w:rsidRPr="00330985">
              <w:rPr>
                <w:rStyle w:val="A4"/>
              </w:rPr>
              <w:t>leak (PAL)</w:t>
            </w:r>
            <w:r>
              <w:rPr>
                <w:rStyle w:val="A4"/>
              </w:rPr>
              <w:t>, prolong</w:t>
            </w:r>
            <w:r w:rsidRPr="00330985">
              <w:rPr>
                <w:rStyle w:val="A4"/>
              </w:rPr>
              <w:t>ed hospital</w:t>
            </w:r>
            <w:r>
              <w:rPr>
                <w:rStyle w:val="A4"/>
              </w:rPr>
              <w:t>ization,</w:t>
            </w:r>
            <w:r w:rsidRPr="00330985">
              <w:rPr>
                <w:rStyle w:val="A4"/>
              </w:rPr>
              <w:t xml:space="preserve"> significant morbidity, </w:t>
            </w:r>
            <w:proofErr w:type="gramStart"/>
            <w:r w:rsidRPr="00330985">
              <w:rPr>
                <w:rStyle w:val="A4"/>
              </w:rPr>
              <w:t>mortality</w:t>
            </w:r>
            <w:proofErr w:type="gramEnd"/>
            <w:r w:rsidRPr="00330985">
              <w:rPr>
                <w:rStyle w:val="A4"/>
              </w:rPr>
              <w:t xml:space="preserve"> and </w:t>
            </w:r>
            <w:r>
              <w:rPr>
                <w:rStyle w:val="A4"/>
              </w:rPr>
              <w:t xml:space="preserve">health </w:t>
            </w:r>
            <w:r w:rsidRPr="00330985">
              <w:rPr>
                <w:rStyle w:val="A4"/>
              </w:rPr>
              <w:t xml:space="preserve">costs. Endobronchial valve (EBV) </w:t>
            </w:r>
            <w:r>
              <w:rPr>
                <w:rStyle w:val="A4"/>
              </w:rPr>
              <w:t>is a new therapy for PAL</w:t>
            </w:r>
            <w:r w:rsidRPr="00330985">
              <w:rPr>
                <w:rStyle w:val="A4"/>
              </w:rPr>
              <w:t>.</w:t>
            </w:r>
            <w:r>
              <w:rPr>
                <w:rStyle w:val="A4"/>
              </w:rPr>
              <w:t xml:space="preserve"> This retrospective review documents the collective experience of EBV use for PAL in two tertiary interventional pulmonology units in Western Australia. </w:t>
            </w:r>
          </w:p>
          <w:p w14:paraId="37623C70" w14:textId="588938E5" w:rsidR="00375924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23588EF2" w14:textId="77777777" w:rsidR="00375924" w:rsidRPr="00A74D5D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4EB56AEE" w14:textId="77777777" w:rsidR="00375924" w:rsidRPr="00330985" w:rsidRDefault="00375924" w:rsidP="00C11FD3">
            <w:pPr>
              <w:pStyle w:val="Pa12"/>
              <w:spacing w:line="276" w:lineRule="auto"/>
              <w:rPr>
                <w:sz w:val="22"/>
                <w:szCs w:val="22"/>
              </w:rPr>
            </w:pPr>
            <w:r w:rsidRPr="00330985">
              <w:rPr>
                <w:rStyle w:val="A4"/>
                <w:b/>
                <w:bCs/>
              </w:rPr>
              <w:t xml:space="preserve">Methods: </w:t>
            </w:r>
            <w:r>
              <w:rPr>
                <w:rStyle w:val="A4"/>
              </w:rPr>
              <w:t>C</w:t>
            </w:r>
            <w:r w:rsidRPr="00330985">
              <w:rPr>
                <w:rStyle w:val="A4"/>
              </w:rPr>
              <w:t xml:space="preserve">onsecutive patients admitted with secondary pneumothorax </w:t>
            </w:r>
            <w:r>
              <w:rPr>
                <w:rStyle w:val="A4"/>
              </w:rPr>
              <w:t>from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01/Jan/</w:t>
            </w:r>
            <w:r w:rsidRPr="00330985">
              <w:rPr>
                <w:rStyle w:val="A4"/>
              </w:rPr>
              <w:t xml:space="preserve">2017 </w:t>
            </w:r>
            <w:r>
              <w:rPr>
                <w:rStyle w:val="A4"/>
              </w:rPr>
              <w:t>to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05/Oct/</w:t>
            </w:r>
            <w:r w:rsidRPr="00330985">
              <w:rPr>
                <w:rStyle w:val="A4"/>
              </w:rPr>
              <w:t>2023 who underwent EBV placement</w:t>
            </w:r>
            <w:r>
              <w:rPr>
                <w:rStyle w:val="A4"/>
              </w:rPr>
              <w:t xml:space="preserve"> for PAL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were identified from hospital </w:t>
            </w:r>
            <w:r w:rsidRPr="00330985">
              <w:rPr>
                <w:rStyle w:val="A4"/>
              </w:rPr>
              <w:t>databases</w:t>
            </w:r>
            <w:r>
              <w:rPr>
                <w:rStyle w:val="A4"/>
              </w:rPr>
              <w:t xml:space="preserve"> of </w:t>
            </w:r>
            <w:r w:rsidRPr="00330985">
              <w:rPr>
                <w:rStyle w:val="A4"/>
              </w:rPr>
              <w:t xml:space="preserve">SCGH and FSH </w:t>
            </w:r>
            <w:r>
              <w:rPr>
                <w:rStyle w:val="A4"/>
              </w:rPr>
              <w:t>and their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clinical information retrieved. </w:t>
            </w:r>
          </w:p>
          <w:p w14:paraId="20D408ED" w14:textId="1770A705" w:rsidR="00375924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57C41AC5" w14:textId="77777777" w:rsidR="00375924" w:rsidRPr="00A74D5D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7B5ECBD5" w14:textId="18C52DAD" w:rsidR="00375924" w:rsidRPr="00C11FD3" w:rsidRDefault="00375924" w:rsidP="00C11FD3">
            <w:pPr>
              <w:pStyle w:val="Pa12"/>
              <w:spacing w:line="276" w:lineRule="auto"/>
              <w:rPr>
                <w:rStyle w:val="A4"/>
              </w:rPr>
            </w:pPr>
            <w:r w:rsidRPr="00330985">
              <w:rPr>
                <w:rStyle w:val="A4"/>
                <w:b/>
                <w:bCs/>
              </w:rPr>
              <w:t>Results:</w:t>
            </w:r>
            <w:r>
              <w:rPr>
                <w:rStyle w:val="A4"/>
                <w:b/>
                <w:bCs/>
              </w:rPr>
              <w:t xml:space="preserve">  </w:t>
            </w:r>
            <w:r>
              <w:rPr>
                <w:rStyle w:val="A4"/>
              </w:rPr>
              <w:t xml:space="preserve">29 patients </w:t>
            </w:r>
            <w:r w:rsidRPr="00330985">
              <w:rPr>
                <w:rStyle w:val="A4"/>
              </w:rPr>
              <w:t>(83%</w:t>
            </w:r>
            <w:r>
              <w:rPr>
                <w:rStyle w:val="A4"/>
              </w:rPr>
              <w:t>=</w:t>
            </w:r>
            <w:r w:rsidRPr="00330985">
              <w:rPr>
                <w:rStyle w:val="A4"/>
              </w:rPr>
              <w:t>male</w:t>
            </w:r>
            <w:r>
              <w:rPr>
                <w:rStyle w:val="A4"/>
              </w:rPr>
              <w:t>;</w:t>
            </w:r>
            <w:r w:rsidRPr="00330985">
              <w:rPr>
                <w:rStyle w:val="A4"/>
              </w:rPr>
              <w:t xml:space="preserve"> median age</w:t>
            </w:r>
            <w:r>
              <w:rPr>
                <w:rStyle w:val="A4"/>
              </w:rPr>
              <w:t>=</w:t>
            </w:r>
            <w:r w:rsidRPr="00330985">
              <w:rPr>
                <w:rStyle w:val="A4"/>
              </w:rPr>
              <w:t xml:space="preserve">73) </w:t>
            </w:r>
            <w:r>
              <w:rPr>
                <w:rStyle w:val="A4"/>
              </w:rPr>
              <w:t>with s</w:t>
            </w:r>
            <w:r w:rsidRPr="00330985">
              <w:rPr>
                <w:rStyle w:val="A4"/>
              </w:rPr>
              <w:t xml:space="preserve">econdary pneumothorax </w:t>
            </w:r>
            <w:r>
              <w:rPr>
                <w:rStyle w:val="A4"/>
              </w:rPr>
              <w:t>(69% spontaneous)</w:t>
            </w:r>
            <w:r w:rsidRPr="00330985">
              <w:rPr>
                <w:rStyle w:val="A4"/>
              </w:rPr>
              <w:t xml:space="preserve"> w</w:t>
            </w:r>
            <w:r>
              <w:rPr>
                <w:rStyle w:val="A4"/>
              </w:rPr>
              <w:t>ere treated with EBVs for</w:t>
            </w:r>
            <w:r w:rsidRPr="00330985">
              <w:rPr>
                <w:rStyle w:val="A4"/>
              </w:rPr>
              <w:t xml:space="preserve"> PAL</w:t>
            </w:r>
            <w:r>
              <w:rPr>
                <w:rStyle w:val="A4"/>
              </w:rPr>
              <w:t>; 90% had smoked and 55% had</w:t>
            </w:r>
            <w:r w:rsidRPr="00330985">
              <w:rPr>
                <w:rStyle w:val="A4"/>
              </w:rPr>
              <w:t xml:space="preserve"> COPD</w:t>
            </w:r>
            <w:r>
              <w:rPr>
                <w:rStyle w:val="A4"/>
              </w:rPr>
              <w:t>.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Their total length-of-stay was</w:t>
            </w:r>
            <w:r w:rsidRPr="00330985">
              <w:rPr>
                <w:rStyle w:val="A4"/>
              </w:rPr>
              <w:t xml:space="preserve"> 21 </w:t>
            </w:r>
            <w:r>
              <w:rPr>
                <w:rStyle w:val="A4"/>
              </w:rPr>
              <w:t>[</w:t>
            </w:r>
            <w:r w:rsidRPr="00330985">
              <w:rPr>
                <w:rStyle w:val="A4"/>
              </w:rPr>
              <w:t>IQR</w:t>
            </w:r>
            <w:r w:rsidR="00890F12">
              <w:rPr>
                <w:rStyle w:val="A4"/>
              </w:rPr>
              <w:t>=</w:t>
            </w:r>
            <w:r>
              <w:rPr>
                <w:rStyle w:val="A4"/>
              </w:rPr>
              <w:t>14</w:t>
            </w:r>
            <w:r w:rsidRPr="00330985">
              <w:rPr>
                <w:rStyle w:val="A4"/>
              </w:rPr>
              <w:t>-35</w:t>
            </w:r>
            <w:r>
              <w:rPr>
                <w:rStyle w:val="A4"/>
              </w:rPr>
              <w:t xml:space="preserve">] </w:t>
            </w:r>
            <w:r w:rsidRPr="00330985">
              <w:rPr>
                <w:rStyle w:val="A4"/>
              </w:rPr>
              <w:t>days</w:t>
            </w:r>
            <w:r>
              <w:rPr>
                <w:rStyle w:val="A4"/>
              </w:rPr>
              <w:t xml:space="preserve">.  </w:t>
            </w:r>
          </w:p>
          <w:p w14:paraId="6D07D280" w14:textId="6EF9AC95" w:rsidR="00375924" w:rsidRDefault="00375924" w:rsidP="00C11FD3">
            <w:pPr>
              <w:pStyle w:val="Pa12"/>
              <w:spacing w:line="276" w:lineRule="auto"/>
              <w:rPr>
                <w:rStyle w:val="A4"/>
              </w:rPr>
            </w:pPr>
            <w:r w:rsidRPr="007C7D31">
              <w:rPr>
                <w:rFonts w:asciiTheme="minorHAnsi" w:hAnsiTheme="minorHAnsi" w:cstheme="minorHAnsi"/>
                <w:sz w:val="8"/>
                <w:szCs w:val="8"/>
              </w:rPr>
              <w:br/>
            </w:r>
            <w:r>
              <w:rPr>
                <w:rStyle w:val="A4"/>
              </w:rPr>
              <w:t>Seventeen</w:t>
            </w:r>
            <w:r w:rsidRPr="00330985">
              <w:rPr>
                <w:rStyle w:val="A4"/>
              </w:rPr>
              <w:t xml:space="preserve"> patients </w:t>
            </w:r>
            <w:r>
              <w:rPr>
                <w:rStyle w:val="A4"/>
              </w:rPr>
              <w:t>only had chest tube drainage before EBV but 8 had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attempted/failed b</w:t>
            </w:r>
            <w:r w:rsidRPr="00330985">
              <w:rPr>
                <w:rStyle w:val="A4"/>
              </w:rPr>
              <w:t>lood patch</w:t>
            </w:r>
            <w:r>
              <w:rPr>
                <w:rStyle w:val="A4"/>
              </w:rPr>
              <w:t>, 6 had talc slurry</w:t>
            </w:r>
            <w:r w:rsidRPr="00330985">
              <w:rPr>
                <w:rStyle w:val="A4"/>
              </w:rPr>
              <w:t xml:space="preserve"> pleurodesis</w:t>
            </w:r>
            <w:r>
              <w:rPr>
                <w:rStyle w:val="A4"/>
              </w:rPr>
              <w:t xml:space="preserve"> and 1 had unsuccessful VATS prior. </w:t>
            </w:r>
            <w:r w:rsidRPr="00330985">
              <w:rPr>
                <w:rStyle w:val="A4"/>
              </w:rPr>
              <w:t xml:space="preserve">The median hospitalized days prior to EBV placement was 8 </w:t>
            </w:r>
            <w:r>
              <w:rPr>
                <w:rStyle w:val="A4"/>
              </w:rPr>
              <w:t>[</w:t>
            </w:r>
            <w:r w:rsidRPr="00330985">
              <w:rPr>
                <w:rStyle w:val="A4"/>
              </w:rPr>
              <w:t>IQR 5-</w:t>
            </w:r>
            <w:r>
              <w:rPr>
                <w:rStyle w:val="A4"/>
              </w:rPr>
              <w:t xml:space="preserve">13] </w:t>
            </w:r>
            <w:r w:rsidRPr="00330985">
              <w:rPr>
                <w:rStyle w:val="A4"/>
              </w:rPr>
              <w:t>days.</w:t>
            </w:r>
            <w:r>
              <w:rPr>
                <w:rStyle w:val="A4"/>
              </w:rPr>
              <w:t xml:space="preserve">  </w:t>
            </w:r>
          </w:p>
          <w:p w14:paraId="64066448" w14:textId="77777777" w:rsidR="00C11FD3" w:rsidRDefault="00C11FD3" w:rsidP="00C11FD3">
            <w:pPr>
              <w:pStyle w:val="Pa12"/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0237A33" w14:textId="3784CB78" w:rsidR="00375924" w:rsidRDefault="00375924" w:rsidP="00C11FD3">
            <w:pPr>
              <w:pStyle w:val="Pa12"/>
              <w:spacing w:line="276" w:lineRule="auto"/>
              <w:rPr>
                <w:rStyle w:val="A4"/>
              </w:rPr>
            </w:pPr>
            <w:r w:rsidRPr="007C7D31">
              <w:rPr>
                <w:rFonts w:asciiTheme="minorHAnsi" w:hAnsiTheme="minorHAnsi" w:cstheme="minorHAnsi"/>
                <w:sz w:val="8"/>
                <w:szCs w:val="8"/>
              </w:rPr>
              <w:br/>
            </w:r>
            <w:r w:rsidRPr="00330985">
              <w:rPr>
                <w:rStyle w:val="A4"/>
              </w:rPr>
              <w:t xml:space="preserve">EBV was successful </w:t>
            </w:r>
            <w:r w:rsidRPr="00EF54BE">
              <w:rPr>
                <w:rStyle w:val="A4"/>
              </w:rPr>
              <w:t>in 79%</w:t>
            </w:r>
            <w:r w:rsidRPr="00330985">
              <w:rPr>
                <w:rStyle w:val="A4"/>
              </w:rPr>
              <w:t xml:space="preserve"> of cases in stopping the PAL </w:t>
            </w:r>
            <w:r>
              <w:rPr>
                <w:rStyle w:val="A4"/>
              </w:rPr>
              <w:t>within</w:t>
            </w:r>
            <w:r w:rsidRPr="00330985">
              <w:rPr>
                <w:rStyle w:val="A4"/>
              </w:rPr>
              <w:t xml:space="preserve"> 7 days </w:t>
            </w:r>
            <w:r>
              <w:rPr>
                <w:rStyle w:val="A4"/>
              </w:rPr>
              <w:t xml:space="preserve">[median, </w:t>
            </w:r>
            <w:r w:rsidRPr="00330985">
              <w:rPr>
                <w:rStyle w:val="A4"/>
              </w:rPr>
              <w:t>IQR</w:t>
            </w:r>
            <w:r>
              <w:rPr>
                <w:rStyle w:val="A4"/>
              </w:rPr>
              <w:t>=3.5-</w:t>
            </w:r>
            <w:r w:rsidRPr="00330985">
              <w:rPr>
                <w:rStyle w:val="A4"/>
              </w:rPr>
              <w:t>11.5</w:t>
            </w:r>
            <w:r>
              <w:rPr>
                <w:rStyle w:val="A4"/>
              </w:rPr>
              <w:t xml:space="preserve">] while </w:t>
            </w:r>
            <w:r w:rsidRPr="00330985">
              <w:rPr>
                <w:rStyle w:val="A4"/>
              </w:rPr>
              <w:t xml:space="preserve">3 </w:t>
            </w:r>
            <w:r>
              <w:rPr>
                <w:rStyle w:val="A4"/>
              </w:rPr>
              <w:t>died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as inpatient</w:t>
            </w:r>
            <w:r w:rsidRPr="00330985">
              <w:rPr>
                <w:rStyle w:val="A4"/>
              </w:rPr>
              <w:t xml:space="preserve"> and 3 </w:t>
            </w:r>
            <w:r>
              <w:rPr>
                <w:rStyle w:val="A4"/>
              </w:rPr>
              <w:t>required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further</w:t>
            </w:r>
            <w:r w:rsidRPr="00330985">
              <w:rPr>
                <w:rStyle w:val="A4"/>
              </w:rPr>
              <w:t xml:space="preserve"> EBV p</w:t>
            </w:r>
            <w:r>
              <w:rPr>
                <w:rStyle w:val="A4"/>
              </w:rPr>
              <w:t>lacements</w:t>
            </w:r>
            <w:r w:rsidRPr="00330985">
              <w:rPr>
                <w:rStyle w:val="A4"/>
              </w:rPr>
              <w:t xml:space="preserve">. </w:t>
            </w:r>
            <w:r>
              <w:rPr>
                <w:rStyle w:val="A4"/>
              </w:rPr>
              <w:t xml:space="preserve">One </w:t>
            </w:r>
            <w:r w:rsidRPr="00330985">
              <w:rPr>
                <w:rStyle w:val="A4"/>
              </w:rPr>
              <w:t>patient cough</w:t>
            </w:r>
            <w:r>
              <w:rPr>
                <w:rStyle w:val="A4"/>
              </w:rPr>
              <w:t>ed</w:t>
            </w:r>
            <w:r w:rsidRPr="00330985">
              <w:rPr>
                <w:rStyle w:val="A4"/>
              </w:rPr>
              <w:t xml:space="preserve"> up th</w:t>
            </w:r>
            <w:r>
              <w:rPr>
                <w:rStyle w:val="A4"/>
              </w:rPr>
              <w:t>e</w:t>
            </w:r>
            <w:r w:rsidRPr="00330985">
              <w:rPr>
                <w:rStyle w:val="A4"/>
              </w:rPr>
              <w:t xml:space="preserve"> valve.</w:t>
            </w:r>
            <w:r>
              <w:rPr>
                <w:rStyle w:val="A4"/>
              </w:rPr>
              <w:t xml:space="preserve"> A median of 3</w:t>
            </w:r>
            <w:r w:rsidRPr="00330985">
              <w:rPr>
                <w:rStyle w:val="A4"/>
              </w:rPr>
              <w:t xml:space="preserve"> EBVs </w:t>
            </w:r>
            <w:r>
              <w:rPr>
                <w:rStyle w:val="A4"/>
              </w:rPr>
              <w:t xml:space="preserve">[IQR=2-4] were </w:t>
            </w:r>
            <w:r w:rsidRPr="00330985">
              <w:rPr>
                <w:rStyle w:val="A4"/>
              </w:rPr>
              <w:t xml:space="preserve">required </w:t>
            </w:r>
            <w:r>
              <w:rPr>
                <w:rStyle w:val="A4"/>
              </w:rPr>
              <w:t xml:space="preserve">per </w:t>
            </w:r>
            <w:r w:rsidRPr="00330985">
              <w:rPr>
                <w:rStyle w:val="A4"/>
              </w:rPr>
              <w:t>patient</w:t>
            </w:r>
            <w:r>
              <w:rPr>
                <w:rStyle w:val="A4"/>
              </w:rPr>
              <w:t>;</w:t>
            </w:r>
            <w:r w:rsidRPr="00330985">
              <w:rPr>
                <w:rStyle w:val="A4"/>
              </w:rPr>
              <w:t xml:space="preserve"> 55% </w:t>
            </w:r>
            <w:r>
              <w:rPr>
                <w:rStyle w:val="A4"/>
              </w:rPr>
              <w:t>of patients</w:t>
            </w:r>
            <w:r w:rsidRPr="00330985">
              <w:rPr>
                <w:rStyle w:val="A4"/>
              </w:rPr>
              <w:t xml:space="preserve"> had </w:t>
            </w:r>
            <w:r>
              <w:rPr>
                <w:rStyle w:val="A4"/>
              </w:rPr>
              <w:t>EBV</w:t>
            </w:r>
            <w:r w:rsidRPr="00330985">
              <w:rPr>
                <w:rStyle w:val="A4"/>
              </w:rPr>
              <w:t xml:space="preserve">s placed in the </w:t>
            </w:r>
            <w:r>
              <w:rPr>
                <w:rStyle w:val="A4"/>
              </w:rPr>
              <w:t>r</w:t>
            </w:r>
            <w:r w:rsidRPr="00330985">
              <w:rPr>
                <w:rStyle w:val="A4"/>
              </w:rPr>
              <w:t>ight upper, followed by left upper and left lower lobe</w:t>
            </w:r>
            <w:r>
              <w:rPr>
                <w:rStyle w:val="A4"/>
              </w:rPr>
              <w:t>s</w:t>
            </w:r>
            <w:r w:rsidRPr="00330985">
              <w:rPr>
                <w:rStyle w:val="A4"/>
              </w:rPr>
              <w:t xml:space="preserve">. </w:t>
            </w:r>
            <w:r>
              <w:rPr>
                <w:rStyle w:val="A4"/>
              </w:rPr>
              <w:t>M</w:t>
            </w:r>
            <w:r w:rsidRPr="00330985">
              <w:rPr>
                <w:rStyle w:val="A4"/>
              </w:rPr>
              <w:t xml:space="preserve">edian time to discharge </w:t>
            </w:r>
            <w:r>
              <w:rPr>
                <w:rStyle w:val="A4"/>
              </w:rPr>
              <w:t>post-</w:t>
            </w:r>
            <w:r w:rsidRPr="00330985">
              <w:rPr>
                <w:rStyle w:val="A4"/>
              </w:rPr>
              <w:t>EBV placement was 10</w:t>
            </w:r>
            <w:r>
              <w:rPr>
                <w:rStyle w:val="A4"/>
              </w:rPr>
              <w:t xml:space="preserve"> [IQR=6-21]</w:t>
            </w:r>
            <w:r w:rsidRPr="00330985">
              <w:rPr>
                <w:rStyle w:val="A4"/>
              </w:rPr>
              <w:t xml:space="preserve"> days. </w:t>
            </w:r>
            <w:r>
              <w:rPr>
                <w:rStyle w:val="A4"/>
              </w:rPr>
              <w:t>EBV</w:t>
            </w:r>
            <w:r w:rsidRPr="00330985">
              <w:rPr>
                <w:rStyle w:val="A4"/>
              </w:rPr>
              <w:t xml:space="preserve">s </w:t>
            </w:r>
            <w:r>
              <w:rPr>
                <w:rStyle w:val="A4"/>
              </w:rPr>
              <w:t xml:space="preserve">were </w:t>
            </w:r>
            <w:r w:rsidRPr="00330985">
              <w:rPr>
                <w:rStyle w:val="A4"/>
              </w:rPr>
              <w:t xml:space="preserve">removed </w:t>
            </w:r>
            <w:r>
              <w:rPr>
                <w:rStyle w:val="A4"/>
              </w:rPr>
              <w:t xml:space="preserve">in 20% of patients </w:t>
            </w:r>
            <w:r w:rsidRPr="00330985">
              <w:rPr>
                <w:rStyle w:val="A4"/>
              </w:rPr>
              <w:t>a</w:t>
            </w:r>
            <w:r>
              <w:rPr>
                <w:rStyle w:val="A4"/>
              </w:rPr>
              <w:t>f</w:t>
            </w:r>
            <w:r w:rsidRPr="00330985">
              <w:rPr>
                <w:rStyle w:val="A4"/>
              </w:rPr>
              <w:t>t</w:t>
            </w:r>
            <w:r>
              <w:rPr>
                <w:rStyle w:val="A4"/>
              </w:rPr>
              <w:t>er</w:t>
            </w:r>
            <w:r w:rsidRPr="00330985">
              <w:rPr>
                <w:rStyle w:val="A4"/>
              </w:rPr>
              <w:t xml:space="preserve"> 4 months </w:t>
            </w:r>
            <w:r>
              <w:rPr>
                <w:rStyle w:val="A4"/>
              </w:rPr>
              <w:t>[</w:t>
            </w:r>
            <w:r w:rsidRPr="00330985">
              <w:rPr>
                <w:rStyle w:val="A4"/>
              </w:rPr>
              <w:t>IQR</w:t>
            </w:r>
            <w:r>
              <w:rPr>
                <w:rStyle w:val="A4"/>
              </w:rPr>
              <w:t>=2-</w:t>
            </w:r>
            <w:r w:rsidRPr="00330985">
              <w:rPr>
                <w:rStyle w:val="A4"/>
              </w:rPr>
              <w:t>5</w:t>
            </w:r>
            <w:r>
              <w:rPr>
                <w:rStyle w:val="A4"/>
              </w:rPr>
              <w:t>]</w:t>
            </w:r>
            <w:r w:rsidRPr="00330985">
              <w:rPr>
                <w:rStyle w:val="A4"/>
              </w:rPr>
              <w:t xml:space="preserve">. </w:t>
            </w:r>
          </w:p>
          <w:p w14:paraId="4C13EC17" w14:textId="64420D9C" w:rsidR="00375924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55110DF6" w14:textId="77777777" w:rsidR="00C11FD3" w:rsidRPr="007C7D31" w:rsidRDefault="00C11FD3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335507F9" w14:textId="31E421F7" w:rsidR="00375924" w:rsidRDefault="00D14D46" w:rsidP="00C11FD3">
            <w:pPr>
              <w:pStyle w:val="Pa12"/>
              <w:spacing w:line="276" w:lineRule="auto"/>
              <w:rPr>
                <w:rStyle w:val="A4"/>
              </w:rPr>
            </w:pPr>
            <w:r>
              <w:rPr>
                <w:rStyle w:val="A4"/>
              </w:rPr>
              <w:t>Nineteen patients h</w:t>
            </w:r>
            <w:r w:rsidR="00375924">
              <w:rPr>
                <w:rStyle w:val="A4"/>
              </w:rPr>
              <w:t>ave died at time of audit, none from EBV-related causes.</w:t>
            </w:r>
            <w:r w:rsidR="00375924" w:rsidRPr="00330985">
              <w:rPr>
                <w:rStyle w:val="A4"/>
              </w:rPr>
              <w:t xml:space="preserve"> </w:t>
            </w:r>
            <w:r w:rsidR="00EF54BE">
              <w:rPr>
                <w:rStyle w:val="A4"/>
              </w:rPr>
              <w:t xml:space="preserve">Three were lost to follow-up. </w:t>
            </w:r>
            <w:r w:rsidR="00375924">
              <w:rPr>
                <w:rStyle w:val="A4"/>
              </w:rPr>
              <w:t>Fourteen</w:t>
            </w:r>
            <w:r w:rsidR="00375924" w:rsidRPr="00330985">
              <w:rPr>
                <w:rStyle w:val="A4"/>
              </w:rPr>
              <w:t xml:space="preserve"> patient</w:t>
            </w:r>
            <w:r w:rsidR="00375924">
              <w:rPr>
                <w:rStyle w:val="A4"/>
              </w:rPr>
              <w:t>s had completed 6-month follow-up and 1</w:t>
            </w:r>
            <w:r w:rsidR="00375924" w:rsidRPr="00330985">
              <w:rPr>
                <w:rStyle w:val="A4"/>
              </w:rPr>
              <w:t xml:space="preserve"> had recurrence of pneumothorax. </w:t>
            </w:r>
          </w:p>
          <w:p w14:paraId="601F9839" w14:textId="77777777" w:rsidR="00375924" w:rsidRPr="007C7D31" w:rsidRDefault="00375924" w:rsidP="00C11FD3">
            <w:pPr>
              <w:pStyle w:val="Default"/>
              <w:spacing w:line="276" w:lineRule="auto"/>
              <w:rPr>
                <w:sz w:val="8"/>
                <w:szCs w:val="8"/>
              </w:rPr>
            </w:pPr>
          </w:p>
          <w:p w14:paraId="70C07921" w14:textId="77777777" w:rsidR="00C11FD3" w:rsidRDefault="00C11FD3" w:rsidP="00C11FD3">
            <w:pPr>
              <w:pStyle w:val="Pa12"/>
              <w:spacing w:line="276" w:lineRule="auto"/>
              <w:rPr>
                <w:rStyle w:val="A4"/>
                <w:b/>
                <w:bCs/>
              </w:rPr>
            </w:pPr>
          </w:p>
          <w:p w14:paraId="0EAD7A37" w14:textId="77777777" w:rsidR="00375924" w:rsidRDefault="00375924" w:rsidP="00C11FD3">
            <w:pPr>
              <w:pStyle w:val="Pa12"/>
              <w:spacing w:line="276" w:lineRule="auto"/>
              <w:rPr>
                <w:rStyle w:val="A4"/>
              </w:rPr>
            </w:pPr>
            <w:r w:rsidRPr="00330985">
              <w:rPr>
                <w:rStyle w:val="A4"/>
                <w:b/>
                <w:bCs/>
              </w:rPr>
              <w:t xml:space="preserve">Conclusion: </w:t>
            </w:r>
            <w:r w:rsidRPr="00330985">
              <w:rPr>
                <w:rStyle w:val="A4"/>
              </w:rPr>
              <w:t xml:space="preserve">EBV </w:t>
            </w:r>
            <w:r>
              <w:rPr>
                <w:rStyle w:val="A4"/>
              </w:rPr>
              <w:t>is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a promising treatment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for PAL from</w:t>
            </w:r>
            <w:r w:rsidRPr="00330985">
              <w:rPr>
                <w:rStyle w:val="A4"/>
              </w:rPr>
              <w:t xml:space="preserve"> secondary pneumothorax</w:t>
            </w:r>
            <w:r>
              <w:rPr>
                <w:rStyle w:val="A4"/>
              </w:rPr>
              <w:t>,</w:t>
            </w:r>
            <w:r w:rsidRPr="00330985">
              <w:rPr>
                <w:rStyle w:val="A4"/>
              </w:rPr>
              <w:t xml:space="preserve"> </w:t>
            </w:r>
            <w:r>
              <w:rPr>
                <w:rStyle w:val="A4"/>
              </w:rPr>
              <w:t>with</w:t>
            </w:r>
            <w:r w:rsidRPr="00330985">
              <w:rPr>
                <w:rStyle w:val="A4"/>
              </w:rPr>
              <w:t xml:space="preserve"> low recurrence and complication rates</w:t>
            </w:r>
            <w:r>
              <w:rPr>
                <w:rStyle w:val="A4"/>
              </w:rPr>
              <w:t>. R</w:t>
            </w:r>
            <w:r w:rsidRPr="00330985">
              <w:rPr>
                <w:rStyle w:val="A4"/>
              </w:rPr>
              <w:t>andomized trials (RCTs)</w:t>
            </w:r>
            <w:r>
              <w:rPr>
                <w:rStyle w:val="A4"/>
              </w:rPr>
              <w:t xml:space="preserve"> to define its benefits</w:t>
            </w:r>
            <w:r w:rsidRPr="00330985">
              <w:rPr>
                <w:rStyle w:val="A4"/>
              </w:rPr>
              <w:t xml:space="preserve"> are necessary.</w:t>
            </w:r>
          </w:p>
          <w:p w14:paraId="073989F8" w14:textId="75D5305E" w:rsidR="00C11FD3" w:rsidRPr="00C11FD3" w:rsidRDefault="00C11FD3" w:rsidP="00C11FD3">
            <w:pPr>
              <w:pStyle w:val="Default"/>
            </w:pPr>
          </w:p>
        </w:tc>
      </w:tr>
    </w:tbl>
    <w:p w14:paraId="7C36A9DC" w14:textId="32A70617" w:rsidR="00E0700F" w:rsidRDefault="00E0700F" w:rsidP="001564A4">
      <w:pPr>
        <w:rPr>
          <w:rFonts w:asciiTheme="minorHAnsi" w:hAnsiTheme="minorHAnsi" w:cstheme="minorHAnsi"/>
          <w:sz w:val="22"/>
          <w:szCs w:val="22"/>
        </w:rPr>
      </w:pPr>
    </w:p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3CB0"/>
    <w:multiLevelType w:val="multilevel"/>
    <w:tmpl w:val="F1108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D6393"/>
    <w:multiLevelType w:val="multilevel"/>
    <w:tmpl w:val="A2262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70412"/>
    <w:multiLevelType w:val="multilevel"/>
    <w:tmpl w:val="A7169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45CA"/>
    <w:multiLevelType w:val="multilevel"/>
    <w:tmpl w:val="17A2E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B32F6"/>
    <w:multiLevelType w:val="multilevel"/>
    <w:tmpl w:val="68389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113A8"/>
    <w:multiLevelType w:val="multilevel"/>
    <w:tmpl w:val="8D78A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20154">
    <w:abstractNumId w:val="5"/>
  </w:num>
  <w:num w:numId="2" w16cid:durableId="1483741508">
    <w:abstractNumId w:val="2"/>
  </w:num>
  <w:num w:numId="3" w16cid:durableId="42141590">
    <w:abstractNumId w:val="4"/>
  </w:num>
  <w:num w:numId="4" w16cid:durableId="1140535753">
    <w:abstractNumId w:val="3"/>
  </w:num>
  <w:num w:numId="5" w16cid:durableId="629364498">
    <w:abstractNumId w:val="1"/>
  </w:num>
  <w:num w:numId="6" w16cid:durableId="141459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0F43"/>
    <w:rsid w:val="0009787D"/>
    <w:rsid w:val="000B3351"/>
    <w:rsid w:val="00117928"/>
    <w:rsid w:val="00127D6B"/>
    <w:rsid w:val="001564A4"/>
    <w:rsid w:val="00162435"/>
    <w:rsid w:val="001A303F"/>
    <w:rsid w:val="001C31CD"/>
    <w:rsid w:val="001C5B83"/>
    <w:rsid w:val="001E6C99"/>
    <w:rsid w:val="001E7EC7"/>
    <w:rsid w:val="002D22DE"/>
    <w:rsid w:val="00321ED0"/>
    <w:rsid w:val="0032649B"/>
    <w:rsid w:val="00330985"/>
    <w:rsid w:val="003371C7"/>
    <w:rsid w:val="00351B9D"/>
    <w:rsid w:val="003619D2"/>
    <w:rsid w:val="00371A08"/>
    <w:rsid w:val="00375924"/>
    <w:rsid w:val="003B5455"/>
    <w:rsid w:val="00441648"/>
    <w:rsid w:val="004F7804"/>
    <w:rsid w:val="00500893"/>
    <w:rsid w:val="005136B6"/>
    <w:rsid w:val="005146B6"/>
    <w:rsid w:val="0051574E"/>
    <w:rsid w:val="005205BB"/>
    <w:rsid w:val="0053576A"/>
    <w:rsid w:val="00593C91"/>
    <w:rsid w:val="00615A10"/>
    <w:rsid w:val="006F5964"/>
    <w:rsid w:val="00702ED4"/>
    <w:rsid w:val="007668E6"/>
    <w:rsid w:val="00786B8A"/>
    <w:rsid w:val="007C5437"/>
    <w:rsid w:val="007C7D31"/>
    <w:rsid w:val="007D2488"/>
    <w:rsid w:val="007E78E6"/>
    <w:rsid w:val="00825EC6"/>
    <w:rsid w:val="00853EF5"/>
    <w:rsid w:val="008803FA"/>
    <w:rsid w:val="00890F12"/>
    <w:rsid w:val="00896199"/>
    <w:rsid w:val="008D3A91"/>
    <w:rsid w:val="00917D56"/>
    <w:rsid w:val="0093768B"/>
    <w:rsid w:val="00972AA2"/>
    <w:rsid w:val="009C3777"/>
    <w:rsid w:val="009C680C"/>
    <w:rsid w:val="00A54752"/>
    <w:rsid w:val="00A74D5D"/>
    <w:rsid w:val="00A75CC8"/>
    <w:rsid w:val="00B002D6"/>
    <w:rsid w:val="00B102B8"/>
    <w:rsid w:val="00B12E32"/>
    <w:rsid w:val="00B36551"/>
    <w:rsid w:val="00B7696D"/>
    <w:rsid w:val="00BA6CF7"/>
    <w:rsid w:val="00BD2BE1"/>
    <w:rsid w:val="00BD5D83"/>
    <w:rsid w:val="00C11FD3"/>
    <w:rsid w:val="00C8277B"/>
    <w:rsid w:val="00CD7E11"/>
    <w:rsid w:val="00CE55C6"/>
    <w:rsid w:val="00CE6051"/>
    <w:rsid w:val="00D14D46"/>
    <w:rsid w:val="00D16761"/>
    <w:rsid w:val="00D924D1"/>
    <w:rsid w:val="00DD67CF"/>
    <w:rsid w:val="00E0700F"/>
    <w:rsid w:val="00E8502A"/>
    <w:rsid w:val="00E96D3D"/>
    <w:rsid w:val="00EF54BE"/>
    <w:rsid w:val="00F31233"/>
    <w:rsid w:val="00F41560"/>
    <w:rsid w:val="00F612F4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rsid w:val="00162435"/>
    <w:pPr>
      <w:suppressAutoHyphens/>
      <w:autoSpaceDN w:val="0"/>
      <w:spacing w:after="160" w:line="254" w:lineRule="auto"/>
      <w:ind w:left="720"/>
      <w:contextualSpacing/>
    </w:pPr>
    <w:rPr>
      <w:rFonts w:ascii="Calibri" w:eastAsia="Calibri" w:hAnsi="Calibri"/>
      <w:kern w:val="3"/>
      <w:sz w:val="22"/>
      <w:szCs w:val="22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A74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D5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D5D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cab52c9b-ab33-4221-8af9-54f8f2b86a80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purl.org/dc/elements/1.1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2023-10-20T04:27:00Z</dcterms:created>
  <dcterms:modified xsi:type="dcterms:W3CDTF">2023-10-20T04:27:00Z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