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8449C5" w14:paraId="5A4DE250" w14:textId="77777777">
        <w:tc>
          <w:tcPr>
            <w:tcW w:w="8640" w:type="dxa"/>
          </w:tcPr>
          <w:p w14:paraId="5A4DE24F" w14:textId="2EC6422D" w:rsidR="002B7FC8" w:rsidRPr="008449C5" w:rsidRDefault="009A5FC6" w:rsidP="00E36AD7">
            <w:pPr>
              <w:jc w:val="both"/>
              <w:rPr>
                <w:rFonts w:ascii="Arial" w:hAnsi="Arial" w:cs="Arial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WAKE UP : </w:t>
            </w:r>
            <w:r w:rsidR="00B34491" w:rsidRPr="008449C5">
              <w:rPr>
                <w:rFonts w:ascii="Arial" w:hAnsi="Arial" w:cs="Arial"/>
                <w:b/>
                <w:sz w:val="22"/>
                <w:szCs w:val="22"/>
                <w:lang w:val="fr-FR"/>
              </w:rPr>
              <w:t>E</w:t>
            </w:r>
            <w:r w:rsidR="00E83700" w:rsidRPr="008449C5">
              <w:rPr>
                <w:rFonts w:ascii="Arial" w:hAnsi="Arial" w:cs="Arial"/>
                <w:b/>
                <w:sz w:val="22"/>
                <w:szCs w:val="22"/>
                <w:lang w:val="fr-FR"/>
              </w:rPr>
              <w:t>ngager les jeunes dans la lutte contre les maladies non transmissibles</w:t>
            </w:r>
          </w:p>
        </w:tc>
      </w:tr>
      <w:tr w:rsidR="002B7FC8" w:rsidRPr="008449C5" w14:paraId="5A4DE264" w14:textId="77777777" w:rsidTr="00D71EFE">
        <w:trPr>
          <w:trHeight w:val="7663"/>
        </w:trPr>
        <w:tc>
          <w:tcPr>
            <w:tcW w:w="8640" w:type="dxa"/>
          </w:tcPr>
          <w:p w14:paraId="0726776F" w14:textId="77777777" w:rsidR="00895591" w:rsidRPr="008449C5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b/>
                <w:sz w:val="22"/>
                <w:szCs w:val="22"/>
                <w:lang w:val="fr-FR"/>
              </w:rPr>
              <w:t>Contexte/problématique</w:t>
            </w:r>
          </w:p>
          <w:p w14:paraId="1BA22CEF" w14:textId="16B237F1" w:rsidR="005B5ABA" w:rsidRPr="008449C5" w:rsidRDefault="005B5ABA" w:rsidP="005B5ABA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Les maladies non transmissibles (MNT) constituent un enjeu social et économique majeur pour 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le</w:t>
            </w:r>
            <w:r w:rsidR="00D43C1D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Pacifique car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ces pathologies affectent plus de 80% des habitants de la région</w:t>
            </w:r>
            <w:r w:rsidR="00D43C1D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.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</w:p>
          <w:p w14:paraId="40D10059" w14:textId="383A42A3" w:rsidR="007A7C46" w:rsidRPr="008449C5" w:rsidRDefault="00D43C1D" w:rsidP="0045346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L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es comporteme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nts à risque des MNT s’acquièrent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dès le plus jeune âge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et actuellement 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67% des adolescents de 13-18 ans du Pacifique sont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considérés comme 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inactifs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,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seulement 35% consomment au moins 3 portions de légumes quotidiennement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, </w:t>
            </w:r>
            <w:r w:rsidR="0045346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30% 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fument</w:t>
            </w:r>
            <w:r w:rsidR="0045346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et plus de 80% ont 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expérimenté</w:t>
            </w:r>
            <w:r w:rsidR="0045346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l’alcool avant l’âge de 14 ans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.</w:t>
            </w:r>
            <w:r w:rsidR="007C11A8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Les leaders politiques du Pacifique se sont engagés à mettre en œuvre des stratégies en faveur de la lutte contre les MNT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.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Cependant, peu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d’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actions impliquent directement les jeunes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ou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utilisent 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des moyens de communication qui leur sont fa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miliers. Aussi, en 2017, la Communauté du Pacifique</w:t>
            </w:r>
            <w:r w:rsidR="005B5AB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a initié le</w:t>
            </w:r>
            <w:r w:rsidR="007A7C4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projet WAKE UP ! 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afin de </w:t>
            </w:r>
            <w:r w:rsidR="007A7C4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mobiliser les jeunes de la région autour de la problématique des 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MNT.</w:t>
            </w:r>
          </w:p>
          <w:p w14:paraId="1351B658" w14:textId="77777777" w:rsidR="00895591" w:rsidRPr="008449C5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19D94D28" w14:textId="32147A0E" w:rsidR="00895591" w:rsidRPr="008449C5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b/>
                <w:sz w:val="22"/>
                <w:szCs w:val="22"/>
                <w:lang w:val="fr-FR"/>
              </w:rPr>
              <w:t>Intervention</w:t>
            </w:r>
          </w:p>
          <w:p w14:paraId="13ED9DF6" w14:textId="21EDCB32" w:rsidR="007A7C46" w:rsidRPr="008449C5" w:rsidRDefault="0045346C" w:rsidP="0097430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Le projet se déroule en 3 phase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s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 : </w:t>
            </w:r>
          </w:p>
          <w:p w14:paraId="43FDEBD7" w14:textId="07961C32" w:rsidR="007A7C46" w:rsidRPr="008449C5" w:rsidRDefault="0097430C" w:rsidP="0097430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1/ L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ancement d’un appel à projet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afin de sélectionner des équipes de jeunes </w:t>
            </w:r>
          </w:p>
          <w:p w14:paraId="0814421A" w14:textId="153D411A" w:rsidR="007A7C46" w:rsidRPr="008449C5" w:rsidRDefault="007C11A8" w:rsidP="0097430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2/ </w:t>
            </w:r>
            <w:r w:rsidR="0042042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Organisation d’un 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atelier de formation 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d’une durée de 3 jours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.</w:t>
            </w:r>
            <w:r w:rsidR="00D43C1D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L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es jeunes </w:t>
            </w:r>
            <w:r w:rsidR="007A7C4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ont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ainsi </w:t>
            </w:r>
            <w:r w:rsidR="007A7C4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l’opportunité d’enrichir leurs connaissances sur la thématique des </w:t>
            </w:r>
            <w:r w:rsidR="00D43C1D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MNT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et bénéficie</w:t>
            </w:r>
            <w:r w:rsidR="007A7C4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nt d’une formation 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technique qui varie en fonction du thème retenu (2017 : court-métrages vidéo, 2018 : fresques murales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/graffiti, 2019 : bande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dessinées). </w:t>
            </w:r>
          </w:p>
          <w:p w14:paraId="730575B7" w14:textId="637C72E5" w:rsidR="0097430C" w:rsidRPr="008449C5" w:rsidRDefault="0097430C" w:rsidP="0097430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3/ Mise en pratique : les jeunes regagnent leurs pays respectifs et réalisent leur projet, en bénéficiant du soutien technique de professionnels du secteur concerné</w:t>
            </w:r>
            <w:r w:rsidR="0042042A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.</w:t>
            </w:r>
          </w:p>
          <w:p w14:paraId="4E44148C" w14:textId="5FA93B50" w:rsidR="0097430C" w:rsidRPr="008449C5" w:rsidRDefault="0097430C" w:rsidP="0097430C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4/ L’ensemble des projets réalisés sont publiés </w:t>
            </w:r>
            <w:r w:rsidR="007C11A8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(réseaux sociaux,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médias</w:t>
            </w:r>
            <w:r w:rsidR="007C11A8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).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L’œuvre la plus réussie se voit décernée un prix.</w:t>
            </w:r>
          </w:p>
          <w:p w14:paraId="0F2CCC71" w14:textId="77777777" w:rsidR="007A7C46" w:rsidRPr="008449C5" w:rsidRDefault="007A7C46" w:rsidP="00895591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</w:p>
          <w:p w14:paraId="683529CC" w14:textId="2B65C0E8" w:rsidR="00895591" w:rsidRPr="008449C5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b/>
                <w:sz w:val="22"/>
                <w:szCs w:val="22"/>
                <w:lang w:val="fr-FR"/>
              </w:rPr>
              <w:t>Résultats</w:t>
            </w:r>
          </w:p>
          <w:p w14:paraId="7F4C8C40" w14:textId="475F3CA0" w:rsidR="00E147CF" w:rsidRPr="008449C5" w:rsidRDefault="007C11A8" w:rsidP="00E147CF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E</w:t>
            </w:r>
            <w:r w:rsidR="0097430C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n 2017, 6 court-métrages ont été réalisés par les jeunes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. Certaines </w:t>
            </w:r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vidéos ont été vue</w:t>
            </w:r>
            <w:r w:rsidR="00463DEE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s</w:t>
            </w:r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plus de 50 000 fois sur les réseaux sociaux.</w:t>
            </w:r>
          </w:p>
          <w:p w14:paraId="7AFADBF2" w14:textId="64530032" w:rsidR="0032168A" w:rsidRPr="008449C5" w:rsidRDefault="0032168A" w:rsidP="00E147CF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Accès aux vidéos</w:t>
            </w:r>
            <w:r w:rsidR="009A5FC6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: </w:t>
            </w:r>
            <w:hyperlink r:id="rId10" w:history="1">
              <w:r w:rsidRPr="008449C5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https://www.spc.int/fr/actualite/actus-web/2018/04/wake-up</w:t>
              </w:r>
            </w:hyperlink>
          </w:p>
          <w:p w14:paraId="338D54F6" w14:textId="77777777" w:rsidR="00463DEE" w:rsidRPr="008449C5" w:rsidRDefault="00E147CF" w:rsidP="00E147CF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Le projet 2018 est en cours. Les jeunes sont actuellement </w:t>
            </w:r>
            <w:r w:rsidR="00463DEE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à l’étape de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réalisation des fresques murales dans leur pays d’origine. </w:t>
            </w:r>
          </w:p>
          <w:p w14:paraId="5A9155D1" w14:textId="2B66B2A7" w:rsidR="00895591" w:rsidRPr="008449C5" w:rsidRDefault="00E147CF" w:rsidP="00E147CF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Style w:val="Hyperlink"/>
                <w:rFonts w:ascii="Arial" w:hAnsi="Arial" w:cs="Arial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Accès au résumé de l’atelier de formation qui s’est tenu à Nouméa fin août</w:t>
            </w:r>
            <w:r w:rsidR="00463DEE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2018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: </w:t>
            </w:r>
          </w:p>
          <w:p w14:paraId="7FB695C1" w14:textId="5554A5BA" w:rsidR="004D4947" w:rsidRPr="008449C5" w:rsidRDefault="008449C5" w:rsidP="00E147CF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Style w:val="Hyperlink"/>
                <w:sz w:val="22"/>
                <w:szCs w:val="22"/>
                <w:lang w:val="fr-FR"/>
              </w:rPr>
            </w:pPr>
            <w:hyperlink r:id="rId11" w:history="1">
              <w:r w:rsidR="004D4947" w:rsidRPr="008449C5">
                <w:rPr>
                  <w:rStyle w:val="Hyperlink"/>
                  <w:rFonts w:ascii="Arial" w:hAnsi="Arial" w:cs="Arial"/>
                  <w:sz w:val="22"/>
                  <w:szCs w:val="22"/>
                  <w:lang w:val="fr-FR"/>
                </w:rPr>
                <w:t>http://www.spc.int/fr/updates/blog/2018/08/wake-up-2018-street-art</w:t>
              </w:r>
            </w:hyperlink>
            <w:r w:rsidR="004D4947" w:rsidRPr="008449C5">
              <w:rPr>
                <w:rStyle w:val="Hyperlink"/>
                <w:sz w:val="22"/>
                <w:szCs w:val="22"/>
                <w:lang w:val="fr-FR"/>
              </w:rPr>
              <w:t xml:space="preserve"> </w:t>
            </w:r>
          </w:p>
          <w:p w14:paraId="21342EBC" w14:textId="77777777" w:rsidR="00895591" w:rsidRPr="008449C5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</w:p>
          <w:p w14:paraId="5A4DE25F" w14:textId="4A5191F2" w:rsidR="00DA7A71" w:rsidRPr="008449C5" w:rsidRDefault="00895591" w:rsidP="0089559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bookmarkStart w:id="0" w:name="_GoBack"/>
            <w:bookmarkEnd w:id="0"/>
            <w:r w:rsidRPr="008449C5">
              <w:rPr>
                <w:rFonts w:ascii="Arial" w:hAnsi="Arial" w:cs="Arial"/>
                <w:b/>
                <w:sz w:val="22"/>
                <w:szCs w:val="22"/>
                <w:lang w:val="fr-FR"/>
              </w:rPr>
              <w:t>Format de présentation préféré</w:t>
            </w:r>
          </w:p>
          <w:p w14:paraId="6F393BAF" w14:textId="77777777" w:rsidR="007C11A8" w:rsidRPr="008449C5" w:rsidRDefault="00955D85" w:rsidP="007C11A8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Format préféré : p</w:t>
            </w:r>
            <w:r w:rsidR="00E83700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oster </w:t>
            </w:r>
          </w:p>
          <w:p w14:paraId="5A4DE263" w14:textId="765B2250" w:rsidR="00DA7A71" w:rsidRPr="008449C5" w:rsidRDefault="007C11A8" w:rsidP="007C11A8">
            <w:pPr>
              <w:widowControl w:val="0"/>
              <w:tabs>
                <w:tab w:val="left" w:pos="283"/>
              </w:tabs>
              <w:suppressAutoHyphens/>
              <w:autoSpaceDE w:val="0"/>
              <w:autoSpaceDN w:val="0"/>
              <w:adjustRightInd w:val="0"/>
              <w:spacing w:line="280" w:lineRule="atLeast"/>
              <w:jc w:val="both"/>
              <w:textAlignment w:val="center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U</w:t>
            </w:r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ne requête sera formulée auprès des organisateurs pour mettre en place un « </w:t>
            </w:r>
            <w:proofErr w:type="spellStart"/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side</w:t>
            </w:r>
            <w:proofErr w:type="spellEnd"/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event</w:t>
            </w:r>
            <w:proofErr w:type="spellEnd"/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 » : les jeunes ayant remporté le projet WAKE UP 2018 pourrait réaliser une fresque murale 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en lien avec le thème de la conférence </w:t>
            </w:r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sur un support permanent ou éphémère</w:t>
            </w:r>
            <w:r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 xml:space="preserve">(prise en charge financière par la </w:t>
            </w:r>
            <w:r w:rsidR="00D43C1D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CPS</w:t>
            </w:r>
            <w:r w:rsidR="00E147CF" w:rsidRPr="008449C5"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  <w:t>).</w:t>
            </w:r>
          </w:p>
        </w:tc>
      </w:tr>
    </w:tbl>
    <w:p w14:paraId="5A4DE265" w14:textId="309E78BB" w:rsidR="00490208" w:rsidRPr="008449C5" w:rsidRDefault="00490208" w:rsidP="004C45A1">
      <w:pPr>
        <w:rPr>
          <w:sz w:val="22"/>
          <w:szCs w:val="22"/>
          <w:lang w:val="fr-FR"/>
        </w:rPr>
      </w:pPr>
    </w:p>
    <w:p w14:paraId="4A8A6318" w14:textId="65941C01" w:rsidR="00E83700" w:rsidRPr="008449C5" w:rsidRDefault="00E83700" w:rsidP="004C45A1">
      <w:pPr>
        <w:rPr>
          <w:sz w:val="22"/>
          <w:szCs w:val="22"/>
          <w:lang w:val="en-AU"/>
        </w:rPr>
      </w:pPr>
    </w:p>
    <w:sectPr w:rsidR="00E83700" w:rsidRPr="008449C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957C2B" w14:textId="77777777" w:rsidR="00BB1F74" w:rsidRDefault="00BB1F74" w:rsidP="005B5ABA">
      <w:r>
        <w:separator/>
      </w:r>
    </w:p>
  </w:endnote>
  <w:endnote w:type="continuationSeparator" w:id="0">
    <w:p w14:paraId="28AB6A57" w14:textId="77777777" w:rsidR="00BB1F74" w:rsidRDefault="00BB1F74" w:rsidP="005B5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5BB65" w14:textId="77777777" w:rsidR="00BB1F74" w:rsidRDefault="00BB1F74" w:rsidP="005B5ABA">
      <w:r>
        <w:separator/>
      </w:r>
    </w:p>
  </w:footnote>
  <w:footnote w:type="continuationSeparator" w:id="0">
    <w:p w14:paraId="2F676377" w14:textId="77777777" w:rsidR="00BB1F74" w:rsidRDefault="00BB1F74" w:rsidP="005B5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176D46"/>
    <w:multiLevelType w:val="hybridMultilevel"/>
    <w:tmpl w:val="0CFECDDC"/>
    <w:lvl w:ilvl="0" w:tplc="34A4EA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5023F"/>
    <w:rsid w:val="00294265"/>
    <w:rsid w:val="002B7FC8"/>
    <w:rsid w:val="002F34DB"/>
    <w:rsid w:val="002F7988"/>
    <w:rsid w:val="00317FFE"/>
    <w:rsid w:val="0032168A"/>
    <w:rsid w:val="00363AF7"/>
    <w:rsid w:val="003A6236"/>
    <w:rsid w:val="003B15A7"/>
    <w:rsid w:val="003F596D"/>
    <w:rsid w:val="0042042A"/>
    <w:rsid w:val="0045346C"/>
    <w:rsid w:val="00463DEE"/>
    <w:rsid w:val="00490208"/>
    <w:rsid w:val="004B5B95"/>
    <w:rsid w:val="004B7D91"/>
    <w:rsid w:val="004C45A1"/>
    <w:rsid w:val="004D4947"/>
    <w:rsid w:val="004E345D"/>
    <w:rsid w:val="00564331"/>
    <w:rsid w:val="00590824"/>
    <w:rsid w:val="005B5ABA"/>
    <w:rsid w:val="005F7DC7"/>
    <w:rsid w:val="006605DB"/>
    <w:rsid w:val="00663BFF"/>
    <w:rsid w:val="006C6E32"/>
    <w:rsid w:val="0070252B"/>
    <w:rsid w:val="00714C46"/>
    <w:rsid w:val="007A2A9C"/>
    <w:rsid w:val="007A7C46"/>
    <w:rsid w:val="007C11A8"/>
    <w:rsid w:val="007E61BA"/>
    <w:rsid w:val="0082392D"/>
    <w:rsid w:val="008449C5"/>
    <w:rsid w:val="00886C72"/>
    <w:rsid w:val="008874BF"/>
    <w:rsid w:val="00895591"/>
    <w:rsid w:val="008C05AC"/>
    <w:rsid w:val="00932377"/>
    <w:rsid w:val="00955D85"/>
    <w:rsid w:val="009579B1"/>
    <w:rsid w:val="0097430C"/>
    <w:rsid w:val="00994DCB"/>
    <w:rsid w:val="009975C9"/>
    <w:rsid w:val="009A5FC6"/>
    <w:rsid w:val="009B7881"/>
    <w:rsid w:val="009C7B98"/>
    <w:rsid w:val="00A112C8"/>
    <w:rsid w:val="00A1780F"/>
    <w:rsid w:val="00AA1598"/>
    <w:rsid w:val="00AA5B46"/>
    <w:rsid w:val="00AB42C9"/>
    <w:rsid w:val="00B12CD1"/>
    <w:rsid w:val="00B20967"/>
    <w:rsid w:val="00B34491"/>
    <w:rsid w:val="00B766BF"/>
    <w:rsid w:val="00BB1F74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43C1D"/>
    <w:rsid w:val="00D71EFE"/>
    <w:rsid w:val="00DA45EE"/>
    <w:rsid w:val="00DA7A71"/>
    <w:rsid w:val="00DC2C64"/>
    <w:rsid w:val="00DE6D44"/>
    <w:rsid w:val="00E0479B"/>
    <w:rsid w:val="00E147CF"/>
    <w:rsid w:val="00E36AD7"/>
    <w:rsid w:val="00E379B4"/>
    <w:rsid w:val="00E458B1"/>
    <w:rsid w:val="00E83700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5ABA"/>
    <w:rPr>
      <w:rFonts w:asciiTheme="minorHAnsi" w:eastAsiaTheme="minorHAnsi" w:hAnsiTheme="minorHAnsi" w:cstheme="minorBidi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5ABA"/>
    <w:rPr>
      <w:rFonts w:asciiTheme="minorHAnsi" w:eastAsiaTheme="minorHAnsi" w:hAnsiTheme="minorHAnsi" w:cstheme="minorBidi"/>
      <w:lang w:val="en-AU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5AB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5A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C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NoSpacing">
    <w:name w:val="No Spacing"/>
    <w:basedOn w:val="Normal"/>
    <w:uiPriority w:val="1"/>
    <w:qFormat/>
    <w:rsid w:val="007A7C46"/>
    <w:rPr>
      <w:rFonts w:ascii="Calibri" w:eastAsiaTheme="minorHAnsi" w:hAnsi="Calibri"/>
      <w:sz w:val="22"/>
      <w:szCs w:val="22"/>
      <w:lang w:val="fr-FR" w:eastAsia="fr-FR"/>
    </w:rPr>
  </w:style>
  <w:style w:type="character" w:styleId="FollowedHyperlink">
    <w:name w:val="FollowedHyperlink"/>
    <w:basedOn w:val="DefaultParagraphFont"/>
    <w:semiHidden/>
    <w:unhideWhenUsed/>
    <w:rsid w:val="004D494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pc.int/fr/updates/blog/2018/08/wake-up-2018-street-art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spc.int/fr/actualite/actus-web/2018/04/wake-u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dcmitype/"/>
    <ds:schemaRef ds:uri="http://purl.org/dc/elements/1.1/"/>
    <ds:schemaRef ds:uri="6911e96c-4cc4-42d5-8e43-f93924cf6a05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9c8a2b7b-0bee-4c48-b0a6-23db8982d3b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055E1-D53C-4B34-B61F-262942D3B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2353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2018-09-04T04:31:00Z</dcterms:created>
  <dcterms:modified xsi:type="dcterms:W3CDTF">2018-09-04T04:31:00Z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