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7A35" w14:textId="37E9BEE1" w:rsidR="009C374A" w:rsidRPr="00EB4D7B" w:rsidRDefault="009C374A" w:rsidP="00375B20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Style w:val="TableGrid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C8423A" w:rsidRPr="00EB4D7B" w14:paraId="3CA33060" w14:textId="77777777" w:rsidTr="009F4EA0">
        <w:tc>
          <w:tcPr>
            <w:tcW w:w="8640" w:type="dxa"/>
            <w:shd w:val="clear" w:color="auto" w:fill="F2F2F2" w:themeFill="background1" w:themeFillShade="F2"/>
          </w:tcPr>
          <w:p w14:paraId="2003E176" w14:textId="6647E0BA" w:rsidR="00C8423A" w:rsidRPr="00EB4D7B" w:rsidRDefault="00EB4D7B" w:rsidP="00706DED">
            <w:pPr>
              <w:jc w:val="both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EB4D7B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Paper</w:t>
            </w:r>
          </w:p>
          <w:p w14:paraId="07BBAE50" w14:textId="77777777" w:rsidR="00C8423A" w:rsidRDefault="00006355" w:rsidP="00D4430D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EB4D7B">
              <w:rPr>
                <w:rFonts w:ascii="Arial" w:hAnsi="Arial" w:cs="Arial"/>
                <w:b/>
                <w:sz w:val="22"/>
                <w:szCs w:val="22"/>
              </w:rPr>
              <w:t>Understanding gaps and progress on regional approaches to adaptation from a systemic and transdisciplinary perspective: experiences from collaborative projects in the Americas, the case of Aconcagua, Chile</w:t>
            </w:r>
          </w:p>
          <w:p w14:paraId="3F7D1534" w14:textId="69AEDD2C" w:rsidR="00EB4D7B" w:rsidRPr="00EB4D7B" w:rsidRDefault="00EB4D7B" w:rsidP="00D4430D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8423A" w:rsidRPr="00EB4D7B" w14:paraId="1A1C8C63" w14:textId="77777777" w:rsidTr="009F4EA0">
        <w:trPr>
          <w:trHeight w:val="3124"/>
        </w:trPr>
        <w:tc>
          <w:tcPr>
            <w:tcW w:w="8640" w:type="dxa"/>
          </w:tcPr>
          <w:p w14:paraId="65A278DB" w14:textId="77777777" w:rsidR="00C8423A" w:rsidRPr="00EB4D7B" w:rsidRDefault="00C8423A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31A5F05" w14:textId="77777777" w:rsidR="0065012F" w:rsidRPr="00EB4D7B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4D7B">
              <w:rPr>
                <w:rFonts w:ascii="Arial" w:hAnsi="Arial" w:cs="Arial"/>
                <w:b/>
                <w:sz w:val="22"/>
                <w:szCs w:val="22"/>
              </w:rPr>
              <w:t>Introduction</w:t>
            </w:r>
          </w:p>
          <w:p w14:paraId="4806BFDB" w14:textId="0C063FB7" w:rsidR="0065012F" w:rsidRPr="00EB4D7B" w:rsidRDefault="00006355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4D7B">
              <w:rPr>
                <w:rFonts w:ascii="Arial" w:hAnsi="Arial" w:cs="Arial"/>
                <w:bCs/>
                <w:sz w:val="22"/>
                <w:szCs w:val="22"/>
              </w:rPr>
              <w:t>T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he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urgency 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to strengthen adaptation, particularly at the local level, is ever </w:t>
            </w:r>
            <w:proofErr w:type="gramStart"/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more clear</w:t>
            </w:r>
            <w:proofErr w:type="gramEnd"/>
            <w:r w:rsidRPr="00EB4D7B">
              <w:rPr>
                <w:rFonts w:ascii="Arial" w:hAnsi="Arial" w:cs="Arial"/>
                <w:bCs/>
                <w:sz w:val="22"/>
                <w:szCs w:val="22"/>
              </w:rPr>
              <w:t>, but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many current adaptation efforts, especially in the Global South, remain insufficient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or even misguided. To assess progress, gaps and priorities and guide more effective adaptation efforts,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spatialized approaches are needed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,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mak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ing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sense of the heterogeneous and complex drivers of climate risk 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and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adaptation capabilities and priorities at the regional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-local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level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, including the role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>of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governance dynamics. In this context, an ambitious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collaborative and comparative 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research project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>is being carried out across four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watersheds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in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>Chile, Canada, Argentina and Uruguay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, involving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>researchers as well as regional actors (decision-makers, academia, civil society, private sector, etc.)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. This presentation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will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illustrate part of this work,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focus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>ing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on the Chilean case, Aconcagua. </w:t>
            </w:r>
          </w:p>
          <w:p w14:paraId="66902F14" w14:textId="77777777" w:rsidR="005B1E77" w:rsidRPr="00EB4D7B" w:rsidRDefault="005B1E77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DE13B32" w14:textId="77777777" w:rsidR="0065012F" w:rsidRPr="00EB4D7B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4D7B">
              <w:rPr>
                <w:rFonts w:ascii="Arial" w:hAnsi="Arial" w:cs="Arial"/>
                <w:b/>
                <w:sz w:val="22"/>
                <w:szCs w:val="22"/>
              </w:rPr>
              <w:t>Objectives</w:t>
            </w:r>
          </w:p>
          <w:p w14:paraId="660367FC" w14:textId="7A841D83" w:rsidR="00084C96" w:rsidRPr="00EB4D7B" w:rsidRDefault="00006355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Assessing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>the adaptation need</w:t>
            </w:r>
            <w:r w:rsidR="00D4430D" w:rsidRPr="00EB4D7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>, progress, and gaps, of the Aconcagua watershed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under climate change scenarios,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>with a specific focus on water security and its relevance for livelihoods, primary economic activities, ecosystems and infrastructure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, understanding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>key risks, drivers of vulnerability, existing adaptations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 xml:space="preserve">, 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>barriers and promoters of adaptation, including governance.</w:t>
            </w:r>
          </w:p>
          <w:p w14:paraId="769A3794" w14:textId="77777777" w:rsidR="00084C96" w:rsidRPr="00EB4D7B" w:rsidRDefault="00084C9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57D2D05" w14:textId="2BB91653" w:rsidR="0065012F" w:rsidRPr="00EB4D7B" w:rsidRDefault="00906B39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4D7B">
              <w:rPr>
                <w:rFonts w:ascii="Arial" w:hAnsi="Arial" w:cs="Arial"/>
                <w:b/>
                <w:sz w:val="22"/>
                <w:szCs w:val="22"/>
              </w:rPr>
              <w:t>Methodology</w:t>
            </w:r>
          </w:p>
          <w:p w14:paraId="015EFC6C" w14:textId="370CEE55" w:rsidR="0065012F" w:rsidRPr="00EB4D7B" w:rsidRDefault="00084C96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4D7B">
              <w:rPr>
                <w:rFonts w:ascii="Arial" w:hAnsi="Arial" w:cs="Arial"/>
                <w:bCs/>
                <w:sz w:val="22"/>
                <w:szCs w:val="22"/>
              </w:rPr>
              <w:t>The study employs a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 xml:space="preserve">n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>inter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>/trans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>disciplinary research methodology involving qualitative methods (focus groups, in-depth interviews), quantitative methods (statistical analysis of secondary data, WEAP modelling, indicator-based analysis) and participatory methods (co-construction workshops, Metalogues).</w:t>
            </w:r>
            <w:r w:rsidR="005B1E77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Informants and participants include 100+ farmers, families, representatives of local and indigenous communities, public servants, private actors, academia, NGOs and other practitioners.</w:t>
            </w:r>
          </w:p>
          <w:p w14:paraId="5368AC61" w14:textId="77777777" w:rsidR="00084C96" w:rsidRPr="00EB4D7B" w:rsidRDefault="00084C9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2DAA8AE" w14:textId="77777777" w:rsidR="0065012F" w:rsidRPr="00EB4D7B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4D7B">
              <w:rPr>
                <w:rFonts w:ascii="Arial" w:hAnsi="Arial" w:cs="Arial"/>
                <w:b/>
                <w:sz w:val="22"/>
                <w:szCs w:val="22"/>
              </w:rPr>
              <w:t>Findings</w:t>
            </w:r>
          </w:p>
          <w:p w14:paraId="3B4E637C" w14:textId="1B7FC1CA" w:rsidR="00006355" w:rsidRPr="00EB4D7B" w:rsidRDefault="00006355" w:rsidP="00006355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We visualize 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a significant increase in both hazards and vulnerability, partly as a cumulative effect of 10+ years of mega-drought induced by climate change, and partly due to local non-climate drivers. Risk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>are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exacerbated by the compound effect of multiple hazards and past impacts, as well as by maladaptive practices. The need to strengthen adaptation is strongly felt by local actors, but there 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>are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important difference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on means and priorities, 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 xml:space="preserve">perceptions of 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>uncertainty on the future and effectiveness of strategies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>;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current governance is perceived to be hampering the efforts. Nonetheless, examples of potential transformative adaptations are present, although with significant barriers to scalability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>. S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ome potential tipping points for climate-resilient development </w:t>
            </w:r>
            <w:r w:rsidR="003709AB" w:rsidRPr="00EB4D7B">
              <w:rPr>
                <w:rFonts w:ascii="Arial" w:hAnsi="Arial" w:cs="Arial"/>
                <w:bCs/>
                <w:sz w:val="22"/>
                <w:szCs w:val="22"/>
              </w:rPr>
              <w:t>trends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are</w:t>
            </w:r>
            <w:r w:rsidR="008E6883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identified.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We also model future climate story lines for the four basins and hence highlight critical areas to inform </w:t>
            </w:r>
            <w:proofErr w:type="gramStart"/>
            <w:r w:rsidRPr="00EB4D7B">
              <w:rPr>
                <w:rFonts w:ascii="Arial" w:hAnsi="Arial" w:cs="Arial"/>
                <w:bCs/>
                <w:sz w:val="22"/>
                <w:szCs w:val="22"/>
              </w:rPr>
              <w:t>policy-making</w:t>
            </w:r>
            <w:proofErr w:type="gramEnd"/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with broad-based participatory perspectives on future governance scenarios from a comparative perspective.</w:t>
            </w:r>
          </w:p>
          <w:p w14:paraId="26DC99F1" w14:textId="77777777" w:rsidR="0065012F" w:rsidRPr="00EB4D7B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1EC656" w14:textId="2669F05C" w:rsidR="00C8423A" w:rsidRPr="00EB4D7B" w:rsidRDefault="0065012F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B4D7B">
              <w:rPr>
                <w:rFonts w:ascii="Arial" w:hAnsi="Arial" w:cs="Arial"/>
                <w:b/>
                <w:sz w:val="22"/>
                <w:szCs w:val="22"/>
              </w:rPr>
              <w:t xml:space="preserve">Significance of the work for policy and practice </w:t>
            </w:r>
          </w:p>
          <w:p w14:paraId="43CB2428" w14:textId="79385AB0" w:rsidR="00BE58D6" w:rsidRPr="00EB4D7B" w:rsidRDefault="005B1E77" w:rsidP="00706DED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EB4D7B">
              <w:rPr>
                <w:rFonts w:ascii="Arial" w:hAnsi="Arial" w:cs="Arial"/>
                <w:bCs/>
                <w:sz w:val="22"/>
                <w:szCs w:val="22"/>
              </w:rPr>
              <w:lastRenderedPageBreak/>
              <w:t>The research has both scientific and policy/practical relevance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 xml:space="preserve">. On the one hand,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better understanding, from a comparative and territorialized perspective, what are the key common drivers of vulnerability and adaptation, as well as what is 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 xml:space="preserve">or is </w:t>
            </w:r>
            <w:r w:rsidR="00CB14F8" w:rsidRPr="00EB4D7B">
              <w:rPr>
                <w:rFonts w:ascii="Arial" w:hAnsi="Arial" w:cs="Arial"/>
                <w:bCs/>
                <w:sz w:val="22"/>
                <w:szCs w:val="22"/>
              </w:rPr>
              <w:t xml:space="preserve">not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>working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in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climate change and water-security adaptation, is crucial to keep building the knowledge base to inform future adaptation strategies. 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>Simultaneously,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the direct involvement of stakeholders in the research and co-construction process, as well as the co-creation 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>of a local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Water Network as a form of knowledge mobilization</w:t>
            </w:r>
            <w:r w:rsidR="00CB14F8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>and science-</w:t>
            </w:r>
            <w:r w:rsidR="00CB14F8" w:rsidRPr="00EB4D7B">
              <w:rPr>
                <w:rFonts w:ascii="Arial" w:hAnsi="Arial" w:cs="Arial"/>
                <w:bCs/>
                <w:sz w:val="22"/>
                <w:szCs w:val="22"/>
              </w:rPr>
              <w:t>policy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>-society</w:t>
            </w:r>
            <w:r w:rsidR="00CB14F8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>interface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can help create the foundations for more collaborative, effective adaptation effort</w:t>
            </w:r>
            <w:r w:rsidR="00CB14F8" w:rsidRPr="00EB4D7B">
              <w:rPr>
                <w:rFonts w:ascii="Arial" w:hAnsi="Arial" w:cs="Arial"/>
                <w:bCs/>
                <w:sz w:val="22"/>
                <w:szCs w:val="22"/>
              </w:rPr>
              <w:t>s on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adaptation and</w:t>
            </w:r>
            <w:r w:rsidR="00CB14F8" w:rsidRPr="00EB4D7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governance, </w:t>
            </w:r>
            <w:r w:rsidR="00CB14F8" w:rsidRPr="00EB4D7B">
              <w:rPr>
                <w:rFonts w:ascii="Arial" w:hAnsi="Arial" w:cs="Arial"/>
                <w:bCs/>
                <w:sz w:val="22"/>
                <w:szCs w:val="22"/>
              </w:rPr>
              <w:t xml:space="preserve">while providing 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an example to replicate and escalate at the </w:t>
            </w:r>
            <w:r w:rsidR="00006355" w:rsidRPr="00EB4D7B">
              <w:rPr>
                <w:rFonts w:ascii="Arial" w:hAnsi="Arial" w:cs="Arial"/>
                <w:bCs/>
                <w:sz w:val="22"/>
                <w:szCs w:val="22"/>
              </w:rPr>
              <w:t>national</w:t>
            </w:r>
            <w:r w:rsidRPr="00EB4D7B">
              <w:rPr>
                <w:rFonts w:ascii="Arial" w:hAnsi="Arial" w:cs="Arial"/>
                <w:bCs/>
                <w:sz w:val="22"/>
                <w:szCs w:val="22"/>
              </w:rPr>
              <w:t xml:space="preserve"> and regional level.</w:t>
            </w:r>
          </w:p>
          <w:p w14:paraId="4D7B65A8" w14:textId="77777777" w:rsidR="00BE58D6" w:rsidRPr="00EB4D7B" w:rsidRDefault="00BE58D6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CBAECD6" w14:textId="729DADBB" w:rsidR="009F4EA0" w:rsidRPr="00EB4D7B" w:rsidRDefault="009F4EA0" w:rsidP="00706DED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4FC3BE1" w14:textId="1ED2D544" w:rsidR="00C8423A" w:rsidRPr="00EB4D7B" w:rsidRDefault="00C8423A" w:rsidP="00375B20">
      <w:pPr>
        <w:tabs>
          <w:tab w:val="left" w:pos="8931"/>
        </w:tabs>
        <w:rPr>
          <w:rFonts w:ascii="Arial" w:hAnsi="Arial" w:cs="Arial"/>
          <w:sz w:val="22"/>
          <w:szCs w:val="22"/>
        </w:rPr>
      </w:pPr>
    </w:p>
    <w:p w14:paraId="15AC9FEF" w14:textId="15B67474" w:rsidR="009010B0" w:rsidRPr="00EB4D7B" w:rsidRDefault="009010B0" w:rsidP="00247C60">
      <w:pPr>
        <w:rPr>
          <w:rFonts w:ascii="Arial" w:hAnsi="Arial" w:cs="Arial"/>
          <w:sz w:val="22"/>
          <w:szCs w:val="22"/>
        </w:rPr>
      </w:pPr>
    </w:p>
    <w:sectPr w:rsidR="009010B0" w:rsidRPr="00EB4D7B" w:rsidSect="00386D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A343F"/>
    <w:multiLevelType w:val="multilevel"/>
    <w:tmpl w:val="0ED2E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CC3172"/>
    <w:multiLevelType w:val="hybridMultilevel"/>
    <w:tmpl w:val="49D601AA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FC0D4C"/>
    <w:multiLevelType w:val="hybridMultilevel"/>
    <w:tmpl w:val="23F0FF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7123322">
    <w:abstractNumId w:val="0"/>
  </w:num>
  <w:num w:numId="2" w16cid:durableId="294213676">
    <w:abstractNumId w:val="2"/>
  </w:num>
  <w:num w:numId="3" w16cid:durableId="11677474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74A"/>
    <w:rsid w:val="00006355"/>
    <w:rsid w:val="000454E9"/>
    <w:rsid w:val="00084C96"/>
    <w:rsid w:val="00105E39"/>
    <w:rsid w:val="00132AE5"/>
    <w:rsid w:val="00155315"/>
    <w:rsid w:val="001B3781"/>
    <w:rsid w:val="00247C60"/>
    <w:rsid w:val="00256963"/>
    <w:rsid w:val="002E3AA3"/>
    <w:rsid w:val="00317356"/>
    <w:rsid w:val="0034503D"/>
    <w:rsid w:val="00354C31"/>
    <w:rsid w:val="003709AB"/>
    <w:rsid w:val="00375B20"/>
    <w:rsid w:val="00386D01"/>
    <w:rsid w:val="004049E7"/>
    <w:rsid w:val="00462B90"/>
    <w:rsid w:val="004828A0"/>
    <w:rsid w:val="004B69C7"/>
    <w:rsid w:val="004D193B"/>
    <w:rsid w:val="004F4CE8"/>
    <w:rsid w:val="004F5C81"/>
    <w:rsid w:val="0053183E"/>
    <w:rsid w:val="0053222C"/>
    <w:rsid w:val="005469BD"/>
    <w:rsid w:val="005471C1"/>
    <w:rsid w:val="00550B17"/>
    <w:rsid w:val="005854B8"/>
    <w:rsid w:val="005B1E77"/>
    <w:rsid w:val="005F37CA"/>
    <w:rsid w:val="0065012F"/>
    <w:rsid w:val="0068043B"/>
    <w:rsid w:val="00681CA7"/>
    <w:rsid w:val="008235E8"/>
    <w:rsid w:val="008773DF"/>
    <w:rsid w:val="008B01BA"/>
    <w:rsid w:val="008B50A0"/>
    <w:rsid w:val="008C0C35"/>
    <w:rsid w:val="008C22AD"/>
    <w:rsid w:val="008C2633"/>
    <w:rsid w:val="008E3D8D"/>
    <w:rsid w:val="008E581C"/>
    <w:rsid w:val="008E6883"/>
    <w:rsid w:val="008F2F93"/>
    <w:rsid w:val="009010B0"/>
    <w:rsid w:val="00906B39"/>
    <w:rsid w:val="00963443"/>
    <w:rsid w:val="009C374A"/>
    <w:rsid w:val="009F4EA0"/>
    <w:rsid w:val="00A97E51"/>
    <w:rsid w:val="00B026E8"/>
    <w:rsid w:val="00BA0872"/>
    <w:rsid w:val="00BA26BB"/>
    <w:rsid w:val="00BC6810"/>
    <w:rsid w:val="00BE0B4D"/>
    <w:rsid w:val="00BE58D6"/>
    <w:rsid w:val="00C26081"/>
    <w:rsid w:val="00C4126D"/>
    <w:rsid w:val="00C76C99"/>
    <w:rsid w:val="00C8423A"/>
    <w:rsid w:val="00CB14F8"/>
    <w:rsid w:val="00CE53FE"/>
    <w:rsid w:val="00D4430D"/>
    <w:rsid w:val="00D716AD"/>
    <w:rsid w:val="00DB7929"/>
    <w:rsid w:val="00DD1BB3"/>
    <w:rsid w:val="00E612FF"/>
    <w:rsid w:val="00EB1B31"/>
    <w:rsid w:val="00EB4D7B"/>
    <w:rsid w:val="00F818D6"/>
    <w:rsid w:val="00FA3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76843"/>
  <w15:chartTrackingRefBased/>
  <w15:docId w15:val="{CF48A676-7D7F-4D49-B5A5-C367EBC2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style1">
    <w:name w:val="Table style1"/>
    <w:basedOn w:val="TableNormal"/>
    <w:uiPriority w:val="99"/>
    <w:rsid w:val="008235E8"/>
    <w:rPr>
      <w:sz w:val="20"/>
      <w:szCs w:val="20"/>
    </w:rPr>
    <w:tblPr/>
  </w:style>
  <w:style w:type="table" w:styleId="TableGrid">
    <w:name w:val="Table Grid"/>
    <w:basedOn w:val="TableNormal"/>
    <w:rsid w:val="00C8423A"/>
    <w:rPr>
      <w:rFonts w:ascii="Times New Roman" w:eastAsia="Times New Roman" w:hAnsi="Times New Roman" w:cs="Times New Roman"/>
      <w:sz w:val="20"/>
      <w:szCs w:val="20"/>
      <w:lang w:val="en-NZ"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47C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7C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804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04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04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4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43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06B39"/>
  </w:style>
  <w:style w:type="paragraph" w:styleId="ListParagraph">
    <w:name w:val="List Paragraph"/>
    <w:basedOn w:val="Normal"/>
    <w:uiPriority w:val="34"/>
    <w:qFormat/>
    <w:rsid w:val="00105E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6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A1AA6AC-7E86-4538-8C04-0BA939D4DB9B}"/>
</file>

<file path=customXml/itemProps2.xml><?xml version="1.0" encoding="utf-8"?>
<ds:datastoreItem xmlns:ds="http://schemas.openxmlformats.org/officeDocument/2006/customXml" ds:itemID="{1BE6CC85-CFD0-4BCF-91F2-0190070A1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5252D-E591-453A-8164-E6940B4D4083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584</Words>
  <Characters>3331</Characters>
  <Application>Microsoft Office Word</Application>
  <DocSecurity>0</DocSecurity>
  <Lines>27</Lines>
  <Paragraphs>7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 Syuan Huang, Dr</dc:creator>
  <cp:keywords/>
  <dc:description/>
  <cp:lastModifiedBy>Bethany Yee</cp:lastModifiedBy>
  <cp:revision>6</cp:revision>
  <dcterms:created xsi:type="dcterms:W3CDTF">2025-02-26T14:04:00Z</dcterms:created>
  <dcterms:modified xsi:type="dcterms:W3CDTF">2025-08-08T20:43:00Z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