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8"/>
      </w:tblGrid>
      <w:tr w:rsidR="001564A4" w:rsidRPr="0050053A" w14:paraId="5C38377B" w14:textId="77777777" w:rsidTr="00C440F7">
        <w:trPr>
          <w:trHeight w:val="595"/>
          <w:jc w:val="center"/>
        </w:trPr>
        <w:tc>
          <w:tcPr>
            <w:tcW w:w="8948" w:type="dxa"/>
            <w:shd w:val="clear" w:color="auto" w:fill="auto"/>
          </w:tcPr>
          <w:p w14:paraId="5C44F357" w14:textId="5713456B" w:rsidR="001564A4" w:rsidRPr="0050053A" w:rsidRDefault="006B10F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Sleep Health in Interstitial Lung Disease</w:t>
            </w:r>
            <w:r w:rsidR="006671D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 A Systematic Review and Meta-analysis</w:t>
            </w:r>
          </w:p>
        </w:tc>
      </w:tr>
      <w:tr w:rsidR="001564A4" w:rsidRPr="0050053A" w14:paraId="0E2E035C" w14:textId="77777777" w:rsidTr="00C440F7">
        <w:trPr>
          <w:trHeight w:val="578"/>
          <w:jc w:val="center"/>
        </w:trPr>
        <w:tc>
          <w:tcPr>
            <w:tcW w:w="8948" w:type="dxa"/>
            <w:shd w:val="clear" w:color="auto" w:fill="auto"/>
          </w:tcPr>
          <w:p w14:paraId="73B55295" w14:textId="720A9DCE" w:rsidR="001564A4" w:rsidRPr="00413B94" w:rsidRDefault="006B10F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Latief</w:t>
            </w:r>
            <w:proofErr w:type="spellEnd"/>
            <w:r w:rsidR="00954FC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HM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0027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,2,3</w:t>
            </w:r>
            <w:r w:rsidR="006A100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671DD" w:rsidDel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>W</w:t>
            </w:r>
            <w:r w:rsidR="006671DD" w:rsidRP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>itjaksono</w:t>
            </w:r>
            <w:proofErr w:type="spellEnd"/>
            <w:r w:rsidR="00954FC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LE</w:t>
            </w:r>
            <w:r w:rsidR="0030722D" w:rsidRPr="003072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D7668C">
              <w:rPr>
                <w:rFonts w:ascii="Arial" w:hAnsi="Arial" w:cs="Arial"/>
                <w:sz w:val="22"/>
                <w:szCs w:val="22"/>
                <w:lang w:val="en-US" w:eastAsia="en-GB"/>
              </w:rPr>
              <w:t>Howard</w:t>
            </w:r>
            <w:r w:rsidR="00954FC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</w:t>
            </w:r>
            <w:r w:rsidR="0006315B">
              <w:rPr>
                <w:rFonts w:ascii="Arial" w:hAnsi="Arial" w:cs="Arial"/>
                <w:sz w:val="22"/>
                <w:szCs w:val="22"/>
                <w:lang w:val="en-US" w:eastAsia="en-GB"/>
              </w:rPr>
              <w:t>E</w:t>
            </w:r>
            <w:r w:rsidR="0006315B" w:rsidRPr="00D81B8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</w:t>
            </w:r>
            <w:r w:rsidR="0030722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06315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  <w:r w:rsid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>, Joosten</w:t>
            </w:r>
            <w:r w:rsidR="004F6B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</w:t>
            </w:r>
            <w:r w:rsidR="00230D3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>, Landry</w:t>
            </w:r>
            <w:r w:rsidR="004F6B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</w:t>
            </w:r>
            <w:r w:rsidR="00230D3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>, Edwards</w:t>
            </w:r>
            <w:r w:rsidR="004F6B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BA</w:t>
            </w:r>
            <w:r w:rsidR="00230D3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6671DD">
              <w:rPr>
                <w:rFonts w:ascii="Arial" w:hAnsi="Arial" w:cs="Arial"/>
                <w:sz w:val="22"/>
                <w:szCs w:val="22"/>
                <w:lang w:val="en-US" w:eastAsia="en-GB"/>
              </w:rPr>
              <w:t>, Khor</w:t>
            </w:r>
            <w:r w:rsidR="00954FC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YH</w:t>
            </w:r>
            <w:r w:rsidR="006671D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3,4,5,</w:t>
            </w:r>
            <w:r w:rsidR="00230D3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</w:p>
        </w:tc>
      </w:tr>
      <w:tr w:rsidR="001564A4" w:rsidRPr="0050053A" w14:paraId="385A19D9" w14:textId="77777777" w:rsidTr="00C440F7">
        <w:trPr>
          <w:trHeight w:val="159"/>
          <w:jc w:val="center"/>
        </w:trPr>
        <w:tc>
          <w:tcPr>
            <w:tcW w:w="8948" w:type="dxa"/>
            <w:shd w:val="clear" w:color="auto" w:fill="auto"/>
          </w:tcPr>
          <w:p w14:paraId="1643A330" w14:textId="239496A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107D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Medicine, University of Indonesia, D</w:t>
            </w:r>
            <w:r w:rsidR="009C2E8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epok</w:t>
            </w:r>
            <w:r w:rsidR="001107D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Indonesia</w:t>
            </w:r>
          </w:p>
          <w:p w14:paraId="3E0CA9EC" w14:textId="0BD2DB6B" w:rsidR="001107D2" w:rsidRDefault="001564A4" w:rsidP="001107D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107D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Nursing and Health Sciences, Monash University, Victoria, Australia</w:t>
            </w:r>
          </w:p>
          <w:p w14:paraId="6BCADC27" w14:textId="0EDAD315" w:rsidR="001564A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D26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</w:t>
            </w:r>
            <w:proofErr w:type="spellStart"/>
            <w:r w:rsidR="00D5476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Research@</w:t>
            </w:r>
            <w:r w:rsidR="001D26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Alfred</w:t>
            </w:r>
            <w:proofErr w:type="spellEnd"/>
            <w:r w:rsidR="001D26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Monash University, Victoria, Australia</w:t>
            </w:r>
          </w:p>
          <w:p w14:paraId="13ED4C88" w14:textId="77777777" w:rsidR="0030722D" w:rsidRDefault="0030722D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Austin Health, Victoria, Australia</w:t>
            </w:r>
          </w:p>
          <w:p w14:paraId="5ED8EF2C" w14:textId="6D5A9472" w:rsidR="00D54761" w:rsidRPr="00D54761" w:rsidRDefault="0030722D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D5476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of Breathing and Sleep, Victoria, Australia</w:t>
            </w:r>
          </w:p>
          <w:p w14:paraId="2A211E9A" w14:textId="493DC594" w:rsidR="00F63D1B" w:rsidRDefault="008B2B4A" w:rsidP="00F63D1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F63D1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Physiology, Biomedicine Discovery Institute, Monash University, Victoria, Australia</w:t>
            </w:r>
          </w:p>
          <w:p w14:paraId="1F4C73C1" w14:textId="66AA1E9D" w:rsidR="008B2B4A" w:rsidRDefault="008B2B4A" w:rsidP="008B2B4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Medicine, University of Melbourne, Victoria, Australia</w:t>
            </w:r>
          </w:p>
          <w:p w14:paraId="45ED36BF" w14:textId="3966719B" w:rsidR="001D2600" w:rsidRPr="0050053A" w:rsidRDefault="001D2600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C440F7">
        <w:trPr>
          <w:trHeight w:hRule="exact" w:val="8937"/>
          <w:jc w:val="center"/>
        </w:trPr>
        <w:tc>
          <w:tcPr>
            <w:tcW w:w="8948" w:type="dxa"/>
            <w:shd w:val="clear" w:color="auto" w:fill="auto"/>
          </w:tcPr>
          <w:p w14:paraId="2251F6D5" w14:textId="29A9F0D0" w:rsidR="001564A4" w:rsidRPr="00FE17C6" w:rsidRDefault="001564A4" w:rsidP="00FE17C6">
            <w:pPr>
              <w:pStyle w:val="Pa1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Patients with interstitial lung disease (ILD) are at risk of developing sleep disturbances due to </w:t>
            </w:r>
            <w:r w:rsidR="00E0217E">
              <w:rPr>
                <w:sz w:val="22"/>
                <w:szCs w:val="22"/>
                <w:lang w:val="en-US"/>
              </w:rPr>
              <w:t>lung</w:t>
            </w:r>
            <w:r w:rsidR="00E0217E" w:rsidRPr="006A1008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restriction and impaired gas exchange during sleep. </w:t>
            </w:r>
            <w:r w:rsidR="006671DD">
              <w:rPr>
                <w:sz w:val="22"/>
                <w:szCs w:val="22"/>
                <w:lang w:val="en-US"/>
              </w:rPr>
              <w:t>T</w:t>
            </w:r>
            <w:r w:rsidR="006A1008" w:rsidRPr="006A1008">
              <w:rPr>
                <w:sz w:val="22"/>
                <w:szCs w:val="22"/>
                <w:lang w:val="en-US"/>
              </w:rPr>
              <w:t>he burden and association of sleep disturbance</w:t>
            </w:r>
            <w:r w:rsidR="00F63D1B">
              <w:rPr>
                <w:sz w:val="22"/>
                <w:szCs w:val="22"/>
                <w:lang w:val="en-US"/>
              </w:rPr>
              <w:t>s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 in ILD</w:t>
            </w:r>
            <w:r w:rsidR="006671DD">
              <w:rPr>
                <w:sz w:val="22"/>
                <w:szCs w:val="22"/>
                <w:lang w:val="en-US"/>
              </w:rPr>
              <w:t xml:space="preserve"> are poorly understood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. This systematic review synthesized </w:t>
            </w:r>
            <w:r w:rsidR="006671DD">
              <w:rPr>
                <w:sz w:val="22"/>
                <w:szCs w:val="22"/>
                <w:lang w:val="en-US"/>
              </w:rPr>
              <w:t>current</w:t>
            </w:r>
            <w:r w:rsidR="006671DD" w:rsidRPr="006A1008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literature on the prevalence, associated factors, and prognostic significance of sleep </w:t>
            </w:r>
            <w:r w:rsidR="006671DD">
              <w:rPr>
                <w:sz w:val="22"/>
                <w:szCs w:val="22"/>
                <w:lang w:val="en-US"/>
              </w:rPr>
              <w:t>disturbance</w:t>
            </w:r>
            <w:r w:rsidR="00F63D1B">
              <w:rPr>
                <w:sz w:val="22"/>
                <w:szCs w:val="22"/>
                <w:lang w:val="en-US"/>
              </w:rPr>
              <w:t>s</w:t>
            </w:r>
            <w:r w:rsidR="006671DD" w:rsidRPr="006A1008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>in ILD.</w:t>
            </w:r>
          </w:p>
          <w:p w14:paraId="5029BAE6" w14:textId="3B427275" w:rsidR="001564A4" w:rsidRPr="00FE17C6" w:rsidRDefault="001564A4" w:rsidP="00FE17C6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6A1008" w:rsidRPr="006A1008">
              <w:rPr>
                <w:sz w:val="22"/>
                <w:szCs w:val="22"/>
                <w:lang w:val="en-US"/>
              </w:rPr>
              <w:t>Ovid MEDLINE, EMBASE, and CENTRAL databases were searched for eligible studies</w:t>
            </w:r>
            <w:r w:rsidR="006671DD">
              <w:rPr>
                <w:sz w:val="22"/>
                <w:szCs w:val="22"/>
                <w:lang w:val="en-US"/>
              </w:rPr>
              <w:t xml:space="preserve"> up to March 2023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. The primary outcome was the prevalence of different types of sleep </w:t>
            </w:r>
            <w:r w:rsidR="00E0217E">
              <w:rPr>
                <w:sz w:val="22"/>
                <w:szCs w:val="22"/>
                <w:lang w:val="en-US"/>
              </w:rPr>
              <w:t>disturbance</w:t>
            </w:r>
            <w:r w:rsidR="0006315B" w:rsidRPr="006A1008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>in patients with ILD</w:t>
            </w:r>
            <w:r w:rsidR="006671DD">
              <w:rPr>
                <w:sz w:val="22"/>
                <w:szCs w:val="22"/>
                <w:lang w:val="en-US"/>
              </w:rPr>
              <w:t>, with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 </w:t>
            </w:r>
            <w:r w:rsidR="006671DD">
              <w:rPr>
                <w:sz w:val="22"/>
                <w:szCs w:val="22"/>
                <w:lang w:val="en-US"/>
              </w:rPr>
              <w:t>a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ssociated factors and prognostic significance </w:t>
            </w:r>
            <w:r w:rsidR="006671DD">
              <w:rPr>
                <w:sz w:val="22"/>
                <w:szCs w:val="22"/>
                <w:lang w:val="en-US"/>
              </w:rPr>
              <w:t xml:space="preserve">being </w:t>
            </w:r>
            <w:r w:rsidR="006A1008" w:rsidRPr="006A1008">
              <w:rPr>
                <w:sz w:val="22"/>
                <w:szCs w:val="22"/>
                <w:lang w:val="en-US"/>
              </w:rPr>
              <w:t>secondary outcomes. Meta-analyses with subgroup analyses were conducted where possible.</w:t>
            </w:r>
          </w:p>
          <w:p w14:paraId="68537800" w14:textId="73E0C2C6" w:rsidR="001564A4" w:rsidRPr="00FE17C6" w:rsidRDefault="001564A4" w:rsidP="00FE17C6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6A1008" w:rsidRPr="006A1008">
              <w:rPr>
                <w:sz w:val="22"/>
                <w:szCs w:val="22"/>
                <w:lang w:val="en-US"/>
              </w:rPr>
              <w:t>Forty-nine studies were included (total participant number</w:t>
            </w:r>
            <w:r w:rsidR="006671DD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>=</w:t>
            </w:r>
            <w:r w:rsidR="006671DD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4424). The most commonly studied ILD subtype was </w:t>
            </w:r>
            <w:r w:rsidR="006671DD">
              <w:rPr>
                <w:sz w:val="22"/>
                <w:szCs w:val="22"/>
                <w:lang w:val="en-US"/>
              </w:rPr>
              <w:t>idiopathic pulmonary fibrosis (</w:t>
            </w:r>
            <w:r w:rsidR="00FE4EA8">
              <w:rPr>
                <w:sz w:val="22"/>
                <w:szCs w:val="22"/>
                <w:lang w:val="en-US"/>
              </w:rPr>
              <w:t>n = 23</w:t>
            </w:r>
            <w:r w:rsidR="006671DD">
              <w:rPr>
                <w:sz w:val="22"/>
                <w:szCs w:val="22"/>
                <w:lang w:val="en-US"/>
              </w:rPr>
              <w:t>)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. The most common </w:t>
            </w:r>
            <w:r w:rsidR="00E0217E">
              <w:rPr>
                <w:sz w:val="22"/>
                <w:szCs w:val="22"/>
                <w:lang w:val="en-US"/>
              </w:rPr>
              <w:t xml:space="preserve">type of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sleep disturbance in ILD was </w:t>
            </w:r>
            <w:r w:rsidR="006671DD">
              <w:rPr>
                <w:sz w:val="22"/>
                <w:szCs w:val="22"/>
                <w:lang w:val="en-US"/>
              </w:rPr>
              <w:t xml:space="preserve">obstructive sleep </w:t>
            </w:r>
            <w:proofErr w:type="spellStart"/>
            <w:r w:rsidR="006671DD">
              <w:rPr>
                <w:sz w:val="22"/>
                <w:szCs w:val="22"/>
                <w:lang w:val="en-US"/>
              </w:rPr>
              <w:t>apnoea</w:t>
            </w:r>
            <w:proofErr w:type="spellEnd"/>
            <w:r w:rsidR="006671DD">
              <w:rPr>
                <w:sz w:val="22"/>
                <w:szCs w:val="22"/>
                <w:lang w:val="en-US"/>
              </w:rPr>
              <w:t xml:space="preserve"> (</w:t>
            </w:r>
            <w:r w:rsidR="006A1008" w:rsidRPr="006A1008">
              <w:rPr>
                <w:sz w:val="22"/>
                <w:szCs w:val="22"/>
                <w:lang w:val="en-US"/>
              </w:rPr>
              <w:t>OSA</w:t>
            </w:r>
            <w:r w:rsidR="006671DD">
              <w:rPr>
                <w:sz w:val="22"/>
                <w:szCs w:val="22"/>
                <w:lang w:val="en-US"/>
              </w:rPr>
              <w:t>)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, with a pooled prevalence of 70% irrespective of its severity, and 40% </w:t>
            </w:r>
            <w:r w:rsidR="00F63D1B">
              <w:rPr>
                <w:sz w:val="22"/>
                <w:szCs w:val="22"/>
                <w:lang w:val="en-US"/>
              </w:rPr>
              <w:t xml:space="preserve">of patients exhibiting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moderate-to-severe </w:t>
            </w:r>
            <w:r w:rsidR="00F63D1B">
              <w:rPr>
                <w:sz w:val="22"/>
                <w:szCs w:val="22"/>
                <w:lang w:val="en-US"/>
              </w:rPr>
              <w:t>OSA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. </w:t>
            </w:r>
            <w:r w:rsidR="000D4CFB">
              <w:rPr>
                <w:sz w:val="22"/>
                <w:szCs w:val="22"/>
                <w:lang w:val="en-US"/>
              </w:rPr>
              <w:t>Few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 studies evaluated </w:t>
            </w:r>
            <w:r w:rsidR="00E0217E">
              <w:rPr>
                <w:sz w:val="22"/>
                <w:szCs w:val="22"/>
                <w:lang w:val="en-US"/>
              </w:rPr>
              <w:t>poor sleep</w:t>
            </w:r>
            <w:r w:rsidR="00FE4EA8">
              <w:rPr>
                <w:sz w:val="22"/>
                <w:szCs w:val="22"/>
                <w:lang w:val="en-US"/>
              </w:rPr>
              <w:t xml:space="preserve"> </w:t>
            </w:r>
            <w:r w:rsidR="006A1008" w:rsidRPr="006A1008">
              <w:rPr>
                <w:sz w:val="22"/>
                <w:szCs w:val="22"/>
                <w:lang w:val="en-US"/>
              </w:rPr>
              <w:t>using sleep-related questionnaires and restless leg syndrome, with prevalence</w:t>
            </w:r>
            <w:r w:rsidR="0006315B">
              <w:rPr>
                <w:sz w:val="22"/>
                <w:szCs w:val="22"/>
                <w:lang w:val="en-US"/>
              </w:rPr>
              <w:t>s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 ranging between 10.3</w:t>
            </w:r>
            <w:r w:rsidR="006671DD">
              <w:rPr>
                <w:sz w:val="22"/>
                <w:szCs w:val="22"/>
                <w:lang w:val="en-US"/>
              </w:rPr>
              <w:t>-</w:t>
            </w:r>
            <w:r w:rsidR="006A1008" w:rsidRPr="006A1008">
              <w:rPr>
                <w:sz w:val="22"/>
                <w:szCs w:val="22"/>
                <w:lang w:val="en-US"/>
              </w:rPr>
              <w:t>66.3% and 27</w:t>
            </w:r>
            <w:r w:rsidR="006671DD">
              <w:rPr>
                <w:sz w:val="22"/>
                <w:szCs w:val="22"/>
                <w:lang w:val="en-US"/>
              </w:rPr>
              <w:t>-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76%, respectively. </w:t>
            </w:r>
            <w:r w:rsidR="00E0217E">
              <w:rPr>
                <w:sz w:val="22"/>
                <w:szCs w:val="22"/>
                <w:lang w:val="en-US"/>
              </w:rPr>
              <w:t xml:space="preserve">Out of the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96 variables </w:t>
            </w:r>
            <w:r w:rsidR="00E0217E">
              <w:rPr>
                <w:sz w:val="22"/>
                <w:szCs w:val="22"/>
                <w:lang w:val="en-US"/>
              </w:rPr>
              <w:t xml:space="preserve">evaluated for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associations </w:t>
            </w:r>
            <w:r w:rsidR="00E0217E">
              <w:rPr>
                <w:sz w:val="22"/>
                <w:szCs w:val="22"/>
                <w:lang w:val="en-US"/>
              </w:rPr>
              <w:t xml:space="preserve">with sleep disturbance in patients with ILD, only few were found to have </w:t>
            </w:r>
            <w:r w:rsidR="006A1008" w:rsidRPr="006A1008">
              <w:rPr>
                <w:sz w:val="22"/>
                <w:szCs w:val="22"/>
                <w:lang w:val="en-US"/>
              </w:rPr>
              <w:t>consistent relationships</w:t>
            </w:r>
            <w:r w:rsidR="00E0217E">
              <w:rPr>
                <w:sz w:val="22"/>
                <w:szCs w:val="22"/>
                <w:lang w:val="en-US"/>
              </w:rPr>
              <w:t>, including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 positive associations with </w:t>
            </w:r>
            <w:r w:rsidR="00FE4EA8">
              <w:rPr>
                <w:sz w:val="22"/>
                <w:szCs w:val="22"/>
                <w:lang w:val="en-US"/>
              </w:rPr>
              <w:t xml:space="preserve">poor </w:t>
            </w:r>
            <w:r w:rsidR="006A1008" w:rsidRPr="006A1008">
              <w:rPr>
                <w:sz w:val="22"/>
                <w:szCs w:val="22"/>
                <w:lang w:val="en-US"/>
              </w:rPr>
              <w:t xml:space="preserve">health-related quality of life, male gender, and coronary artery disease. The impact on survival was only evaluated in one study of OSA in patients with </w:t>
            </w:r>
            <w:r w:rsidR="006671DD">
              <w:rPr>
                <w:sz w:val="22"/>
                <w:szCs w:val="22"/>
                <w:lang w:val="en-US"/>
              </w:rPr>
              <w:t xml:space="preserve">mixed </w:t>
            </w:r>
            <w:r w:rsidR="006A1008" w:rsidRPr="006A1008">
              <w:rPr>
                <w:sz w:val="22"/>
                <w:szCs w:val="22"/>
                <w:lang w:val="en-US"/>
              </w:rPr>
              <w:t>ILD</w:t>
            </w:r>
            <w:r w:rsidR="006671DD">
              <w:rPr>
                <w:sz w:val="22"/>
                <w:szCs w:val="22"/>
                <w:lang w:val="en-US"/>
              </w:rPr>
              <w:t xml:space="preserve"> subtypes</w:t>
            </w:r>
            <w:r w:rsidR="006A1008" w:rsidRPr="006A1008">
              <w:rPr>
                <w:sz w:val="22"/>
                <w:szCs w:val="22"/>
                <w:lang w:val="en-US"/>
              </w:rPr>
              <w:t>, with no significant relationship identified.</w:t>
            </w:r>
          </w:p>
          <w:p w14:paraId="196E7BAC" w14:textId="374DC0CF" w:rsidR="001564A4" w:rsidRPr="00FE17C6" w:rsidRDefault="001564A4" w:rsidP="00FE17C6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3F7D76" w:rsidRPr="003F7D76">
              <w:rPr>
                <w:sz w:val="22"/>
                <w:szCs w:val="22"/>
                <w:lang w:val="en-US"/>
              </w:rPr>
              <w:t>Sleep disturbances are common</w:t>
            </w:r>
            <w:r w:rsidR="006671DD">
              <w:rPr>
                <w:sz w:val="22"/>
                <w:szCs w:val="22"/>
                <w:lang w:val="en-US"/>
              </w:rPr>
              <w:t xml:space="preserve"> in patients with ILD</w:t>
            </w:r>
            <w:r w:rsidR="003F7D76" w:rsidRPr="003F7D76">
              <w:rPr>
                <w:sz w:val="22"/>
                <w:szCs w:val="22"/>
                <w:lang w:val="en-US"/>
              </w:rPr>
              <w:t xml:space="preserve">, </w:t>
            </w:r>
            <w:r w:rsidR="006671DD">
              <w:rPr>
                <w:sz w:val="22"/>
                <w:szCs w:val="22"/>
                <w:lang w:val="en-US"/>
              </w:rPr>
              <w:t xml:space="preserve">although there is a lack of known </w:t>
            </w:r>
            <w:r w:rsidR="003F7D76" w:rsidRPr="003F7D76">
              <w:rPr>
                <w:sz w:val="22"/>
                <w:szCs w:val="22"/>
                <w:lang w:val="en-US"/>
              </w:rPr>
              <w:t>consistent</w:t>
            </w:r>
            <w:r w:rsidR="006671DD">
              <w:rPr>
                <w:sz w:val="22"/>
                <w:szCs w:val="22"/>
                <w:lang w:val="en-US"/>
              </w:rPr>
              <w:t xml:space="preserve"> associated factors</w:t>
            </w:r>
            <w:r w:rsidR="003F7D76" w:rsidRPr="003F7D76">
              <w:rPr>
                <w:sz w:val="22"/>
                <w:szCs w:val="22"/>
                <w:lang w:val="en-US"/>
              </w:rPr>
              <w:t xml:space="preserve">. The prognostic implications </w:t>
            </w:r>
            <w:r w:rsidR="006671DD">
              <w:rPr>
                <w:sz w:val="22"/>
                <w:szCs w:val="22"/>
                <w:lang w:val="en-US"/>
              </w:rPr>
              <w:t xml:space="preserve">of sleep disturbance in this population remain </w:t>
            </w:r>
            <w:r w:rsidR="003F7D76" w:rsidRPr="003F7D76">
              <w:rPr>
                <w:sz w:val="22"/>
                <w:szCs w:val="22"/>
                <w:lang w:val="en-US"/>
              </w:rPr>
              <w:t>unknown</w:t>
            </w:r>
            <w:r w:rsidR="006671DD">
              <w:rPr>
                <w:sz w:val="22"/>
                <w:szCs w:val="22"/>
                <w:lang w:val="en-US"/>
              </w:rPr>
              <w:t>,</w:t>
            </w:r>
            <w:r w:rsidR="003F7D76" w:rsidRPr="003F7D76">
              <w:rPr>
                <w:sz w:val="22"/>
                <w:szCs w:val="22"/>
                <w:lang w:val="en-US"/>
              </w:rPr>
              <w:t xml:space="preserve"> as most studies </w:t>
            </w:r>
            <w:r w:rsidR="006671DD">
              <w:rPr>
                <w:sz w:val="22"/>
                <w:szCs w:val="22"/>
                <w:lang w:val="en-US"/>
              </w:rPr>
              <w:t>were</w:t>
            </w:r>
            <w:r w:rsidR="006671DD" w:rsidRPr="003F7D76">
              <w:rPr>
                <w:sz w:val="22"/>
                <w:szCs w:val="22"/>
                <w:lang w:val="en-US"/>
              </w:rPr>
              <w:t xml:space="preserve"> </w:t>
            </w:r>
            <w:r w:rsidR="003F7D76" w:rsidRPr="003F7D76">
              <w:rPr>
                <w:sz w:val="22"/>
                <w:szCs w:val="22"/>
                <w:lang w:val="en-US"/>
              </w:rPr>
              <w:t>cross-sectional</w:t>
            </w:r>
            <w:r w:rsidR="006671DD">
              <w:rPr>
                <w:sz w:val="22"/>
                <w:szCs w:val="22"/>
                <w:lang w:val="en-US"/>
              </w:rPr>
              <w:t xml:space="preserve"> in design</w:t>
            </w:r>
            <w:r w:rsidR="003F7D76" w:rsidRPr="003F7D76">
              <w:rPr>
                <w:sz w:val="22"/>
                <w:szCs w:val="22"/>
                <w:lang w:val="en-US"/>
              </w:rPr>
              <w:t xml:space="preserve">. Further work is needed </w:t>
            </w:r>
            <w:r w:rsidR="00F63D1B">
              <w:rPr>
                <w:sz w:val="22"/>
                <w:szCs w:val="22"/>
                <w:lang w:val="en-US"/>
              </w:rPr>
              <w:t xml:space="preserve">to assess </w:t>
            </w:r>
            <w:r w:rsidR="003F7D76" w:rsidRPr="003F7D76">
              <w:rPr>
                <w:sz w:val="22"/>
                <w:szCs w:val="22"/>
                <w:lang w:val="en-US"/>
              </w:rPr>
              <w:t xml:space="preserve">impact </w:t>
            </w:r>
            <w:r w:rsidR="006671DD">
              <w:rPr>
                <w:sz w:val="22"/>
                <w:szCs w:val="22"/>
                <w:lang w:val="en-US"/>
              </w:rPr>
              <w:t>of sleep disturbance</w:t>
            </w:r>
            <w:r w:rsidR="00F63D1B">
              <w:rPr>
                <w:sz w:val="22"/>
                <w:szCs w:val="22"/>
                <w:lang w:val="en-US"/>
              </w:rPr>
              <w:t>s</w:t>
            </w:r>
            <w:r w:rsidR="006671DD">
              <w:rPr>
                <w:sz w:val="22"/>
                <w:szCs w:val="22"/>
                <w:lang w:val="en-US"/>
              </w:rPr>
              <w:t xml:space="preserve"> in patients with ILD</w:t>
            </w:r>
            <w:r w:rsidR="00F63D1B">
              <w:rPr>
                <w:sz w:val="22"/>
                <w:szCs w:val="22"/>
                <w:lang w:val="en-US"/>
              </w:rPr>
              <w:t xml:space="preserve"> </w:t>
            </w:r>
            <w:r w:rsidR="00F63D1B" w:rsidRPr="003F7D76">
              <w:rPr>
                <w:sz w:val="22"/>
                <w:szCs w:val="22"/>
                <w:lang w:val="en-US"/>
              </w:rPr>
              <w:t>longitudina</w:t>
            </w:r>
            <w:r w:rsidR="00F63D1B">
              <w:rPr>
                <w:sz w:val="22"/>
                <w:szCs w:val="22"/>
                <w:lang w:val="en-US"/>
              </w:rPr>
              <w:t>lly</w:t>
            </w:r>
            <w:r w:rsidR="006671DD">
              <w:rPr>
                <w:sz w:val="22"/>
                <w:szCs w:val="22"/>
                <w:lang w:val="en-US"/>
              </w:rPr>
              <w:t>,</w:t>
            </w:r>
            <w:r w:rsidR="00F63D1B">
              <w:rPr>
                <w:sz w:val="22"/>
                <w:szCs w:val="22"/>
                <w:lang w:val="en-US"/>
              </w:rPr>
              <w:t xml:space="preserve"> </w:t>
            </w:r>
            <w:r w:rsidR="006671DD">
              <w:rPr>
                <w:sz w:val="22"/>
                <w:szCs w:val="22"/>
                <w:lang w:val="en-US"/>
              </w:rPr>
              <w:t>with subsequent evaluation of therapeutic effects</w:t>
            </w:r>
            <w:r w:rsidR="003F7D76" w:rsidRPr="003F7D76">
              <w:rPr>
                <w:sz w:val="22"/>
                <w:szCs w:val="22"/>
                <w:lang w:val="en-US"/>
              </w:rPr>
              <w:t>.</w:t>
            </w:r>
          </w:p>
          <w:p w14:paraId="7F8381F0" w14:textId="46BD284B" w:rsidR="001564A4" w:rsidRPr="00FE17C6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3F7D76">
              <w:rPr>
                <w:sz w:val="22"/>
                <w:szCs w:val="22"/>
              </w:rPr>
              <w:t>Nil</w:t>
            </w:r>
            <w:r w:rsidR="00C440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6315B"/>
    <w:rsid w:val="000D4CFB"/>
    <w:rsid w:val="000F1B69"/>
    <w:rsid w:val="0011002E"/>
    <w:rsid w:val="001107D2"/>
    <w:rsid w:val="001564A4"/>
    <w:rsid w:val="00171D90"/>
    <w:rsid w:val="001D2600"/>
    <w:rsid w:val="001E766C"/>
    <w:rsid w:val="00230D37"/>
    <w:rsid w:val="002B2E51"/>
    <w:rsid w:val="0030722D"/>
    <w:rsid w:val="003F7D76"/>
    <w:rsid w:val="004469D8"/>
    <w:rsid w:val="00463D1D"/>
    <w:rsid w:val="004F6B04"/>
    <w:rsid w:val="0051574E"/>
    <w:rsid w:val="00555CDD"/>
    <w:rsid w:val="006671DD"/>
    <w:rsid w:val="006A1008"/>
    <w:rsid w:val="006B10F9"/>
    <w:rsid w:val="007335F7"/>
    <w:rsid w:val="007D516A"/>
    <w:rsid w:val="00802954"/>
    <w:rsid w:val="00863D08"/>
    <w:rsid w:val="008803FA"/>
    <w:rsid w:val="008B2B4A"/>
    <w:rsid w:val="0090027C"/>
    <w:rsid w:val="00954FC5"/>
    <w:rsid w:val="009C2E8D"/>
    <w:rsid w:val="009E44F9"/>
    <w:rsid w:val="00A937C7"/>
    <w:rsid w:val="00B12E32"/>
    <w:rsid w:val="00C240DF"/>
    <w:rsid w:val="00C440F7"/>
    <w:rsid w:val="00D54761"/>
    <w:rsid w:val="00D7668C"/>
    <w:rsid w:val="00D81B89"/>
    <w:rsid w:val="00DD7FC2"/>
    <w:rsid w:val="00DE4194"/>
    <w:rsid w:val="00E0217E"/>
    <w:rsid w:val="00E0700F"/>
    <w:rsid w:val="00E74A25"/>
    <w:rsid w:val="00F63D1B"/>
    <w:rsid w:val="00F978DA"/>
    <w:rsid w:val="00FE17C6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6671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1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D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D1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D1B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Microsoft Office User</cp:lastModifiedBy>
  <cp:revision>2</cp:revision>
  <cp:lastPrinted>2023-10-16T10:46:00Z</cp:lastPrinted>
  <dcterms:created xsi:type="dcterms:W3CDTF">2023-10-16T10:53:00Z</dcterms:created>
  <dcterms:modified xsi:type="dcterms:W3CDTF">2023-10-16T10:53:00Z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