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9"/>
      </w:tblGrid>
      <w:tr w:rsidR="001564A4" w:rsidRPr="0050053A" w14:paraId="5C38377B" w14:textId="77777777" w:rsidTr="00FE6A6D">
        <w:trPr>
          <w:trHeight w:val="1052"/>
          <w:jc w:val="center"/>
        </w:trPr>
        <w:tc>
          <w:tcPr>
            <w:tcW w:w="8749" w:type="dxa"/>
            <w:shd w:val="clear" w:color="auto" w:fill="auto"/>
          </w:tcPr>
          <w:p w14:paraId="5C44F357" w14:textId="353F2283" w:rsidR="001564A4" w:rsidRPr="0050053A" w:rsidRDefault="00B5655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B5655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A novel COPD mice model investigating the progressive effect of low-dose PM2.5 exposure on the lung health</w:t>
            </w:r>
          </w:p>
        </w:tc>
      </w:tr>
      <w:tr w:rsidR="001564A4" w:rsidRPr="0050053A" w14:paraId="0E2E035C" w14:textId="77777777" w:rsidTr="00FE6A6D">
        <w:trPr>
          <w:trHeight w:val="699"/>
          <w:jc w:val="center"/>
        </w:trPr>
        <w:tc>
          <w:tcPr>
            <w:tcW w:w="8749" w:type="dxa"/>
            <w:shd w:val="clear" w:color="auto" w:fill="auto"/>
          </w:tcPr>
          <w:p w14:paraId="73B55295" w14:textId="5DD7EE1F" w:rsidR="001564A4" w:rsidRPr="00413B94" w:rsidRDefault="00B5655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56551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Min Feng 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  <w:t>1,2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>Xu Bai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  <w:t>1,2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, 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Hui Chen 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  <w:t>1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>, Brian G Oliver</w:t>
            </w:r>
            <w:r w:rsidRPr="00B56551"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  <w:t>1,2</w:t>
            </w:r>
          </w:p>
        </w:tc>
      </w:tr>
      <w:tr w:rsidR="001564A4" w:rsidRPr="0050053A" w14:paraId="385A19D9" w14:textId="77777777" w:rsidTr="00FE6A6D">
        <w:trPr>
          <w:trHeight w:val="192"/>
          <w:jc w:val="center"/>
        </w:trPr>
        <w:tc>
          <w:tcPr>
            <w:tcW w:w="8749" w:type="dxa"/>
            <w:shd w:val="clear" w:color="auto" w:fill="auto"/>
          </w:tcPr>
          <w:p w14:paraId="34A4A8F6" w14:textId="175C8B6F" w:rsidR="00B56551" w:rsidRPr="00B56551" w:rsidRDefault="00B56551" w:rsidP="00B5655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5655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B5655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Life Sciences, Faculty of Science, University of Technology Sydney, Sydney, Australia </w:t>
            </w:r>
          </w:p>
          <w:p w14:paraId="45ED36BF" w14:textId="123687C4" w:rsidR="001564A4" w:rsidRPr="0050053A" w:rsidRDefault="00B56551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5655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B5655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Cellular and Molecular Biology, Woolcock Institute of Medical Research, Sydney, NSW, 2037, Australia</w:t>
            </w:r>
          </w:p>
        </w:tc>
      </w:tr>
      <w:tr w:rsidR="001564A4" w:rsidRPr="0050053A" w14:paraId="6DAF615A" w14:textId="77777777" w:rsidTr="00FE6A6D">
        <w:trPr>
          <w:trHeight w:hRule="exact" w:val="10384"/>
          <w:jc w:val="center"/>
        </w:trPr>
        <w:tc>
          <w:tcPr>
            <w:tcW w:w="8749" w:type="dxa"/>
            <w:shd w:val="clear" w:color="auto" w:fill="auto"/>
          </w:tcPr>
          <w:p w14:paraId="4ED6A9F2" w14:textId="1C4286A7" w:rsidR="00B56551" w:rsidRPr="00B56551" w:rsidRDefault="001564A4" w:rsidP="00B56551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89D6514" w14:textId="77777777" w:rsidR="00B56551" w:rsidRDefault="00B56551" w:rsidP="00B56551">
            <w:pPr>
              <w:pStyle w:val="Pa12"/>
              <w:rPr>
                <w:sz w:val="22"/>
                <w:szCs w:val="22"/>
                <w:lang w:val="en-US"/>
              </w:rPr>
            </w:pPr>
            <w:r w:rsidRPr="00B56551">
              <w:rPr>
                <w:sz w:val="22"/>
                <w:szCs w:val="22"/>
                <w:lang w:val="en-US"/>
              </w:rPr>
              <w:t xml:space="preserve">Air pollution is a global issue not limited to areas with severe air pollution. PM (particulate matter) 2.5 lower than the current annual limit potentially remains harmful.  </w:t>
            </w:r>
          </w:p>
          <w:p w14:paraId="3D770CF7" w14:textId="4F1FB81D" w:rsidR="001564A4" w:rsidRPr="00B56551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7C76B250" w14:textId="3F347110" w:rsidR="001564A4" w:rsidRPr="00B56551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="00B56551" w:rsidRPr="00B56551">
              <w:rPr>
                <w:sz w:val="22"/>
                <w:szCs w:val="22"/>
                <w:lang w:val="en-US"/>
              </w:rPr>
              <w:t xml:space="preserve">Five-week-old male </w:t>
            </w:r>
            <w:proofErr w:type="spellStart"/>
            <w:r w:rsidR="00B56551" w:rsidRPr="00B56551">
              <w:rPr>
                <w:sz w:val="22"/>
                <w:szCs w:val="22"/>
                <w:lang w:val="en-US"/>
              </w:rPr>
              <w:t>Balb</w:t>
            </w:r>
            <w:proofErr w:type="spellEnd"/>
            <w:r w:rsidR="00B56551" w:rsidRPr="00B56551">
              <w:rPr>
                <w:sz w:val="22"/>
                <w:szCs w:val="22"/>
                <w:lang w:val="en-US"/>
              </w:rPr>
              <w:t>/c mice (n=60) were exposed once daily to either low-level PM2.5 (10ug) or saline as the control for 4, 8 and 12 weeks.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4F37186A" w:rsidR="001564A4" w:rsidRPr="00BC2B8F" w:rsidRDefault="00BC2B8F" w:rsidP="00FE6A6D">
            <w:pPr>
              <w:pStyle w:val="Pa12"/>
              <w:spacing w:line="276" w:lineRule="auto"/>
              <w:rPr>
                <w:rStyle w:val="A4"/>
                <w:color w:val="auto"/>
              </w:rPr>
            </w:pPr>
            <w:r w:rsidRPr="00BC2B8F">
              <w:rPr>
                <w:sz w:val="22"/>
                <w:szCs w:val="22"/>
              </w:rPr>
              <w:t xml:space="preserve">Interestingly, low-dose PM2.5 exposure significantly induced airway hyperresponsiveness (AHR) regarding increased Rn (%) both in the short and long term (P&lt;0.001 and P&lt;0.05). As expected, short or moderate-term exposure to low-dose PM2.5 had no significant impact on ventilation function based on indexes (P&gt;0.05 for IC, FEV0.2, FVC, PEF, </w:t>
            </w:r>
            <w:proofErr w:type="spellStart"/>
            <w:r w:rsidRPr="00BC2B8F">
              <w:rPr>
                <w:sz w:val="22"/>
                <w:szCs w:val="22"/>
              </w:rPr>
              <w:t>Rrs</w:t>
            </w:r>
            <w:proofErr w:type="spellEnd"/>
            <w:r w:rsidRPr="00BC2B8F">
              <w:rPr>
                <w:sz w:val="22"/>
                <w:szCs w:val="22"/>
              </w:rPr>
              <w:t xml:space="preserve">, </w:t>
            </w:r>
            <w:proofErr w:type="spellStart"/>
            <w:r w:rsidRPr="00BC2B8F">
              <w:rPr>
                <w:sz w:val="22"/>
                <w:szCs w:val="22"/>
              </w:rPr>
              <w:t>Crs</w:t>
            </w:r>
            <w:proofErr w:type="spellEnd"/>
            <w:r w:rsidRPr="00BC2B8F">
              <w:rPr>
                <w:sz w:val="22"/>
                <w:szCs w:val="22"/>
              </w:rPr>
              <w:t xml:space="preserve">, </w:t>
            </w:r>
            <w:proofErr w:type="spellStart"/>
            <w:r w:rsidRPr="00BC2B8F">
              <w:rPr>
                <w:sz w:val="22"/>
                <w:szCs w:val="22"/>
              </w:rPr>
              <w:t>Ers</w:t>
            </w:r>
            <w:proofErr w:type="spellEnd"/>
            <w:r w:rsidRPr="00BC2B8F">
              <w:rPr>
                <w:sz w:val="22"/>
                <w:szCs w:val="22"/>
              </w:rPr>
              <w:t>, Rn, tissue damping or elastance). However, long-term exposure to low-dose PM2.5 increased Rn (P&lt;0.05), indicating it induced airway resistance, mainly conducting airways. Differential cell counts from BALF showed low-dose PM2.5 significantly increased neutrophils in absolute and relative numbers after moderate and long-term exposure (P&lt;0.001). Moreover, macrophages and eosinophils were only elevated by long-term PM2.5 exposure (P&lt;0.05). Histological staining revealed inflammatory cell infiltration, increased collagen deposition around the large airway and thickness of smooth muscle layer rather than epithelium after long-term low PM2.5 exposure.</w:t>
            </w:r>
            <w:r w:rsidR="001564A4">
              <w:rPr>
                <w:sz w:val="22"/>
                <w:szCs w:val="22"/>
              </w:rPr>
              <w:br/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61DEA671" w:rsidR="001564A4" w:rsidRPr="0050053A" w:rsidRDefault="00BC2B8F" w:rsidP="000A28E2">
            <w:pPr>
              <w:pStyle w:val="Pa12"/>
              <w:rPr>
                <w:sz w:val="22"/>
                <w:szCs w:val="22"/>
              </w:rPr>
            </w:pPr>
            <w:r w:rsidRPr="00BC2B8F">
              <w:rPr>
                <w:sz w:val="22"/>
                <w:szCs w:val="22"/>
              </w:rPr>
              <w:t>Low-dose PM2.5 exposure induced airway remodelling, impaired lung function and compliance in the long term. AHR and increased neutrophil-dominated inflammation occurred in the early stage of progression that could be therapeutically targeted.</w:t>
            </w:r>
            <w:r w:rsidR="001564A4"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58255361" w:rsidR="001564A4" w:rsidRDefault="009C0FBB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sz w:val="22"/>
                <w:szCs w:val="22"/>
              </w:rPr>
              <w:t>A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41BE6"/>
    <w:rsid w:val="0051574E"/>
    <w:rsid w:val="008803FA"/>
    <w:rsid w:val="009C0FBB"/>
    <w:rsid w:val="00B12E32"/>
    <w:rsid w:val="00B56551"/>
    <w:rsid w:val="00BC2B8F"/>
    <w:rsid w:val="00E0700F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宋体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FengMin</cp:lastModifiedBy>
  <cp:revision>5</cp:revision>
  <dcterms:created xsi:type="dcterms:W3CDTF">2023-10-18T14:21:00Z</dcterms:created>
  <dcterms:modified xsi:type="dcterms:W3CDTF">2023-10-18T14:24:00Z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