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B0DCEAF" w:rsidR="001564A4" w:rsidRPr="00F1075C" w:rsidRDefault="00F1075C" w:rsidP="00F1075C">
            <w:pPr>
              <w:pStyle w:val="NoSpacing"/>
              <w:jc w:val="center"/>
              <w:rPr>
                <w:b/>
              </w:rPr>
            </w:pPr>
            <w:r>
              <w:rPr>
                <w:rStyle w:val="SubtleReference"/>
              </w:rPr>
              <w:t xml:space="preserve">Concurrent validity and responsiveness of the Bronchiectasis Health Questionnaire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FBC2301" w:rsidR="001564A4" w:rsidRPr="005441BE" w:rsidRDefault="005441BE" w:rsidP="005441B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5441BE">
              <w:rPr>
                <w:rFonts w:ascii="Arial" w:hAnsi="Arial" w:cs="Arial"/>
                <w:sz w:val="22"/>
                <w:szCs w:val="22"/>
              </w:rPr>
              <w:t>Jennifer Phillips</w:t>
            </w:r>
            <w:r w:rsidRPr="005441BE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5441BE">
              <w:rPr>
                <w:rFonts w:ascii="Arial" w:hAnsi="Arial" w:cs="Arial"/>
                <w:sz w:val="22"/>
                <w:szCs w:val="22"/>
              </w:rPr>
              <w:t>, Rodney Pope</w:t>
            </w:r>
            <w:r w:rsidRPr="005441BE">
              <w:rPr>
                <w:rFonts w:ascii="Arial" w:hAnsi="Arial" w:cs="Arial"/>
                <w:sz w:val="22"/>
                <w:szCs w:val="22"/>
                <w:vertAlign w:val="superscript"/>
              </w:rPr>
              <w:t>1,3</w:t>
            </w:r>
            <w:r w:rsidRPr="005441BE">
              <w:rPr>
                <w:rFonts w:ascii="Arial" w:hAnsi="Arial" w:cs="Arial"/>
                <w:sz w:val="22"/>
                <w:szCs w:val="22"/>
              </w:rPr>
              <w:t>, Wayne Hing</w:t>
            </w:r>
            <w:r w:rsidRPr="005441B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5441BE">
              <w:rPr>
                <w:rFonts w:ascii="Arial" w:hAnsi="Arial" w:cs="Arial"/>
                <w:sz w:val="22"/>
                <w:szCs w:val="22"/>
              </w:rPr>
              <w:t>, Ashleigh Canov</w:t>
            </w:r>
            <w:r w:rsidRPr="005441B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441BE">
              <w:rPr>
                <w:rFonts w:ascii="Arial" w:hAnsi="Arial" w:cs="Arial"/>
                <w:sz w:val="22"/>
                <w:szCs w:val="22"/>
              </w:rPr>
              <w:t>, Nicole Harley</w:t>
            </w:r>
            <w:r w:rsidRPr="005441BE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5441BE">
              <w:rPr>
                <w:rFonts w:ascii="Arial" w:hAnsi="Arial" w:cs="Arial"/>
                <w:sz w:val="22"/>
                <w:szCs w:val="22"/>
              </w:rPr>
              <w:t xml:space="preserve"> &amp; Annemarie L Lee</w:t>
            </w:r>
            <w:r w:rsidRPr="005441BE">
              <w:rPr>
                <w:rFonts w:ascii="Arial" w:hAnsi="Arial" w:cs="Arial"/>
                <w:sz w:val="22"/>
                <w:szCs w:val="22"/>
                <w:vertAlign w:val="superscript"/>
              </w:rPr>
              <w:t>5,6</w:t>
            </w:r>
            <w:r w:rsidRPr="005441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36CC15F4" w14:textId="6498630B" w:rsidR="005A4B42" w:rsidRPr="005A4B42" w:rsidRDefault="005A4B42" w:rsidP="005A4B42">
            <w:pPr>
              <w:shd w:val="clear" w:color="auto" w:fill="FFFFFF"/>
              <w:ind w:firstLine="22"/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</w:pPr>
            <w:r w:rsidRPr="005A4B42">
              <w:rPr>
                <w:rFonts w:ascii="Arial" w:hAnsi="Arial" w:cs="Arial"/>
                <w:i/>
                <w:iCs/>
                <w:color w:val="5B616B"/>
                <w:sz w:val="22"/>
                <w:szCs w:val="22"/>
                <w:vertAlign w:val="superscript"/>
                <w:lang w:val="en-AU" w:eastAsia="en-AU"/>
              </w:rPr>
              <w:t>1</w:t>
            </w:r>
            <w:r w:rsidRPr="005A4B42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 xml:space="preserve">Faculty of Health Sciences and Medicine, Bond University, QLD, Australia. </w:t>
            </w:r>
          </w:p>
          <w:p w14:paraId="4E730CC1" w14:textId="4260C88B" w:rsidR="005A4B42" w:rsidRPr="005A4B42" w:rsidRDefault="005A4B42" w:rsidP="005A4B42">
            <w:pPr>
              <w:shd w:val="clear" w:color="auto" w:fill="FFFFFF"/>
              <w:ind w:firstLine="22"/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</w:pPr>
            <w:r w:rsidRPr="005A4B42">
              <w:rPr>
                <w:rFonts w:ascii="Arial" w:hAnsi="Arial" w:cs="Arial"/>
                <w:i/>
                <w:iCs/>
                <w:color w:val="5B616B"/>
                <w:sz w:val="22"/>
                <w:szCs w:val="22"/>
                <w:vertAlign w:val="superscript"/>
                <w:lang w:val="en-AU" w:eastAsia="en-AU"/>
              </w:rPr>
              <w:t>2</w:t>
            </w:r>
            <w:r w:rsidRPr="005A4B42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 xml:space="preserve">Allied Health Department, The Wesley Hospital, QLD, Australia. </w:t>
            </w:r>
          </w:p>
          <w:p w14:paraId="2EBD1D29" w14:textId="7CE2D9AE" w:rsidR="005A4B42" w:rsidRPr="005A4B42" w:rsidRDefault="005A4B42" w:rsidP="005A4B42">
            <w:pPr>
              <w:shd w:val="clear" w:color="auto" w:fill="FFFFFF"/>
              <w:ind w:firstLine="22"/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</w:pPr>
            <w:r w:rsidRPr="005A4B42">
              <w:rPr>
                <w:rFonts w:ascii="Arial" w:hAnsi="Arial" w:cs="Arial"/>
                <w:i/>
                <w:iCs/>
                <w:color w:val="5B616B"/>
                <w:sz w:val="22"/>
                <w:szCs w:val="22"/>
                <w:vertAlign w:val="superscript"/>
                <w:lang w:val="en-AU" w:eastAsia="en-AU"/>
              </w:rPr>
              <w:t>3</w:t>
            </w:r>
            <w:r w:rsidRPr="005A4B42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>School of Allied Health</w:t>
            </w:r>
            <w:r w:rsidR="00895C20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>, Exercise &amp; Sports Sciences</w:t>
            </w:r>
            <w:r w:rsidRPr="005A4B42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>, Charles Sturt University, NSW, Australia.</w:t>
            </w:r>
          </w:p>
          <w:p w14:paraId="28146797" w14:textId="5A3D1DCA" w:rsidR="005A4B42" w:rsidRPr="005A4B42" w:rsidRDefault="005A4B42" w:rsidP="005A4B42">
            <w:pPr>
              <w:shd w:val="clear" w:color="auto" w:fill="FFFFFF"/>
              <w:ind w:firstLine="22"/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</w:pPr>
            <w:r w:rsidRPr="005A4B42">
              <w:rPr>
                <w:rFonts w:ascii="Arial" w:hAnsi="Arial" w:cs="Arial"/>
                <w:i/>
                <w:iCs/>
                <w:color w:val="5B616B"/>
                <w:sz w:val="22"/>
                <w:szCs w:val="22"/>
                <w:vertAlign w:val="superscript"/>
                <w:lang w:val="en-AU" w:eastAsia="en-AU"/>
              </w:rPr>
              <w:t>4</w:t>
            </w:r>
            <w:r w:rsidRPr="005A4B42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>Allied Health Department, St Andrews Hospital, QLD, Australia.</w:t>
            </w:r>
          </w:p>
          <w:p w14:paraId="31D6E073" w14:textId="2FF0CFFA" w:rsidR="005A4B42" w:rsidRPr="005A4B42" w:rsidRDefault="005A4B42" w:rsidP="005A4B42">
            <w:pPr>
              <w:shd w:val="clear" w:color="auto" w:fill="FFFFFF"/>
              <w:ind w:firstLine="22"/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</w:pPr>
            <w:r w:rsidRPr="005A4B42">
              <w:rPr>
                <w:rFonts w:ascii="Arial" w:hAnsi="Arial" w:cs="Arial"/>
                <w:i/>
                <w:iCs/>
                <w:color w:val="5B616B"/>
                <w:sz w:val="22"/>
                <w:szCs w:val="22"/>
                <w:vertAlign w:val="superscript"/>
                <w:lang w:val="en-AU" w:eastAsia="en-AU"/>
              </w:rPr>
              <w:t>5</w:t>
            </w:r>
            <w:r w:rsidRPr="005A4B42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 xml:space="preserve">Department of Physiotherapy, Monash University, </w:t>
            </w:r>
            <w:r w:rsidR="00F9151A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 xml:space="preserve">Victoria </w:t>
            </w:r>
            <w:r w:rsidRPr="005A4B42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>Australia.</w:t>
            </w:r>
          </w:p>
          <w:p w14:paraId="1724FD83" w14:textId="3D1886E7" w:rsidR="001564A4" w:rsidRDefault="005A4B42" w:rsidP="005A4B42">
            <w:pPr>
              <w:shd w:val="clear" w:color="auto" w:fill="FFFFFF"/>
              <w:ind w:firstLine="22"/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</w:pPr>
            <w:r w:rsidRPr="005A4B42">
              <w:rPr>
                <w:rFonts w:ascii="Arial" w:hAnsi="Arial" w:cs="Arial"/>
                <w:i/>
                <w:iCs/>
                <w:color w:val="5B616B"/>
                <w:sz w:val="22"/>
                <w:szCs w:val="22"/>
                <w:vertAlign w:val="superscript"/>
                <w:lang w:val="en-AU" w:eastAsia="en-AU"/>
              </w:rPr>
              <w:t>6</w:t>
            </w:r>
            <w:r w:rsidRPr="005A4B42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 xml:space="preserve">Institute for Breathing and Sleep, </w:t>
            </w:r>
            <w:r w:rsidR="00F9151A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 xml:space="preserve">Victoria, </w:t>
            </w:r>
            <w:r w:rsidRPr="005A4B42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  <w:t>Australia</w:t>
            </w:r>
          </w:p>
          <w:p w14:paraId="45ED36BF" w14:textId="2A406BB0" w:rsidR="00A84930" w:rsidRPr="005A4B42" w:rsidRDefault="00A84930" w:rsidP="005A4B42">
            <w:pPr>
              <w:shd w:val="clear" w:color="auto" w:fill="FFFFFF"/>
              <w:ind w:firstLine="22"/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AU" w:eastAsia="en-AU"/>
              </w:rPr>
            </w:pPr>
          </w:p>
        </w:tc>
      </w:tr>
      <w:tr w:rsidR="001564A4" w:rsidRPr="0050053A" w14:paraId="6DAF615A" w14:textId="77777777" w:rsidTr="00A84930">
        <w:trPr>
          <w:trHeight w:hRule="exact" w:val="9174"/>
          <w:jc w:val="center"/>
        </w:trPr>
        <w:tc>
          <w:tcPr>
            <w:tcW w:w="8640" w:type="dxa"/>
            <w:shd w:val="clear" w:color="auto" w:fill="auto"/>
          </w:tcPr>
          <w:p w14:paraId="739E7937" w14:textId="003A199B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>Aim:</w:t>
            </w:r>
          </w:p>
          <w:p w14:paraId="1B39336E" w14:textId="5F25EC43" w:rsidR="001564A4" w:rsidRDefault="004F233A" w:rsidP="000A28E2">
            <w:pPr>
              <w:pStyle w:val="Pa12"/>
              <w:rPr>
                <w:rStyle w:val="A4"/>
                <w:b/>
                <w:bCs/>
              </w:rPr>
            </w:pPr>
            <w:r w:rsidRPr="004F233A">
              <w:rPr>
                <w:sz w:val="22"/>
                <w:szCs w:val="22"/>
              </w:rPr>
              <w:t>The Bronchiectasis Health Questionnaire (BHQ) assess</w:t>
            </w:r>
            <w:r w:rsidR="00F9151A">
              <w:rPr>
                <w:sz w:val="22"/>
                <w:szCs w:val="22"/>
              </w:rPr>
              <w:t>es</w:t>
            </w:r>
            <w:r w:rsidRPr="004F233A">
              <w:rPr>
                <w:sz w:val="22"/>
                <w:szCs w:val="22"/>
              </w:rPr>
              <w:t xml:space="preserve"> health-related quality-of-life (HRQoL) </w:t>
            </w:r>
            <w:r w:rsidR="00F9151A">
              <w:rPr>
                <w:sz w:val="22"/>
                <w:szCs w:val="22"/>
              </w:rPr>
              <w:t xml:space="preserve">in </w:t>
            </w:r>
            <w:r w:rsidRPr="004F233A">
              <w:rPr>
                <w:sz w:val="22"/>
                <w:szCs w:val="22"/>
              </w:rPr>
              <w:t xml:space="preserve">individuals with bronchiectasis. However, it has not been validated during an exacerbation, </w:t>
            </w:r>
            <w:r w:rsidR="00F9151A">
              <w:rPr>
                <w:sz w:val="22"/>
                <w:szCs w:val="22"/>
              </w:rPr>
              <w:t>and its</w:t>
            </w:r>
            <w:r w:rsidR="00B4047E">
              <w:rPr>
                <w:sz w:val="22"/>
                <w:szCs w:val="22"/>
              </w:rPr>
              <w:t xml:space="preserve"> </w:t>
            </w:r>
            <w:r w:rsidRPr="004F233A">
              <w:rPr>
                <w:sz w:val="22"/>
                <w:szCs w:val="22"/>
              </w:rPr>
              <w:t>responsiveness</w:t>
            </w:r>
            <w:r w:rsidR="00F9151A">
              <w:rPr>
                <w:sz w:val="22"/>
                <w:szCs w:val="22"/>
              </w:rPr>
              <w:t xml:space="preserve"> to treatment has not</w:t>
            </w:r>
            <w:r w:rsidRPr="004F233A">
              <w:rPr>
                <w:sz w:val="22"/>
                <w:szCs w:val="22"/>
              </w:rPr>
              <w:t xml:space="preserve"> been explored. Th</w:t>
            </w:r>
            <w:r w:rsidR="00F9151A">
              <w:rPr>
                <w:sz w:val="22"/>
                <w:szCs w:val="22"/>
              </w:rPr>
              <w:t>is</w:t>
            </w:r>
            <w:r w:rsidRPr="004F233A">
              <w:rPr>
                <w:sz w:val="22"/>
                <w:szCs w:val="22"/>
              </w:rPr>
              <w:t xml:space="preserve"> </w:t>
            </w:r>
            <w:r w:rsidR="00F9151A">
              <w:rPr>
                <w:sz w:val="22"/>
                <w:szCs w:val="22"/>
              </w:rPr>
              <w:t xml:space="preserve">study aimed </w:t>
            </w:r>
            <w:r w:rsidRPr="004F233A">
              <w:rPr>
                <w:sz w:val="22"/>
                <w:szCs w:val="22"/>
              </w:rPr>
              <w:t>to establish concurrent validity of the BHQ and explore responsiveness of the BHQ to treatment</w:t>
            </w:r>
            <w:r w:rsidR="00F9151A" w:rsidRPr="004F233A">
              <w:rPr>
                <w:sz w:val="22"/>
                <w:szCs w:val="22"/>
              </w:rPr>
              <w:t xml:space="preserve"> in individuals experiencing an</w:t>
            </w:r>
            <w:r w:rsidR="00F9151A">
              <w:rPr>
                <w:sz w:val="22"/>
                <w:szCs w:val="22"/>
              </w:rPr>
              <w:t xml:space="preserve"> acute</w:t>
            </w:r>
            <w:r w:rsidR="00F9151A" w:rsidRPr="004F233A">
              <w:rPr>
                <w:sz w:val="22"/>
                <w:szCs w:val="22"/>
              </w:rPr>
              <w:t xml:space="preserve"> exacerbation of bronchiectasis</w:t>
            </w:r>
            <w:r w:rsidRPr="004F233A">
              <w:rPr>
                <w:sz w:val="22"/>
                <w:szCs w:val="22"/>
              </w:rPr>
              <w:t>.</w:t>
            </w:r>
            <w:r w:rsidR="001564A4">
              <w:rPr>
                <w:sz w:val="22"/>
                <w:szCs w:val="22"/>
              </w:rPr>
              <w:br/>
            </w:r>
            <w:r w:rsidR="001564A4" w:rsidRPr="0050053A">
              <w:rPr>
                <w:rStyle w:val="A4"/>
                <w:b/>
                <w:bCs/>
              </w:rPr>
              <w:t>Method</w:t>
            </w:r>
            <w:r w:rsidR="001564A4">
              <w:rPr>
                <w:rStyle w:val="A4"/>
                <w:b/>
                <w:bCs/>
              </w:rPr>
              <w:t>s</w:t>
            </w:r>
            <w:r w:rsidR="001564A4" w:rsidRPr="0050053A">
              <w:rPr>
                <w:rStyle w:val="A4"/>
                <w:b/>
                <w:bCs/>
              </w:rPr>
              <w:t>:</w:t>
            </w:r>
          </w:p>
          <w:p w14:paraId="5029BAE6" w14:textId="0212056C" w:rsidR="001564A4" w:rsidRPr="00395472" w:rsidRDefault="004C2115" w:rsidP="004C2115">
            <w:pPr>
              <w:pStyle w:val="Default"/>
              <w:rPr>
                <w:rStyle w:val="A4"/>
                <w:bCs/>
                <w:sz w:val="20"/>
                <w:szCs w:val="20"/>
              </w:rPr>
            </w:pPr>
            <w:r w:rsidRPr="00395472">
              <w:rPr>
                <w:sz w:val="22"/>
                <w:szCs w:val="22"/>
              </w:rPr>
              <w:t>Adults admitted to hospital with an exacerbation of bronchiectasis completed the BHQ, Quality of Life Bronchiectasis (QoL-B) questionnaire</w:t>
            </w:r>
            <w:r w:rsidR="00F9151A">
              <w:rPr>
                <w:sz w:val="22"/>
                <w:szCs w:val="22"/>
              </w:rPr>
              <w:t xml:space="preserve"> (8 domains)</w:t>
            </w:r>
            <w:r w:rsidRPr="00395472">
              <w:rPr>
                <w:sz w:val="22"/>
                <w:szCs w:val="22"/>
              </w:rPr>
              <w:t>, Leicester Cough Questionnaire (LCQ)</w:t>
            </w:r>
            <w:r w:rsidR="005D1B25">
              <w:rPr>
                <w:sz w:val="22"/>
                <w:szCs w:val="22"/>
              </w:rPr>
              <w:t xml:space="preserve"> </w:t>
            </w:r>
            <w:r w:rsidR="005409B0">
              <w:rPr>
                <w:sz w:val="22"/>
                <w:szCs w:val="22"/>
              </w:rPr>
              <w:t xml:space="preserve">(3 domains) </w:t>
            </w:r>
            <w:r w:rsidRPr="00395472">
              <w:rPr>
                <w:sz w:val="22"/>
                <w:szCs w:val="22"/>
              </w:rPr>
              <w:t>on day 2, and day of discharge from hospital. The severity of bronchiectasis was assessed using the Bronchiectasis Severity Index (BSI).</w:t>
            </w:r>
          </w:p>
          <w:p w14:paraId="6BF3F094" w14:textId="4CE5A280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Results:</w:t>
            </w:r>
          </w:p>
          <w:p w14:paraId="68537800" w14:textId="40C1A00D" w:rsidR="001564A4" w:rsidRPr="0050053A" w:rsidRDefault="0049513F" w:rsidP="000A28E2">
            <w:pPr>
              <w:pStyle w:val="Pa12"/>
              <w:rPr>
                <w:rStyle w:val="A4"/>
                <w:bCs/>
              </w:rPr>
            </w:pPr>
            <w:r w:rsidRPr="0049513F">
              <w:rPr>
                <w:sz w:val="22"/>
                <w:szCs w:val="22"/>
              </w:rPr>
              <w:t>Fifty participants were recruited, 68</w:t>
            </w:r>
            <w:r w:rsidR="005409B0">
              <w:rPr>
                <w:sz w:val="22"/>
                <w:szCs w:val="22"/>
              </w:rPr>
              <w:t xml:space="preserve">/32 female/male ratio, </w:t>
            </w:r>
            <w:r w:rsidRPr="0049513F">
              <w:rPr>
                <w:sz w:val="22"/>
                <w:szCs w:val="22"/>
              </w:rPr>
              <w:t xml:space="preserve"> </w:t>
            </w:r>
            <w:r w:rsidR="00F9151A">
              <w:rPr>
                <w:sz w:val="22"/>
                <w:szCs w:val="22"/>
              </w:rPr>
              <w:t>with</w:t>
            </w:r>
            <w:r w:rsidRPr="0049513F">
              <w:rPr>
                <w:sz w:val="22"/>
                <w:szCs w:val="22"/>
              </w:rPr>
              <w:t xml:space="preserve"> mean</w:t>
            </w:r>
            <w:r w:rsidR="00F9151A">
              <w:rPr>
                <w:sz w:val="22"/>
                <w:szCs w:val="22"/>
              </w:rPr>
              <w:t>(SD)</w:t>
            </w:r>
            <w:r w:rsidRPr="0049513F">
              <w:rPr>
                <w:sz w:val="22"/>
                <w:szCs w:val="22"/>
              </w:rPr>
              <w:t xml:space="preserve"> age 73</w:t>
            </w:r>
            <w:r w:rsidR="00745E30">
              <w:rPr>
                <w:sz w:val="22"/>
                <w:szCs w:val="22"/>
              </w:rPr>
              <w:t>(10)</w:t>
            </w:r>
            <w:r w:rsidRPr="0049513F">
              <w:rPr>
                <w:sz w:val="22"/>
                <w:szCs w:val="22"/>
              </w:rPr>
              <w:t xml:space="preserve"> years.  Most participants had severe bronchiectasis. BHQ </w:t>
            </w:r>
            <w:r w:rsidR="00F9151A">
              <w:rPr>
                <w:sz w:val="22"/>
                <w:szCs w:val="22"/>
              </w:rPr>
              <w:t xml:space="preserve">and BSI </w:t>
            </w:r>
            <w:r w:rsidRPr="0049513F">
              <w:rPr>
                <w:sz w:val="22"/>
                <w:szCs w:val="22"/>
              </w:rPr>
              <w:t>scores were not related. There was a positive, moderate</w:t>
            </w:r>
            <w:r w:rsidR="0053226B">
              <w:rPr>
                <w:sz w:val="22"/>
                <w:szCs w:val="22"/>
              </w:rPr>
              <w:t xml:space="preserve"> to </w:t>
            </w:r>
            <w:r w:rsidRPr="0049513F">
              <w:rPr>
                <w:sz w:val="22"/>
                <w:szCs w:val="22"/>
              </w:rPr>
              <w:t>strong correlation between BHQ score and all QoL-B domain</w:t>
            </w:r>
            <w:r w:rsidR="00F9151A">
              <w:rPr>
                <w:sz w:val="22"/>
                <w:szCs w:val="22"/>
              </w:rPr>
              <w:t xml:space="preserve"> scores </w:t>
            </w:r>
            <w:r w:rsidR="005409B0">
              <w:rPr>
                <w:sz w:val="22"/>
                <w:szCs w:val="22"/>
              </w:rPr>
              <w:t xml:space="preserve">on day 2 and day of discharge </w:t>
            </w:r>
            <w:r w:rsidR="00CA4DDF">
              <w:rPr>
                <w:sz w:val="22"/>
                <w:szCs w:val="22"/>
              </w:rPr>
              <w:t>(</w:t>
            </w:r>
            <w:r w:rsidR="005409B0">
              <w:rPr>
                <w:sz w:val="22"/>
                <w:szCs w:val="22"/>
              </w:rPr>
              <w:t>r/</w:t>
            </w:r>
            <w:proofErr w:type="spellStart"/>
            <w:r w:rsidR="005409B0">
              <w:rPr>
                <w:sz w:val="22"/>
                <w:szCs w:val="22"/>
              </w:rPr>
              <w:t>r</w:t>
            </w:r>
            <w:r w:rsidR="005409B0" w:rsidRPr="00833968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="005409B0">
              <w:rPr>
                <w:sz w:val="22"/>
                <w:szCs w:val="22"/>
              </w:rPr>
              <w:t>=</w:t>
            </w:r>
            <w:r w:rsidR="00CA4DDF">
              <w:rPr>
                <w:sz w:val="22"/>
                <w:szCs w:val="22"/>
              </w:rPr>
              <w:t xml:space="preserve">0.45 </w:t>
            </w:r>
            <w:r w:rsidR="0053226B">
              <w:rPr>
                <w:sz w:val="22"/>
                <w:szCs w:val="22"/>
              </w:rPr>
              <w:t>to</w:t>
            </w:r>
            <w:r w:rsidR="00CA4DDF">
              <w:rPr>
                <w:sz w:val="22"/>
                <w:szCs w:val="22"/>
              </w:rPr>
              <w:t xml:space="preserve"> 0.78</w:t>
            </w:r>
            <w:r w:rsidR="00AA07B4">
              <w:rPr>
                <w:sz w:val="22"/>
                <w:szCs w:val="22"/>
              </w:rPr>
              <w:t xml:space="preserve"> day 2</w:t>
            </w:r>
            <w:r w:rsidR="005409B0">
              <w:rPr>
                <w:sz w:val="22"/>
                <w:szCs w:val="22"/>
              </w:rPr>
              <w:t xml:space="preserve">; </w:t>
            </w:r>
            <w:r w:rsidR="00AA07B4">
              <w:rPr>
                <w:sz w:val="22"/>
                <w:szCs w:val="22"/>
              </w:rPr>
              <w:t>0.</w:t>
            </w:r>
            <w:r w:rsidR="000B088C">
              <w:rPr>
                <w:sz w:val="22"/>
                <w:szCs w:val="22"/>
              </w:rPr>
              <w:t>40</w:t>
            </w:r>
            <w:r w:rsidR="0053226B">
              <w:rPr>
                <w:sz w:val="22"/>
                <w:szCs w:val="22"/>
              </w:rPr>
              <w:t xml:space="preserve"> to 0.</w:t>
            </w:r>
            <w:r w:rsidR="000B088C">
              <w:rPr>
                <w:sz w:val="22"/>
                <w:szCs w:val="22"/>
              </w:rPr>
              <w:t>73 discharge</w:t>
            </w:r>
            <w:r w:rsidR="00F9151A">
              <w:rPr>
                <w:sz w:val="22"/>
                <w:szCs w:val="22"/>
              </w:rPr>
              <w:t xml:space="preserve">) </w:t>
            </w:r>
            <w:proofErr w:type="gramStart"/>
            <w:r w:rsidR="005409B0">
              <w:rPr>
                <w:sz w:val="22"/>
                <w:szCs w:val="22"/>
              </w:rPr>
              <w:t>with the exception of</w:t>
            </w:r>
            <w:proofErr w:type="gramEnd"/>
            <w:r w:rsidR="005409B0">
              <w:rPr>
                <w:sz w:val="22"/>
                <w:szCs w:val="22"/>
              </w:rPr>
              <w:t xml:space="preserve"> </w:t>
            </w:r>
            <w:r w:rsidRPr="0049513F">
              <w:rPr>
                <w:sz w:val="22"/>
                <w:szCs w:val="22"/>
              </w:rPr>
              <w:t xml:space="preserve">Treatment Burden. </w:t>
            </w:r>
            <w:r w:rsidR="00B92EBE">
              <w:rPr>
                <w:sz w:val="22"/>
                <w:szCs w:val="22"/>
              </w:rPr>
              <w:t>There w</w:t>
            </w:r>
            <w:r w:rsidR="00895C20">
              <w:rPr>
                <w:sz w:val="22"/>
                <w:szCs w:val="22"/>
              </w:rPr>
              <w:t>ere</w:t>
            </w:r>
            <w:r w:rsidR="009204EB">
              <w:rPr>
                <w:sz w:val="22"/>
                <w:szCs w:val="22"/>
              </w:rPr>
              <w:t xml:space="preserve"> moderate correlation</w:t>
            </w:r>
            <w:r w:rsidR="00895C20">
              <w:rPr>
                <w:sz w:val="22"/>
                <w:szCs w:val="22"/>
              </w:rPr>
              <w:t>s</w:t>
            </w:r>
            <w:r w:rsidR="009204EB">
              <w:rPr>
                <w:sz w:val="22"/>
                <w:szCs w:val="22"/>
              </w:rPr>
              <w:t xml:space="preserve"> </w:t>
            </w:r>
            <w:r w:rsidR="00895C20">
              <w:rPr>
                <w:sz w:val="22"/>
                <w:szCs w:val="22"/>
              </w:rPr>
              <w:t>between</w:t>
            </w:r>
            <w:r w:rsidR="009204EB">
              <w:rPr>
                <w:sz w:val="22"/>
                <w:szCs w:val="22"/>
              </w:rPr>
              <w:t xml:space="preserve"> </w:t>
            </w:r>
            <w:r w:rsidR="005409B0">
              <w:rPr>
                <w:sz w:val="22"/>
                <w:szCs w:val="22"/>
              </w:rPr>
              <w:t xml:space="preserve">the </w:t>
            </w:r>
            <w:r w:rsidR="009204EB">
              <w:rPr>
                <w:sz w:val="22"/>
                <w:szCs w:val="22"/>
              </w:rPr>
              <w:t xml:space="preserve">BHQ </w:t>
            </w:r>
            <w:r w:rsidR="00895C20">
              <w:rPr>
                <w:sz w:val="22"/>
                <w:szCs w:val="22"/>
              </w:rPr>
              <w:t xml:space="preserve">score </w:t>
            </w:r>
            <w:r w:rsidR="009204EB">
              <w:rPr>
                <w:sz w:val="22"/>
                <w:szCs w:val="22"/>
              </w:rPr>
              <w:t>and LCQ total and domain scores on day 2 (</w:t>
            </w:r>
            <w:r w:rsidR="005409B0">
              <w:rPr>
                <w:sz w:val="22"/>
                <w:szCs w:val="22"/>
              </w:rPr>
              <w:t>r/</w:t>
            </w:r>
            <w:proofErr w:type="spellStart"/>
            <w:r w:rsidR="005409B0">
              <w:rPr>
                <w:sz w:val="22"/>
                <w:szCs w:val="22"/>
              </w:rPr>
              <w:t>r</w:t>
            </w:r>
            <w:r w:rsidR="005409B0" w:rsidRPr="00FB4086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="005409B0">
              <w:rPr>
                <w:sz w:val="22"/>
                <w:szCs w:val="22"/>
              </w:rPr>
              <w:t>=</w:t>
            </w:r>
            <w:r w:rsidR="009204EB">
              <w:rPr>
                <w:sz w:val="22"/>
                <w:szCs w:val="22"/>
              </w:rPr>
              <w:t>0.51 – 0.</w:t>
            </w:r>
            <w:r w:rsidR="00FA4B93">
              <w:rPr>
                <w:sz w:val="22"/>
                <w:szCs w:val="22"/>
              </w:rPr>
              <w:t>66) and weak</w:t>
            </w:r>
            <w:r w:rsidR="0053226B">
              <w:rPr>
                <w:sz w:val="22"/>
                <w:szCs w:val="22"/>
              </w:rPr>
              <w:t xml:space="preserve"> to </w:t>
            </w:r>
            <w:r w:rsidR="00FA4B93">
              <w:rPr>
                <w:sz w:val="22"/>
                <w:szCs w:val="22"/>
              </w:rPr>
              <w:t>moderate correlation</w:t>
            </w:r>
            <w:r w:rsidR="00895C20">
              <w:rPr>
                <w:sz w:val="22"/>
                <w:szCs w:val="22"/>
              </w:rPr>
              <w:t>s</w:t>
            </w:r>
            <w:r w:rsidR="00FA4B93">
              <w:rPr>
                <w:sz w:val="22"/>
                <w:szCs w:val="22"/>
              </w:rPr>
              <w:t xml:space="preserve"> at discharge (0.27-0.53). </w:t>
            </w:r>
            <w:r w:rsidRPr="0049513F">
              <w:rPr>
                <w:sz w:val="22"/>
                <w:szCs w:val="22"/>
              </w:rPr>
              <w:t xml:space="preserve">There was an improvement in the mean BHQ total score of 4.4 points (95% </w:t>
            </w:r>
            <w:r w:rsidR="00C247B1">
              <w:rPr>
                <w:sz w:val="22"/>
                <w:szCs w:val="22"/>
              </w:rPr>
              <w:t>confidence interval</w:t>
            </w:r>
            <w:r w:rsidR="00A83C1C">
              <w:rPr>
                <w:sz w:val="22"/>
                <w:szCs w:val="22"/>
              </w:rPr>
              <w:t xml:space="preserve"> </w:t>
            </w:r>
            <w:r w:rsidRPr="0049513F">
              <w:rPr>
                <w:sz w:val="22"/>
                <w:szCs w:val="22"/>
              </w:rPr>
              <w:t>2 .0 to 6.8</w:t>
            </w:r>
            <w:r w:rsidR="005409B0">
              <w:rPr>
                <w:sz w:val="22"/>
                <w:szCs w:val="22"/>
              </w:rPr>
              <w:t>;</w:t>
            </w:r>
            <w:r w:rsidRPr="0049513F">
              <w:rPr>
                <w:sz w:val="22"/>
                <w:szCs w:val="22"/>
              </w:rPr>
              <w:t xml:space="preserve"> </w:t>
            </w:r>
            <w:r w:rsidR="00D6552D">
              <w:rPr>
                <w:sz w:val="22"/>
                <w:szCs w:val="22"/>
              </w:rPr>
              <w:t>e</w:t>
            </w:r>
            <w:r w:rsidRPr="0049513F">
              <w:rPr>
                <w:sz w:val="22"/>
                <w:szCs w:val="22"/>
              </w:rPr>
              <w:t xml:space="preserve">ffect </w:t>
            </w:r>
            <w:r w:rsidR="00F9151A">
              <w:rPr>
                <w:sz w:val="22"/>
                <w:szCs w:val="22"/>
              </w:rPr>
              <w:t>s</w:t>
            </w:r>
            <w:r w:rsidRPr="0049513F">
              <w:rPr>
                <w:sz w:val="22"/>
                <w:szCs w:val="22"/>
              </w:rPr>
              <w:t>ize</w:t>
            </w:r>
            <w:r w:rsidR="0053226B">
              <w:rPr>
                <w:sz w:val="22"/>
                <w:szCs w:val="22"/>
              </w:rPr>
              <w:t>=</w:t>
            </w:r>
            <w:r w:rsidRPr="0049513F">
              <w:rPr>
                <w:sz w:val="22"/>
                <w:szCs w:val="22"/>
              </w:rPr>
              <w:t>0.55)</w:t>
            </w:r>
            <w:r w:rsidR="00A83C1C">
              <w:rPr>
                <w:sz w:val="22"/>
                <w:szCs w:val="22"/>
              </w:rPr>
              <w:t>)</w:t>
            </w:r>
            <w:r w:rsidRPr="0049513F">
              <w:rPr>
                <w:sz w:val="22"/>
                <w:szCs w:val="22"/>
              </w:rPr>
              <w:t xml:space="preserve">, suggesting the BHQ was responsive to treatment from day 2 </w:t>
            </w:r>
            <w:proofErr w:type="gramStart"/>
            <w:r w:rsidRPr="0049513F">
              <w:rPr>
                <w:sz w:val="22"/>
                <w:szCs w:val="22"/>
              </w:rPr>
              <w:t>to day</w:t>
            </w:r>
            <w:proofErr w:type="gramEnd"/>
            <w:r w:rsidRPr="0049513F">
              <w:rPr>
                <w:sz w:val="22"/>
                <w:szCs w:val="22"/>
              </w:rPr>
              <w:t xml:space="preserve"> of discharge.</w:t>
            </w:r>
          </w:p>
          <w:p w14:paraId="652F7BE1" w14:textId="2097F260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</w:p>
          <w:p w14:paraId="15D2BAD3" w14:textId="6805FD02" w:rsidR="008F3EEF" w:rsidRDefault="009C589A" w:rsidP="000A28E2">
            <w:pPr>
              <w:pStyle w:val="Pa12"/>
              <w:rPr>
                <w:sz w:val="22"/>
                <w:szCs w:val="22"/>
              </w:rPr>
            </w:pPr>
            <w:r w:rsidRPr="009C589A">
              <w:rPr>
                <w:sz w:val="22"/>
                <w:szCs w:val="22"/>
              </w:rPr>
              <w:t xml:space="preserve">The BHQ </w:t>
            </w:r>
            <w:r w:rsidR="00895C20">
              <w:rPr>
                <w:sz w:val="22"/>
                <w:szCs w:val="22"/>
              </w:rPr>
              <w:t xml:space="preserve">scores </w:t>
            </w:r>
            <w:r w:rsidRPr="009C589A">
              <w:rPr>
                <w:sz w:val="22"/>
                <w:szCs w:val="22"/>
              </w:rPr>
              <w:t>w</w:t>
            </w:r>
            <w:r w:rsidR="00895C20">
              <w:rPr>
                <w:sz w:val="22"/>
                <w:szCs w:val="22"/>
              </w:rPr>
              <w:t>ere</w:t>
            </w:r>
            <w:r w:rsidRPr="009C589A">
              <w:rPr>
                <w:sz w:val="22"/>
                <w:szCs w:val="22"/>
              </w:rPr>
              <w:t xml:space="preserve"> </w:t>
            </w:r>
            <w:r w:rsidR="005F5BAC">
              <w:rPr>
                <w:sz w:val="22"/>
                <w:szCs w:val="22"/>
              </w:rPr>
              <w:t>moderately</w:t>
            </w:r>
            <w:r w:rsidR="0053226B">
              <w:rPr>
                <w:sz w:val="22"/>
                <w:szCs w:val="22"/>
              </w:rPr>
              <w:t xml:space="preserve"> to </w:t>
            </w:r>
            <w:r w:rsidRPr="009C589A">
              <w:rPr>
                <w:sz w:val="22"/>
                <w:szCs w:val="22"/>
              </w:rPr>
              <w:t xml:space="preserve">strongly related to most domain scores of the QoL-B on day 2 and day of discharge from hospital. </w:t>
            </w:r>
            <w:r w:rsidR="00895C20">
              <w:rPr>
                <w:sz w:val="22"/>
                <w:szCs w:val="22"/>
              </w:rPr>
              <w:t>They were</w:t>
            </w:r>
            <w:r w:rsidR="009921E1">
              <w:rPr>
                <w:sz w:val="22"/>
                <w:szCs w:val="22"/>
              </w:rPr>
              <w:t xml:space="preserve"> weak</w:t>
            </w:r>
            <w:r w:rsidR="00895C20">
              <w:rPr>
                <w:sz w:val="22"/>
                <w:szCs w:val="22"/>
              </w:rPr>
              <w:t>ly</w:t>
            </w:r>
            <w:r w:rsidR="0053226B">
              <w:rPr>
                <w:sz w:val="22"/>
                <w:szCs w:val="22"/>
              </w:rPr>
              <w:t xml:space="preserve"> to </w:t>
            </w:r>
            <w:r w:rsidR="009921E1">
              <w:rPr>
                <w:sz w:val="22"/>
                <w:szCs w:val="22"/>
              </w:rPr>
              <w:t>moderately related to total and domain score</w:t>
            </w:r>
            <w:r w:rsidR="008510D1">
              <w:rPr>
                <w:sz w:val="22"/>
                <w:szCs w:val="22"/>
              </w:rPr>
              <w:t>s</w:t>
            </w:r>
            <w:r w:rsidR="009921E1">
              <w:rPr>
                <w:sz w:val="22"/>
                <w:szCs w:val="22"/>
              </w:rPr>
              <w:t xml:space="preserve"> of the LCQ. BHQ</w:t>
            </w:r>
            <w:r w:rsidRPr="009C589A">
              <w:rPr>
                <w:sz w:val="22"/>
                <w:szCs w:val="22"/>
              </w:rPr>
              <w:t xml:space="preserve"> was responsive to </w:t>
            </w:r>
            <w:r w:rsidR="008510D1">
              <w:rPr>
                <w:sz w:val="22"/>
                <w:szCs w:val="22"/>
              </w:rPr>
              <w:t>improvement</w:t>
            </w:r>
            <w:r w:rsidRPr="009C589A">
              <w:rPr>
                <w:sz w:val="22"/>
                <w:szCs w:val="22"/>
              </w:rPr>
              <w:t xml:space="preserve"> following management for an exacerbation. </w:t>
            </w:r>
            <w:r w:rsidR="001564A4">
              <w:rPr>
                <w:sz w:val="22"/>
                <w:szCs w:val="22"/>
              </w:rPr>
              <w:br/>
            </w:r>
            <w:r w:rsidR="00875F48" w:rsidRPr="008F3EEF">
              <w:rPr>
                <w:b/>
                <w:bCs/>
                <w:sz w:val="22"/>
                <w:szCs w:val="22"/>
              </w:rPr>
              <w:t>Key words:</w:t>
            </w:r>
            <w:r w:rsidR="00875F48" w:rsidRPr="008F3EEF">
              <w:rPr>
                <w:sz w:val="22"/>
                <w:szCs w:val="22"/>
              </w:rPr>
              <w:t xml:space="preserve"> </w:t>
            </w:r>
          </w:p>
          <w:p w14:paraId="2A651708" w14:textId="432FA4D1" w:rsidR="001564A4" w:rsidRPr="008F3EEF" w:rsidRDefault="00875F48" w:rsidP="000A28E2">
            <w:pPr>
              <w:pStyle w:val="Pa12"/>
              <w:rPr>
                <w:sz w:val="20"/>
                <w:szCs w:val="20"/>
              </w:rPr>
            </w:pPr>
            <w:r w:rsidRPr="008F3EEF">
              <w:rPr>
                <w:sz w:val="22"/>
                <w:szCs w:val="22"/>
              </w:rPr>
              <w:t>Bronchiectasis Health Questionnaire; Validation; Bronchiectasis</w:t>
            </w:r>
          </w:p>
          <w:p w14:paraId="1FF1A88F" w14:textId="21666234" w:rsidR="001564A4" w:rsidRPr="00ED5E35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>
              <w:rPr>
                <w:sz w:val="22"/>
                <w:szCs w:val="22"/>
              </w:rPr>
              <w:br/>
            </w:r>
            <w:r w:rsidR="00FA4192">
              <w:rPr>
                <w:sz w:val="22"/>
                <w:szCs w:val="22"/>
              </w:rPr>
              <w:t>Wesley Research Institute</w:t>
            </w:r>
            <w:r w:rsidR="00F9151A">
              <w:rPr>
                <w:sz w:val="22"/>
                <w:szCs w:val="22"/>
              </w:rPr>
              <w:t xml:space="preserve"> and </w:t>
            </w:r>
            <w:r w:rsidR="00FA4192">
              <w:rPr>
                <w:sz w:val="22"/>
                <w:szCs w:val="22"/>
              </w:rPr>
              <w:t xml:space="preserve">Australian Government </w:t>
            </w:r>
            <w:r w:rsidR="00EC687E">
              <w:rPr>
                <w:sz w:val="22"/>
                <w:szCs w:val="22"/>
              </w:rPr>
              <w:t xml:space="preserve">Research Training Program. </w:t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B088C"/>
    <w:rsid w:val="000E0D0A"/>
    <w:rsid w:val="001564A4"/>
    <w:rsid w:val="00224923"/>
    <w:rsid w:val="00236946"/>
    <w:rsid w:val="003365F2"/>
    <w:rsid w:val="00395472"/>
    <w:rsid w:val="003D1023"/>
    <w:rsid w:val="00431120"/>
    <w:rsid w:val="0049513F"/>
    <w:rsid w:val="004C2115"/>
    <w:rsid w:val="004F233A"/>
    <w:rsid w:val="0051574E"/>
    <w:rsid w:val="00524C3A"/>
    <w:rsid w:val="0053226B"/>
    <w:rsid w:val="005409B0"/>
    <w:rsid w:val="005441BE"/>
    <w:rsid w:val="0054761E"/>
    <w:rsid w:val="005A4B42"/>
    <w:rsid w:val="005D1B25"/>
    <w:rsid w:val="005F5BAC"/>
    <w:rsid w:val="00644AAC"/>
    <w:rsid w:val="00693067"/>
    <w:rsid w:val="006A22D6"/>
    <w:rsid w:val="00743500"/>
    <w:rsid w:val="00745E30"/>
    <w:rsid w:val="00833968"/>
    <w:rsid w:val="008510D1"/>
    <w:rsid w:val="00873808"/>
    <w:rsid w:val="00875F48"/>
    <w:rsid w:val="008803FA"/>
    <w:rsid w:val="00895C20"/>
    <w:rsid w:val="008F3EEF"/>
    <w:rsid w:val="009204EB"/>
    <w:rsid w:val="00934E16"/>
    <w:rsid w:val="009921E1"/>
    <w:rsid w:val="009C589A"/>
    <w:rsid w:val="009E24CB"/>
    <w:rsid w:val="00A352E8"/>
    <w:rsid w:val="00A83C1C"/>
    <w:rsid w:val="00A84930"/>
    <w:rsid w:val="00AA07B4"/>
    <w:rsid w:val="00B12E32"/>
    <w:rsid w:val="00B4047E"/>
    <w:rsid w:val="00B92EBE"/>
    <w:rsid w:val="00C247B1"/>
    <w:rsid w:val="00CA4DDF"/>
    <w:rsid w:val="00CA565B"/>
    <w:rsid w:val="00D6552D"/>
    <w:rsid w:val="00D83AD4"/>
    <w:rsid w:val="00DC6385"/>
    <w:rsid w:val="00DF0713"/>
    <w:rsid w:val="00E0700F"/>
    <w:rsid w:val="00E234EC"/>
    <w:rsid w:val="00E93814"/>
    <w:rsid w:val="00EC687E"/>
    <w:rsid w:val="00ED5E35"/>
    <w:rsid w:val="00F1075C"/>
    <w:rsid w:val="00F90288"/>
    <w:rsid w:val="00F9151A"/>
    <w:rsid w:val="00FA4192"/>
    <w:rsid w:val="00F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SubtleReference">
    <w:name w:val="Subtle Reference"/>
    <w:uiPriority w:val="31"/>
    <w:qFormat/>
    <w:rsid w:val="00F1075C"/>
    <w:rPr>
      <w:b/>
    </w:rPr>
  </w:style>
  <w:style w:type="paragraph" w:styleId="NoSpacing">
    <w:name w:val="No Spacing"/>
    <w:uiPriority w:val="1"/>
    <w:qFormat/>
    <w:rsid w:val="00F1075C"/>
    <w:rPr>
      <w:rFonts w:ascii="Arial" w:hAnsi="Arial" w:cs="Arial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91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51A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51A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51A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7380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E24E98DC406418FBBF283F6598B1E" ma:contentTypeVersion="14" ma:contentTypeDescription="Create a new document." ma:contentTypeScope="" ma:versionID="29b14c9844b26b5e68fb004bf8f75b78">
  <xsd:schema xmlns:xsd="http://www.w3.org/2001/XMLSchema" xmlns:xs="http://www.w3.org/2001/XMLSchema" xmlns:p="http://schemas.microsoft.com/office/2006/metadata/properties" xmlns:ns2="46f3786e-aae9-4a54-9ab2-fbc0486e12c3" xmlns:ns3="505b35c2-3407-4239-91b2-4f704153bbe8" targetNamespace="http://schemas.microsoft.com/office/2006/metadata/properties" ma:root="true" ma:fieldsID="9143d9d644a497434bd58f1dc9a0cbfe" ns2:_="" ns3:_="">
    <xsd:import namespace="46f3786e-aae9-4a54-9ab2-fbc0486e12c3"/>
    <xsd:import namespace="505b35c2-3407-4239-91b2-4f704153b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3786e-aae9-4a54-9ab2-fbc0486e12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35c2-3407-4239-91b2-4f704153b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E772B0-7763-4C46-8F73-388B9C08F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3786e-aae9-4a54-9ab2-fbc0486e12c3"/>
    <ds:schemaRef ds:uri="505b35c2-3407-4239-91b2-4f704153b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Jennifer Phillips</cp:lastModifiedBy>
  <cp:revision>2</cp:revision>
  <dcterms:created xsi:type="dcterms:W3CDTF">2023-10-18T08:05:00Z</dcterms:created>
  <dcterms:modified xsi:type="dcterms:W3CDTF">2023-10-18T08:05:00Z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0x010100E1EE24E98DC406418FBBF283F6598B1E</vt:lpwstr>
  </property>
  <property fmtid="{D5CDD505-2E9C-101B-9397-08002B2CF9AE}" pid="3" name="MediaServiceImageTags">
    <vt:lpwstr/>
  </property>
</Properties>
</file>