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6E32" w14:textId="77777777" w:rsidR="00BC4B2E" w:rsidRDefault="00BC4B2E"/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55F2AB60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F6215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Masterclass Title</w:t>
            </w:r>
          </w:p>
        </w:tc>
      </w:tr>
      <w:tr w:rsidR="00BC4B2E" w14:paraId="38E17FF6" w14:textId="77777777">
        <w:trPr>
          <w:trHeight w:val="570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5635B" w14:textId="77777777" w:rsidR="00BC4B2E" w:rsidRDefault="004E281C">
            <w:pPr>
              <w:spacing w:after="240"/>
              <w:rPr>
                <w:b/>
              </w:rPr>
            </w:pPr>
            <w:proofErr w:type="spellStart"/>
            <w:r>
              <w:rPr>
                <w:b/>
              </w:rPr>
              <w:t>ExploringTherapeutic</w:t>
            </w:r>
            <w:proofErr w:type="spellEnd"/>
            <w:r>
              <w:rPr>
                <w:b/>
              </w:rPr>
              <w:t xml:space="preserve"> Carbohydrate Reduction in T1D: Practical Strategies for Diabetes Educators</w:t>
            </w:r>
          </w:p>
        </w:tc>
      </w:tr>
    </w:tbl>
    <w:p w14:paraId="3DF6DB68" w14:textId="77777777" w:rsidR="00BC4B2E" w:rsidRDefault="00BC4B2E">
      <w:pPr>
        <w:spacing w:before="240" w:after="240"/>
      </w:pPr>
    </w:p>
    <w:tbl>
      <w:tblPr>
        <w:tblStyle w:val="a0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76B09FBC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BF2DB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Presenters:</w:t>
            </w:r>
          </w:p>
        </w:tc>
      </w:tr>
      <w:tr w:rsidR="00BC4B2E" w14:paraId="4616ECA8" w14:textId="77777777">
        <w:trPr>
          <w:trHeight w:val="2340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CE9E0" w14:textId="77777777" w:rsidR="00BC4B2E" w:rsidRDefault="004E281C">
            <w:pPr>
              <w:spacing w:line="240" w:lineRule="auto"/>
            </w:pPr>
            <w:r>
              <w:t>*Amy Rush, APN, CDE (AUS)</w:t>
            </w:r>
          </w:p>
          <w:p w14:paraId="4BD53CDF" w14:textId="77777777" w:rsidR="00BC4B2E" w:rsidRDefault="004E281C">
            <w:pPr>
              <w:spacing w:line="240" w:lineRule="auto"/>
            </w:pPr>
            <w:r>
              <w:t xml:space="preserve">Accredited </w:t>
            </w:r>
            <w:proofErr w:type="spellStart"/>
            <w:r>
              <w:t>Practising</w:t>
            </w:r>
            <w:proofErr w:type="spellEnd"/>
            <w:r>
              <w:t xml:space="preserve"> Dietitian, Credentialled Diabetes </w:t>
            </w:r>
            <w:proofErr w:type="gramStart"/>
            <w:r>
              <w:t>Educator[</w:t>
            </w:r>
            <w:proofErr w:type="gramEnd"/>
            <w:r>
              <w:t>BM1] , CDE00027854 amy@type1familycentre.org.au</w:t>
            </w:r>
          </w:p>
          <w:p w14:paraId="4E8D12A6" w14:textId="77777777" w:rsidR="00BC4B2E" w:rsidRDefault="004E281C">
            <w:pPr>
              <w:spacing w:line="240" w:lineRule="auto"/>
            </w:pPr>
            <w:r>
              <w:t>Western Australia</w:t>
            </w:r>
          </w:p>
          <w:p w14:paraId="151149C4" w14:textId="77777777" w:rsidR="00BC4B2E" w:rsidRDefault="004E281C">
            <w:pPr>
              <w:spacing w:line="240" w:lineRule="auto"/>
            </w:pPr>
            <w:r>
              <w:br/>
              <w:t>Beth McNally, CNS, LDN (USA)</w:t>
            </w:r>
          </w:p>
          <w:p w14:paraId="5347A76A" w14:textId="77777777" w:rsidR="00BC4B2E" w:rsidRDefault="004E281C">
            <w:pPr>
              <w:spacing w:line="240" w:lineRule="auto"/>
            </w:pPr>
            <w:r>
              <w:t>Certified Nutrition Specialist, Licensed Nutritionist</w:t>
            </w:r>
          </w:p>
          <w:p w14:paraId="7EEE64B9" w14:textId="77777777" w:rsidR="00BC4B2E" w:rsidRDefault="004E281C">
            <w:pPr>
              <w:spacing w:line="240" w:lineRule="auto"/>
            </w:pPr>
            <w:r>
              <w:t>beth@type1familycentre.org.au</w:t>
            </w:r>
          </w:p>
          <w:p w14:paraId="1A9AF788" w14:textId="77777777" w:rsidR="00BC4B2E" w:rsidRDefault="004E281C">
            <w:pPr>
              <w:spacing w:line="240" w:lineRule="auto"/>
            </w:pPr>
            <w:r>
              <w:t>Queensland</w:t>
            </w:r>
          </w:p>
        </w:tc>
      </w:tr>
    </w:tbl>
    <w:p w14:paraId="7881B11C" w14:textId="77777777" w:rsidR="00BC4B2E" w:rsidRDefault="00BC4B2E">
      <w:pPr>
        <w:spacing w:before="240" w:after="240"/>
      </w:pPr>
    </w:p>
    <w:tbl>
      <w:tblPr>
        <w:tblStyle w:val="a1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68C628F3" w14:textId="77777777">
        <w:trPr>
          <w:trHeight w:val="5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47556" w14:textId="77777777" w:rsidR="00BC4B2E" w:rsidRDefault="004E281C">
            <w:pPr>
              <w:spacing w:after="240"/>
              <w:rPr>
                <w:i/>
              </w:rPr>
            </w:pPr>
            <w:r>
              <w:rPr>
                <w:b/>
              </w:rPr>
              <w:t>Session Chair(s</w:t>
            </w:r>
            <w:proofErr w:type="gramStart"/>
            <w:r>
              <w:rPr>
                <w:b/>
              </w:rPr>
              <w:t>):</w:t>
            </w:r>
            <w:r>
              <w:rPr>
                <w:i/>
              </w:rPr>
              <w:t>Please</w:t>
            </w:r>
            <w:proofErr w:type="gramEnd"/>
            <w:r>
              <w:rPr>
                <w:i/>
              </w:rPr>
              <w:t xml:space="preserve"> provide details of the nominated session chair(s), including their name and email address.</w:t>
            </w:r>
          </w:p>
        </w:tc>
      </w:tr>
      <w:tr w:rsidR="00BC4B2E" w14:paraId="47CB80D4" w14:textId="77777777">
        <w:trPr>
          <w:trHeight w:val="521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DE1C6" w14:textId="77777777" w:rsidR="00BC4B2E" w:rsidRDefault="004E281C">
            <w:pPr>
              <w:spacing w:after="240"/>
              <w:rPr>
                <w:b/>
                <w:color w:val="FF0000"/>
              </w:rPr>
            </w:pPr>
            <w:r>
              <w:rPr>
                <w:b/>
              </w:rPr>
              <w:t>TBC - we will provide a chair</w:t>
            </w:r>
          </w:p>
          <w:p w14:paraId="366B2732" w14:textId="77777777" w:rsidR="00BC4B2E" w:rsidRDefault="004E281C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651A32C9" w14:textId="77777777" w:rsidR="00BC4B2E" w:rsidRDefault="004E281C">
      <w:pPr>
        <w:spacing w:before="240" w:after="240"/>
      </w:pPr>
      <w:r>
        <w:br w:type="page"/>
      </w:r>
    </w:p>
    <w:p w14:paraId="391B26D5" w14:textId="77777777" w:rsidR="00BC4B2E" w:rsidRDefault="00BC4B2E">
      <w:pPr>
        <w:spacing w:before="240" w:after="240"/>
      </w:pPr>
    </w:p>
    <w:tbl>
      <w:tblPr>
        <w:tblStyle w:val="a2"/>
        <w:tblW w:w="9135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BC4B2E" w14:paraId="579743D0" w14:textId="77777777">
        <w:trPr>
          <w:trHeight w:val="285"/>
        </w:trPr>
        <w:tc>
          <w:tcPr>
            <w:tcW w:w="9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7CBD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Session description (max. 200 words):</w:t>
            </w:r>
          </w:p>
        </w:tc>
      </w:tr>
      <w:tr w:rsidR="00BC4B2E" w14:paraId="7AA9376A" w14:textId="77777777">
        <w:trPr>
          <w:trHeight w:val="8614"/>
        </w:trPr>
        <w:tc>
          <w:tcPr>
            <w:tcW w:w="9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164A4" w14:textId="77777777" w:rsidR="00BC4B2E" w:rsidRDefault="00BC4B2E">
            <w:pPr>
              <w:spacing w:after="240"/>
            </w:pPr>
          </w:p>
          <w:p w14:paraId="734EDEDC" w14:textId="77777777" w:rsidR="00BC4B2E" w:rsidRDefault="004E281C">
            <w:pPr>
              <w:spacing w:after="240"/>
            </w:pPr>
            <w:r>
              <w:t xml:space="preserve">An increasing number of people with Type 1 diabetes (T1D) are incorporating Therapeutic Carbohydrate Reduction (TCR) into their diabetes management, yet many healthcare professionals feel uncertain, unprepared, or even uncomfortable discussing it with patients. This </w:t>
            </w:r>
            <w:r>
              <w:rPr>
                <w:b/>
              </w:rPr>
              <w:t>interactive, case-based masterclass</w:t>
            </w:r>
            <w:r>
              <w:t xml:space="preserve"> will provide diabetes educators with </w:t>
            </w:r>
            <w:proofErr w:type="gramStart"/>
            <w:r>
              <w:t xml:space="preserve">the </w:t>
            </w:r>
            <w:r>
              <w:rPr>
                <w:b/>
              </w:rPr>
              <w:t>confidence</w:t>
            </w:r>
            <w:proofErr w:type="gramEnd"/>
            <w:r>
              <w:rPr>
                <w:b/>
              </w:rPr>
              <w:t xml:space="preserve"> and practical strategies</w:t>
            </w:r>
            <w:r>
              <w:t xml:space="preserve"> to </w:t>
            </w:r>
            <w:r>
              <w:rPr>
                <w:b/>
              </w:rPr>
              <w:t>support patient choice while ensuring safety and evidence-based care</w:t>
            </w:r>
            <w:r>
              <w:t>.</w:t>
            </w:r>
          </w:p>
          <w:p w14:paraId="33C8A4B8" w14:textId="77777777" w:rsidR="00BC4B2E" w:rsidRDefault="004E281C">
            <w:pPr>
              <w:spacing w:before="240" w:after="240"/>
            </w:pPr>
            <w:r>
              <w:t>Led by two of the authors of the recent international publication,</w:t>
            </w:r>
            <w:hyperlink r:id="rId5">
              <w:r>
                <w:t xml:space="preserve"> </w:t>
              </w:r>
            </w:hyperlink>
            <w:hyperlink r:id="rId6">
              <w:r>
                <w:rPr>
                  <w:i/>
                  <w:color w:val="1155CC"/>
                  <w:u w:val="single"/>
                </w:rPr>
                <w:t>Therapeutic Carbohydrate Reduction in Type 1 Diabetes: A Guide for Dietitians and Nutritionists</w:t>
              </w:r>
            </w:hyperlink>
            <w:r>
              <w:t xml:space="preserve">, this </w:t>
            </w:r>
            <w:r>
              <w:rPr>
                <w:b/>
              </w:rPr>
              <w:t>hands-on session</w:t>
            </w:r>
            <w:r>
              <w:t xml:space="preserve"> will break down:</w:t>
            </w:r>
          </w:p>
          <w:p w14:paraId="3363F7FE" w14:textId="77777777" w:rsidR="00BC4B2E" w:rsidRDefault="004E281C">
            <w:pPr>
              <w:numPr>
                <w:ilvl w:val="0"/>
                <w:numId w:val="1"/>
              </w:numPr>
              <w:spacing w:before="240"/>
            </w:pPr>
            <w:r>
              <w:rPr>
                <w:b/>
              </w:rPr>
              <w:t xml:space="preserve">What </w:t>
            </w:r>
            <w:r>
              <w:t>practical and nutritious foods are included in TCR, with examples of</w:t>
            </w:r>
            <w:r>
              <w:rPr>
                <w:b/>
              </w:rPr>
              <w:t xml:space="preserve"> meal options</w:t>
            </w:r>
            <w:r>
              <w:t xml:space="preserve"> for breakfast, lunch, dinner, and snacks at varying carbohydrate intake levels.</w:t>
            </w:r>
          </w:p>
          <w:p w14:paraId="1D2D9A40" w14:textId="77777777" w:rsidR="00BC4B2E" w:rsidRDefault="004E281C">
            <w:pPr>
              <w:numPr>
                <w:ilvl w:val="0"/>
                <w:numId w:val="1"/>
              </w:numPr>
            </w:pPr>
            <w:r>
              <w:t>How to</w:t>
            </w:r>
            <w:r>
              <w:rPr>
                <w:b/>
              </w:rPr>
              <w:t xml:space="preserve"> clinically support </w:t>
            </w:r>
            <w:r>
              <w:t xml:space="preserve">people with T1D who choose to reduce carbohydrates using </w:t>
            </w:r>
            <w:r>
              <w:rPr>
                <w:b/>
              </w:rPr>
              <w:t>evidence-based strategies</w:t>
            </w:r>
          </w:p>
          <w:p w14:paraId="79834DF5" w14:textId="77777777" w:rsidR="00BC4B2E" w:rsidRDefault="004E281C">
            <w:pPr>
              <w:numPr>
                <w:ilvl w:val="0"/>
                <w:numId w:val="1"/>
              </w:numPr>
            </w:pPr>
            <w:r>
              <w:t xml:space="preserve">How to confidently </w:t>
            </w:r>
            <w:r>
              <w:rPr>
                <w:b/>
              </w:rPr>
              <w:t>navigate patient conversations</w:t>
            </w:r>
            <w:r>
              <w:t>, whether they are just curious or fully committed to TCR.</w:t>
            </w:r>
          </w:p>
          <w:p w14:paraId="3D529F7F" w14:textId="77777777" w:rsidR="00BC4B2E" w:rsidRDefault="004E281C">
            <w:pPr>
              <w:numPr>
                <w:ilvl w:val="0"/>
                <w:numId w:val="1"/>
              </w:numPr>
              <w:spacing w:after="240"/>
            </w:pPr>
            <w:r>
              <w:rPr>
                <w:b/>
              </w:rPr>
              <w:t xml:space="preserve">What diabetes educators need to consider </w:t>
            </w:r>
            <w:r>
              <w:t>about insulin adjustments and risk management when changing their carbohydrate intake.</w:t>
            </w:r>
          </w:p>
          <w:p w14:paraId="25BDAFC4" w14:textId="77777777" w:rsidR="00BC4B2E" w:rsidRDefault="004E281C">
            <w:pPr>
              <w:spacing w:before="240" w:after="240"/>
            </w:pPr>
            <w:r>
              <w:t xml:space="preserve">Through highly </w:t>
            </w:r>
            <w:r>
              <w:rPr>
                <w:b/>
              </w:rPr>
              <w:t>interactive, small-group discussions and real-world case studies</w:t>
            </w:r>
            <w:r>
              <w:t xml:space="preserve">, diabetes educators will gain </w:t>
            </w:r>
            <w:r>
              <w:rPr>
                <w:b/>
              </w:rPr>
              <w:t>practical tools</w:t>
            </w:r>
            <w:r>
              <w:t xml:space="preserve"> to </w:t>
            </w:r>
            <w:r>
              <w:rPr>
                <w:b/>
              </w:rPr>
              <w:t>confidently collaborate with your patients</w:t>
            </w:r>
            <w:r>
              <w:t xml:space="preserve"> and support informed, patient-centered decisions in T1D care.</w:t>
            </w:r>
          </w:p>
          <w:p w14:paraId="790CC9DE" w14:textId="77777777" w:rsidR="00BC4B2E" w:rsidRDefault="004E281C">
            <w:pPr>
              <w:spacing w:before="240" w:after="240"/>
            </w:pPr>
            <w:r>
              <w:rPr>
                <w:b/>
              </w:rPr>
              <w:t>Session Format Request:</w:t>
            </w:r>
            <w:r>
              <w:rPr>
                <w:b/>
              </w:rPr>
              <w:br/>
            </w:r>
            <w:r>
              <w:t>This masterclass is designed as an interactive workshop where participants will engage in group discussions and case-based learning. To foster collaboration, we request a room setup with round tables where attendees can gather in groups to exchange ideas on supporting patients and delivering care effectively.</w:t>
            </w:r>
          </w:p>
        </w:tc>
      </w:tr>
    </w:tbl>
    <w:p w14:paraId="48BFE1C2" w14:textId="77777777" w:rsidR="00BC4B2E" w:rsidRDefault="004E281C">
      <w:pPr>
        <w:spacing w:before="240" w:after="240"/>
      </w:pPr>
      <w:r>
        <w:t xml:space="preserve"> </w:t>
      </w:r>
    </w:p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56D034BD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499E2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Evidence base (max. 100 words):</w:t>
            </w:r>
          </w:p>
        </w:tc>
      </w:tr>
      <w:tr w:rsidR="00BC4B2E" w14:paraId="587BC156" w14:textId="77777777">
        <w:trPr>
          <w:trHeight w:val="4365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41500" w14:textId="77777777" w:rsidR="00BC4B2E" w:rsidRDefault="00BC4B2E">
            <w:pPr>
              <w:spacing w:after="240"/>
            </w:pPr>
          </w:p>
          <w:p w14:paraId="4226486A" w14:textId="77777777" w:rsidR="00BC4B2E" w:rsidRDefault="004E281C">
            <w:pPr>
              <w:spacing w:after="240"/>
            </w:pPr>
            <w:r>
              <w:t xml:space="preserve">Therapeutic Carbohydrate Reduction (TCR) has been shown to help people with type 1 diabetes </w:t>
            </w:r>
            <w:r>
              <w:rPr>
                <w:b/>
              </w:rPr>
              <w:t>reduce glucose variability, lower insulin needs, and improve HbA1c</w:t>
            </w:r>
            <w:r>
              <w:t>, when done safely with proper insulin adjustments and no higher risk of DKA or severe hypoglycaemia.</w:t>
            </w:r>
          </w:p>
          <w:p w14:paraId="51B4D2D0" w14:textId="77777777" w:rsidR="00BC4B2E" w:rsidRDefault="004E281C">
            <w:pPr>
              <w:spacing w:before="240" w:after="240"/>
            </w:pPr>
            <w:r>
              <w:t xml:space="preserve">A </w:t>
            </w:r>
            <w:r>
              <w:rPr>
                <w:b/>
              </w:rPr>
              <w:t>recent meta-analysis</w:t>
            </w:r>
            <w:r>
              <w:t xml:space="preserve"> found that for every </w:t>
            </w:r>
            <w:r>
              <w:rPr>
                <w:b/>
              </w:rPr>
              <w:t>50-gram reduction in carbohydrate intake, HbA1c improved by 0.52%</w:t>
            </w:r>
            <w:r>
              <w:t xml:space="preserve">. Additionally, </w:t>
            </w:r>
            <w:r>
              <w:rPr>
                <w:b/>
              </w:rPr>
              <w:t>100% of individuals</w:t>
            </w:r>
            <w:r>
              <w:rPr>
                <w:rFonts w:ascii="Arial Unicode MS" w:eastAsia="Arial Unicode MS" w:hAnsi="Arial Unicode MS" w:cs="Arial Unicode MS"/>
              </w:rPr>
              <w:t xml:space="preserve"> consuming ≤50 grams of carbohydrates per day achieved a </w:t>
            </w:r>
            <w:r>
              <w:rPr>
                <w:b/>
              </w:rPr>
              <w:t>HbA1c below the level of 7.0%</w:t>
            </w:r>
            <w:r>
              <w:t xml:space="preserve"> (Koutnik et al., 2024).</w:t>
            </w:r>
          </w:p>
          <w:p w14:paraId="21085A45" w14:textId="77777777" w:rsidR="00BC4B2E" w:rsidRDefault="004E281C">
            <w:pPr>
              <w:spacing w:before="240" w:after="240"/>
            </w:pPr>
            <w:r>
              <w:t xml:space="preserve">As more people express interest in low carbohydrate approaches, </w:t>
            </w:r>
            <w:r>
              <w:rPr>
                <w:b/>
              </w:rPr>
              <w:t>healthcare professionals must be prepared to offer guidance that is both evidence-based and patient-centered</w:t>
            </w:r>
            <w:r>
              <w:t xml:space="preserve">. This masterclass will help bridge the gap between </w:t>
            </w:r>
            <w:r>
              <w:rPr>
                <w:b/>
              </w:rPr>
              <w:t>clinical knowledge and real-world application</w:t>
            </w:r>
            <w:r>
              <w:t>.</w:t>
            </w:r>
          </w:p>
        </w:tc>
      </w:tr>
    </w:tbl>
    <w:p w14:paraId="1EB4E9E5" w14:textId="77777777" w:rsidR="00BC4B2E" w:rsidRDefault="004E281C">
      <w:pPr>
        <w:spacing w:before="240" w:after="240"/>
      </w:pPr>
      <w:r>
        <w:t xml:space="preserve"> </w:t>
      </w:r>
    </w:p>
    <w:tbl>
      <w:tblPr>
        <w:tblStyle w:val="a4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BC4B2E" w14:paraId="79898F4A" w14:textId="77777777">
        <w:trPr>
          <w:trHeight w:val="285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DAE04" w14:textId="77777777" w:rsidR="00BC4B2E" w:rsidRDefault="004E281C">
            <w:pPr>
              <w:rPr>
                <w:b/>
              </w:rPr>
            </w:pPr>
            <w:r>
              <w:rPr>
                <w:b/>
              </w:rPr>
              <w:t>Key learning objectives:</w:t>
            </w:r>
          </w:p>
        </w:tc>
      </w:tr>
      <w:tr w:rsidR="00BC4B2E" w14:paraId="7C638ADA" w14:textId="77777777">
        <w:trPr>
          <w:trHeight w:val="4200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B00CC" w14:textId="77777777" w:rsidR="00BC4B2E" w:rsidRDefault="004E281C">
            <w:pPr>
              <w:spacing w:before="240" w:after="240"/>
            </w:pPr>
            <w:r>
              <w:t>By the end of this masterclass, participants will be able to:</w:t>
            </w:r>
          </w:p>
          <w:p w14:paraId="316A4FC7" w14:textId="77777777" w:rsidR="00BC4B2E" w:rsidRDefault="004E281C">
            <w:pPr>
              <w:numPr>
                <w:ilvl w:val="0"/>
                <w:numId w:val="2"/>
              </w:numPr>
              <w:spacing w:before="240"/>
            </w:pPr>
            <w:r>
              <w:rPr>
                <w:b/>
              </w:rPr>
              <w:t xml:space="preserve">Understand </w:t>
            </w:r>
            <w:r>
              <w:t>why some people with Type 1 diabetes choose to reduce carbohydrates.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6834B93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Identify</w:t>
            </w:r>
            <w:r>
              <w:t xml:space="preserve"> foods appropriate for TCR and how this nutrition therapy includes a variety of eating patterns that can be personalized to meet an individual’s health goals and dietary preferences.</w:t>
            </w:r>
          </w:p>
          <w:p w14:paraId="05F72EC8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Discuss</w:t>
            </w:r>
            <w:r>
              <w:t xml:space="preserve"> the benefits of TCR for improving blood glucose stability and overall health in people with type 1 diabetes.</w:t>
            </w:r>
          </w:p>
          <w:p w14:paraId="76CA631A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Engage</w:t>
            </w:r>
            <w:r>
              <w:t xml:space="preserve"> in patient-centered discussions to support your patients and families who follow or express interest in TCR.</w:t>
            </w:r>
          </w:p>
          <w:p w14:paraId="4D48E257" w14:textId="77777777" w:rsidR="00BC4B2E" w:rsidRDefault="004E281C">
            <w:pPr>
              <w:numPr>
                <w:ilvl w:val="0"/>
                <w:numId w:val="2"/>
              </w:numPr>
            </w:pPr>
            <w:r>
              <w:rPr>
                <w:b/>
              </w:rPr>
              <w:t>Apply</w:t>
            </w:r>
            <w:r>
              <w:t xml:space="preserve"> </w:t>
            </w:r>
            <w:r>
              <w:rPr>
                <w:b/>
              </w:rPr>
              <w:t>key safety principles</w:t>
            </w:r>
            <w:r>
              <w:t xml:space="preserve"> to support treatment decisions related to </w:t>
            </w:r>
            <w:r>
              <w:rPr>
                <w:b/>
              </w:rPr>
              <w:t xml:space="preserve">insulin adjustments </w:t>
            </w:r>
            <w:r>
              <w:t>and</w:t>
            </w:r>
            <w:r>
              <w:rPr>
                <w:b/>
              </w:rPr>
              <w:t xml:space="preserve"> risk minimization</w:t>
            </w:r>
            <w:r>
              <w:t xml:space="preserve"> when carbohydrate intake changes.</w:t>
            </w:r>
          </w:p>
          <w:p w14:paraId="0020143A" w14:textId="77777777" w:rsidR="00BC4B2E" w:rsidRDefault="004E281C">
            <w:pPr>
              <w:numPr>
                <w:ilvl w:val="0"/>
                <w:numId w:val="2"/>
              </w:numPr>
              <w:spacing w:after="240"/>
            </w:pPr>
            <w:r>
              <w:rPr>
                <w:b/>
              </w:rPr>
              <w:t xml:space="preserve">Understanding </w:t>
            </w:r>
            <w:r>
              <w:t xml:space="preserve">the role and </w:t>
            </w:r>
            <w:r>
              <w:rPr>
                <w:b/>
              </w:rPr>
              <w:t>scope of practice for diabetes educators</w:t>
            </w:r>
            <w:r>
              <w:t xml:space="preserve"> in supporting TCR</w:t>
            </w:r>
          </w:p>
          <w:p w14:paraId="69B4A8C5" w14:textId="77777777" w:rsidR="00BC4B2E" w:rsidRDefault="004E281C">
            <w:pPr>
              <w:spacing w:before="240" w:after="240"/>
            </w:pPr>
            <w:r>
              <w:t xml:space="preserve"> </w:t>
            </w:r>
          </w:p>
          <w:p w14:paraId="52BB7425" w14:textId="77777777" w:rsidR="00BC4B2E" w:rsidRDefault="004E281C">
            <w:pPr>
              <w:spacing w:before="240"/>
            </w:pPr>
            <w:r>
              <w:t xml:space="preserve"> </w:t>
            </w:r>
          </w:p>
        </w:tc>
      </w:tr>
    </w:tbl>
    <w:p w14:paraId="11D2BE1E" w14:textId="77777777" w:rsidR="00BC4B2E" w:rsidRDefault="00BC4B2E">
      <w:pPr>
        <w:spacing w:before="240" w:after="240"/>
      </w:pPr>
    </w:p>
    <w:p w14:paraId="5CD42E2F" w14:textId="77777777" w:rsidR="00BC4B2E" w:rsidRDefault="00BC4B2E"/>
    <w:sectPr w:rsidR="00BC4B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73E9"/>
    <w:multiLevelType w:val="multilevel"/>
    <w:tmpl w:val="08A4B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9F04C9"/>
    <w:multiLevelType w:val="multilevel"/>
    <w:tmpl w:val="70088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8222364">
    <w:abstractNumId w:val="1"/>
  </w:num>
  <w:num w:numId="2" w16cid:durableId="65018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2E"/>
    <w:rsid w:val="004E281C"/>
    <w:rsid w:val="008445B9"/>
    <w:rsid w:val="00B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B9E7"/>
  <w15:docId w15:val="{3D583223-EA46-4614-8BA4-4FB041F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rapeuticnutrition.org/tcr-type-1-diabetes-guid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therapeuticnutrition.org/tcr-type-1-diabetes-guid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2475186FE1C449F2CD96F68D7ECF8" ma:contentTypeVersion="19" ma:contentTypeDescription="Create a new document." ma:contentTypeScope="" ma:versionID="19342c39ca23d29b511dae517aa352de">
  <xsd:schema xmlns:xsd="http://www.w3.org/2001/XMLSchema" xmlns:xs="http://www.w3.org/2001/XMLSchema" xmlns:p="http://schemas.microsoft.com/office/2006/metadata/properties" xmlns:ns2="b9d26983-9ac0-4080-ad40-b6515925f168" xmlns:ns3="fe55274a-c2cf-440f-adc3-920c5699c63a" targetNamespace="http://schemas.microsoft.com/office/2006/metadata/properties" ma:root="true" ma:fieldsID="731c6aaefee97ff2d378a9ab0a597ab1" ns2:_="" ns3:_="">
    <xsd:import namespace="b9d26983-9ac0-4080-ad40-b6515925f168"/>
    <xsd:import namespace="fe55274a-c2cf-440f-adc3-920c5699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26983-9ac0-4080-ad40-b6515925f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andTime" ma:index="18" nillable="true" ma:displayName="Date and Time" ma:format="DateTime" ma:internalName="DateandTim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304d94-9543-499b-9c82-c0dd0b32f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5274a-c2cf-440f-adc3-920c5699c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2dc146-0849-4bb5-ad05-f0727d57fd4c}" ma:internalName="TaxCatchAll" ma:showField="CatchAllData" ma:web="fe55274a-c2cf-440f-adc3-920c5699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26983-9ac0-4080-ad40-b6515925f168">
      <Terms xmlns="http://schemas.microsoft.com/office/infopath/2007/PartnerControls"/>
    </lcf76f155ced4ddcb4097134ff3c332f>
    <TaxCatchAll xmlns="fe55274a-c2cf-440f-adc3-920c5699c63a" xsi:nil="true"/>
    <DateandTime xmlns="b9d26983-9ac0-4080-ad40-b6515925f168" xsi:nil="true"/>
  </documentManagement>
</p:properties>
</file>

<file path=customXml/itemProps1.xml><?xml version="1.0" encoding="utf-8"?>
<ds:datastoreItem xmlns:ds="http://schemas.openxmlformats.org/officeDocument/2006/customXml" ds:itemID="{9ADA5CFC-0BDA-4905-B9F4-74468399B63F}"/>
</file>

<file path=customXml/itemProps2.xml><?xml version="1.0" encoding="utf-8"?>
<ds:datastoreItem xmlns:ds="http://schemas.openxmlformats.org/officeDocument/2006/customXml" ds:itemID="{DDE1FCF1-367C-4B66-A387-33DFC76CB96D}"/>
</file>

<file path=customXml/itemProps3.xml><?xml version="1.0" encoding="utf-8"?>
<ds:datastoreItem xmlns:ds="http://schemas.openxmlformats.org/officeDocument/2006/customXml" ds:itemID="{C08EAFE0-F7B9-4448-8ABD-8F3706482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Rush</dc:creator>
  <cp:lastModifiedBy>Amy Rush</cp:lastModifiedBy>
  <cp:revision>2</cp:revision>
  <dcterms:created xsi:type="dcterms:W3CDTF">2025-02-17T23:41:00Z</dcterms:created>
  <dcterms:modified xsi:type="dcterms:W3CDTF">2025-02-17T23:41:00Z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0x0101007552475186FE1C449F2CD96F68D7ECF8</vt:lpwstr>
  </property>
</Properties>
</file>