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E50" w:rsidRDefault="003E1E50" w:rsidP="008F6F06">
      <w:pP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MELAS in Central Australia, a case report</w:t>
      </w:r>
    </w:p>
    <w:p w:rsidR="003E1E50" w:rsidRDefault="003E1E50" w:rsidP="008F6F06">
      <w:pPr>
        <w:rPr>
          <w:rFonts w:ascii="Arial" w:eastAsia="Times New Roman" w:hAnsi="Arial" w:cs="Arial"/>
          <w:color w:val="000000"/>
          <w:kern w:val="0"/>
          <w:sz w:val="22"/>
          <w:szCs w:val="22"/>
          <w:lang w:eastAsia="en-GB"/>
          <w14:ligatures w14:val="none"/>
        </w:rPr>
      </w:pPr>
    </w:p>
    <w:p w:rsid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Aim</w:t>
      </w:r>
    </w:p>
    <w:p w:rsidR="008F6F06" w:rsidRPr="008F6F06" w:rsidRDefault="00887FDA" w:rsidP="008F6F06">
      <w:pP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 xml:space="preserve">Mitochondrial diabetes is thought to account for 1-3% of all cases of diabetes, with prevalence varying according to ethnicity. </w:t>
      </w:r>
      <w:r w:rsidR="008F6F06" w:rsidRPr="008F6F06">
        <w:rPr>
          <w:rFonts w:ascii="Arial" w:eastAsia="Times New Roman" w:hAnsi="Arial" w:cs="Arial"/>
          <w:color w:val="000000"/>
          <w:kern w:val="0"/>
          <w:sz w:val="22"/>
          <w:szCs w:val="22"/>
          <w:lang w:eastAsia="en-GB"/>
          <w14:ligatures w14:val="none"/>
        </w:rPr>
        <w:t xml:space="preserve">Maternally inherited diabetes and deafness (MIDD) and mitochondrial </w:t>
      </w:r>
      <w:proofErr w:type="spellStart"/>
      <w:r w:rsidR="008F6F06" w:rsidRPr="008F6F06">
        <w:rPr>
          <w:rFonts w:ascii="Arial" w:eastAsia="Times New Roman" w:hAnsi="Arial" w:cs="Arial"/>
          <w:color w:val="000000"/>
          <w:kern w:val="0"/>
          <w:sz w:val="22"/>
          <w:szCs w:val="22"/>
          <w:lang w:eastAsia="en-GB"/>
          <w14:ligatures w14:val="none"/>
        </w:rPr>
        <w:t>encephalomyopathy</w:t>
      </w:r>
      <w:proofErr w:type="spellEnd"/>
      <w:r w:rsidR="008F6F06" w:rsidRPr="008F6F06">
        <w:rPr>
          <w:rFonts w:ascii="Arial" w:eastAsia="Times New Roman" w:hAnsi="Arial" w:cs="Arial"/>
          <w:color w:val="000000"/>
          <w:kern w:val="0"/>
          <w:sz w:val="22"/>
          <w:szCs w:val="22"/>
          <w:lang w:eastAsia="en-GB"/>
          <w14:ligatures w14:val="none"/>
        </w:rPr>
        <w:t xml:space="preserve"> with lactic acidosis and stroke-like episodes (MELAS) are caused by a mutation of mitochondrial DNA</w:t>
      </w:r>
      <w:r w:rsidR="00D24555">
        <w:rPr>
          <w:rFonts w:ascii="Arial" w:eastAsia="Times New Roman" w:hAnsi="Arial" w:cs="Arial"/>
          <w:color w:val="000000"/>
          <w:kern w:val="0"/>
          <w:sz w:val="22"/>
          <w:szCs w:val="22"/>
          <w:lang w:eastAsia="en-GB"/>
          <w14:ligatures w14:val="none"/>
        </w:rPr>
        <w:t>. The most prevalent mutation</w:t>
      </w:r>
      <w:r w:rsidR="00C55F45">
        <w:rPr>
          <w:rFonts w:ascii="Arial" w:eastAsia="Times New Roman" w:hAnsi="Arial" w:cs="Arial"/>
          <w:color w:val="000000"/>
          <w:kern w:val="0"/>
          <w:sz w:val="22"/>
          <w:szCs w:val="22"/>
          <w:lang w:eastAsia="en-GB"/>
          <w14:ligatures w14:val="none"/>
        </w:rPr>
        <w:t xml:space="preserve"> (~80%)</w:t>
      </w:r>
      <w:r w:rsidR="00D24555">
        <w:rPr>
          <w:rFonts w:ascii="Arial" w:eastAsia="Times New Roman" w:hAnsi="Arial" w:cs="Arial"/>
          <w:color w:val="000000"/>
          <w:kern w:val="0"/>
          <w:sz w:val="22"/>
          <w:szCs w:val="22"/>
          <w:lang w:eastAsia="en-GB"/>
          <w14:ligatures w14:val="none"/>
        </w:rPr>
        <w:t xml:space="preserve"> is</w:t>
      </w:r>
      <w:r w:rsidR="008F6F06" w:rsidRPr="008F6F06">
        <w:rPr>
          <w:rFonts w:ascii="Arial" w:eastAsia="Times New Roman" w:hAnsi="Arial" w:cs="Arial"/>
          <w:color w:val="000000"/>
          <w:kern w:val="0"/>
          <w:sz w:val="22"/>
          <w:szCs w:val="22"/>
          <w:lang w:eastAsia="en-GB"/>
          <w14:ligatures w14:val="none"/>
        </w:rPr>
        <w:t xml:space="preserve"> m.3243A&gt;G affecting the </w:t>
      </w:r>
      <w:proofErr w:type="spellStart"/>
      <w:proofErr w:type="gramStart"/>
      <w:r w:rsidR="008F6F06" w:rsidRPr="008F6F06">
        <w:rPr>
          <w:rFonts w:ascii="Arial" w:eastAsia="Times New Roman" w:hAnsi="Arial" w:cs="Arial"/>
          <w:color w:val="000000"/>
          <w:kern w:val="0"/>
          <w:sz w:val="22"/>
          <w:szCs w:val="22"/>
          <w:lang w:eastAsia="en-GB"/>
          <w14:ligatures w14:val="none"/>
        </w:rPr>
        <w:t>tRNALeu</w:t>
      </w:r>
      <w:proofErr w:type="spellEnd"/>
      <w:r w:rsidR="008F6F06" w:rsidRPr="008F6F06">
        <w:rPr>
          <w:rFonts w:ascii="Arial" w:eastAsia="Times New Roman" w:hAnsi="Arial" w:cs="Arial"/>
          <w:color w:val="000000"/>
          <w:kern w:val="0"/>
          <w:sz w:val="22"/>
          <w:szCs w:val="22"/>
          <w:lang w:eastAsia="en-GB"/>
          <w14:ligatures w14:val="none"/>
        </w:rPr>
        <w:t>(</w:t>
      </w:r>
      <w:proofErr w:type="gramEnd"/>
      <w:r w:rsidR="008F6F06" w:rsidRPr="008F6F06">
        <w:rPr>
          <w:rFonts w:ascii="Arial" w:eastAsia="Times New Roman" w:hAnsi="Arial" w:cs="Arial"/>
          <w:color w:val="000000"/>
          <w:kern w:val="0"/>
          <w:sz w:val="22"/>
          <w:szCs w:val="22"/>
          <w:lang w:eastAsia="en-GB"/>
          <w14:ligatures w14:val="none"/>
        </w:rPr>
        <w:t xml:space="preserve">UUR) gene (MTTL1). </w:t>
      </w:r>
      <w:r w:rsidR="00C55F45">
        <w:rPr>
          <w:rFonts w:ascii="Arial" w:eastAsia="Times New Roman" w:hAnsi="Arial" w:cs="Arial"/>
          <w:color w:val="000000"/>
          <w:kern w:val="0"/>
          <w:sz w:val="22"/>
          <w:szCs w:val="22"/>
          <w:lang w:eastAsia="en-GB"/>
          <w14:ligatures w14:val="none"/>
        </w:rPr>
        <w:t>C</w:t>
      </w:r>
      <w:r w:rsidR="008F6F06" w:rsidRPr="008F6F06">
        <w:rPr>
          <w:rFonts w:ascii="Arial" w:eastAsia="Times New Roman" w:hAnsi="Arial" w:cs="Arial"/>
          <w:color w:val="000000"/>
          <w:kern w:val="0"/>
          <w:sz w:val="22"/>
          <w:szCs w:val="22"/>
          <w:lang w:eastAsia="en-GB"/>
          <w14:ligatures w14:val="none"/>
        </w:rPr>
        <w:t>ases of MIDD evolving into MELAS have been reported, suggesting a spectrum of presentation for the same mutation.</w:t>
      </w:r>
    </w:p>
    <w:p w:rsidR="008F6F06" w:rsidRPr="008F6F06" w:rsidRDefault="008F6F06" w:rsidP="008F6F06">
      <w:pPr>
        <w:rPr>
          <w:rFonts w:ascii="Arial" w:eastAsia="Times New Roman" w:hAnsi="Arial" w:cs="Arial"/>
          <w:color w:val="000000"/>
          <w:kern w:val="0"/>
          <w:sz w:val="22"/>
          <w:szCs w:val="22"/>
          <w:lang w:eastAsia="en-GB"/>
          <w14:ligatures w14:val="none"/>
        </w:rPr>
      </w:pP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Methods</w:t>
      </w: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We discuss a rare occurrence of MELAS/MIDD overlap in an 18-year-old First Nations female living in Central Australia.</w:t>
      </w:r>
    </w:p>
    <w:p w:rsidR="008F6F06" w:rsidRPr="008F6F06" w:rsidRDefault="008F6F06" w:rsidP="008F6F06">
      <w:pPr>
        <w:rPr>
          <w:rFonts w:ascii="Arial" w:eastAsia="Times New Roman" w:hAnsi="Arial" w:cs="Arial"/>
          <w:color w:val="000000"/>
          <w:kern w:val="0"/>
          <w:sz w:val="22"/>
          <w:szCs w:val="22"/>
          <w:lang w:eastAsia="en-GB"/>
          <w14:ligatures w14:val="none"/>
        </w:rPr>
      </w:pP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Results</w:t>
      </w: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AL is an 18-year-old female who has lived with diabetes since age 10</w:t>
      </w:r>
      <w:r w:rsidR="00D24555">
        <w:rPr>
          <w:rFonts w:ascii="Arial" w:eastAsia="Times New Roman" w:hAnsi="Arial" w:cs="Arial"/>
          <w:color w:val="000000"/>
          <w:kern w:val="0"/>
          <w:sz w:val="22"/>
          <w:szCs w:val="22"/>
          <w:lang w:eastAsia="en-GB"/>
          <w14:ligatures w14:val="none"/>
        </w:rPr>
        <w:t xml:space="preserve"> and</w:t>
      </w:r>
      <w:r w:rsidRPr="008F6F06">
        <w:rPr>
          <w:rFonts w:ascii="Arial" w:eastAsia="Times New Roman" w:hAnsi="Arial" w:cs="Arial"/>
          <w:color w:val="000000"/>
          <w:kern w:val="0"/>
          <w:sz w:val="22"/>
          <w:szCs w:val="22"/>
          <w:lang w:eastAsia="en-GB"/>
          <w14:ligatures w14:val="none"/>
        </w:rPr>
        <w:t xml:space="preserve"> diagnosed with MELAS at age 15</w:t>
      </w:r>
      <w:r w:rsidR="00D24555">
        <w:rPr>
          <w:rFonts w:ascii="Arial" w:eastAsia="Times New Roman" w:hAnsi="Arial" w:cs="Arial"/>
          <w:color w:val="000000"/>
          <w:kern w:val="0"/>
          <w:sz w:val="22"/>
          <w:szCs w:val="22"/>
          <w:lang w:eastAsia="en-GB"/>
          <w14:ligatures w14:val="none"/>
        </w:rPr>
        <w:t xml:space="preserve">, having a mutation of </w:t>
      </w:r>
      <w:r w:rsidRPr="008F6F06">
        <w:rPr>
          <w:rFonts w:ascii="Arial" w:eastAsia="Times New Roman" w:hAnsi="Arial" w:cs="Arial"/>
          <w:color w:val="000000"/>
          <w:kern w:val="0"/>
          <w:sz w:val="22"/>
          <w:szCs w:val="22"/>
          <w:lang w:eastAsia="en-GB"/>
          <w14:ligatures w14:val="none"/>
        </w:rPr>
        <w:t xml:space="preserve">m.3243A&gt;G, </w:t>
      </w:r>
      <w:proofErr w:type="spellStart"/>
      <w:r w:rsidRPr="008F6F06">
        <w:rPr>
          <w:rFonts w:ascii="Arial" w:eastAsia="Times New Roman" w:hAnsi="Arial" w:cs="Arial"/>
          <w:color w:val="000000"/>
          <w:kern w:val="0"/>
          <w:sz w:val="22"/>
          <w:szCs w:val="22"/>
          <w:lang w:eastAsia="en-GB"/>
          <w14:ligatures w14:val="none"/>
        </w:rPr>
        <w:t>heteroplasmy</w:t>
      </w:r>
      <w:proofErr w:type="spellEnd"/>
      <w:r w:rsidRPr="008F6F06">
        <w:rPr>
          <w:rFonts w:ascii="Arial" w:eastAsia="Times New Roman" w:hAnsi="Arial" w:cs="Arial"/>
          <w:color w:val="000000"/>
          <w:kern w:val="0"/>
          <w:sz w:val="22"/>
          <w:szCs w:val="22"/>
          <w:lang w:eastAsia="en-GB"/>
          <w14:ligatures w14:val="none"/>
        </w:rPr>
        <w:t xml:space="preserve"> 59.3%</w:t>
      </w:r>
      <w:r w:rsidR="00D24555">
        <w:rPr>
          <w:rFonts w:ascii="Arial" w:eastAsia="Times New Roman" w:hAnsi="Arial" w:cs="Arial"/>
          <w:color w:val="000000"/>
          <w:kern w:val="0"/>
          <w:sz w:val="22"/>
          <w:szCs w:val="22"/>
          <w:lang w:eastAsia="en-GB"/>
          <w14:ligatures w14:val="none"/>
        </w:rPr>
        <w:t xml:space="preserve">. </w:t>
      </w:r>
      <w:r w:rsidRPr="008F6F06">
        <w:rPr>
          <w:rFonts w:ascii="Arial" w:eastAsia="Times New Roman" w:hAnsi="Arial" w:cs="Arial"/>
          <w:color w:val="000000"/>
          <w:kern w:val="0"/>
          <w:sz w:val="22"/>
          <w:szCs w:val="22"/>
          <w:lang w:eastAsia="en-GB"/>
          <w14:ligatures w14:val="none"/>
        </w:rPr>
        <w:t xml:space="preserve">She has comorbidities of mild intellectual disability, seizures, emotional instability and significant social </w:t>
      </w:r>
      <w:r w:rsidR="00D24555">
        <w:rPr>
          <w:rFonts w:ascii="Arial" w:eastAsia="Times New Roman" w:hAnsi="Arial" w:cs="Arial"/>
          <w:color w:val="000000"/>
          <w:kern w:val="0"/>
          <w:sz w:val="22"/>
          <w:szCs w:val="22"/>
          <w:lang w:eastAsia="en-GB"/>
          <w14:ligatures w14:val="none"/>
        </w:rPr>
        <w:t>dyscrasia</w:t>
      </w:r>
      <w:r w:rsidRPr="008F6F06">
        <w:rPr>
          <w:rFonts w:ascii="Arial" w:eastAsia="Times New Roman" w:hAnsi="Arial" w:cs="Arial"/>
          <w:color w:val="000000"/>
          <w:kern w:val="0"/>
          <w:sz w:val="22"/>
          <w:szCs w:val="22"/>
          <w:lang w:eastAsia="en-GB"/>
          <w14:ligatures w14:val="none"/>
        </w:rPr>
        <w:t>.</w:t>
      </w:r>
    </w:p>
    <w:p w:rsidR="008F6F06" w:rsidRPr="008F6F06" w:rsidRDefault="008F6F06" w:rsidP="008F6F06">
      <w:pPr>
        <w:rPr>
          <w:rFonts w:ascii="Arial" w:eastAsia="Times New Roman" w:hAnsi="Arial" w:cs="Arial"/>
          <w:color w:val="000000"/>
          <w:kern w:val="0"/>
          <w:sz w:val="22"/>
          <w:szCs w:val="22"/>
          <w:lang w:eastAsia="en-GB"/>
          <w14:ligatures w14:val="none"/>
        </w:rPr>
      </w:pP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 xml:space="preserve">This case has </w:t>
      </w:r>
      <w:r w:rsidR="00D24555">
        <w:rPr>
          <w:rFonts w:ascii="Arial" w:eastAsia="Times New Roman" w:hAnsi="Arial" w:cs="Arial"/>
          <w:color w:val="000000"/>
          <w:kern w:val="0"/>
          <w:sz w:val="22"/>
          <w:szCs w:val="22"/>
          <w:lang w:eastAsia="en-GB"/>
          <w14:ligatures w14:val="none"/>
        </w:rPr>
        <w:t>added</w:t>
      </w:r>
      <w:r w:rsidRPr="008F6F06">
        <w:rPr>
          <w:rFonts w:ascii="Arial" w:eastAsia="Times New Roman" w:hAnsi="Arial" w:cs="Arial"/>
          <w:color w:val="000000"/>
          <w:kern w:val="0"/>
          <w:sz w:val="22"/>
          <w:szCs w:val="22"/>
          <w:lang w:eastAsia="en-GB"/>
          <w14:ligatures w14:val="none"/>
        </w:rPr>
        <w:t xml:space="preserve"> challeng</w:t>
      </w:r>
      <w:r w:rsidR="00D24555">
        <w:rPr>
          <w:rFonts w:ascii="Arial" w:eastAsia="Times New Roman" w:hAnsi="Arial" w:cs="Arial"/>
          <w:color w:val="000000"/>
          <w:kern w:val="0"/>
          <w:sz w:val="22"/>
          <w:szCs w:val="22"/>
          <w:lang w:eastAsia="en-GB"/>
          <w14:ligatures w14:val="none"/>
        </w:rPr>
        <w:t>es</w:t>
      </w:r>
      <w:r w:rsidRPr="008F6F06">
        <w:rPr>
          <w:rFonts w:ascii="Arial" w:eastAsia="Times New Roman" w:hAnsi="Arial" w:cs="Arial"/>
          <w:color w:val="000000"/>
          <w:kern w:val="0"/>
          <w:sz w:val="22"/>
          <w:szCs w:val="22"/>
          <w:lang w:eastAsia="en-GB"/>
          <w14:ligatures w14:val="none"/>
        </w:rPr>
        <w:t xml:space="preserve"> due to a number of social complexities which has made genetic testing </w:t>
      </w:r>
      <w:r w:rsidR="00887FDA">
        <w:rPr>
          <w:rFonts w:ascii="Arial" w:eastAsia="Times New Roman" w:hAnsi="Arial" w:cs="Arial"/>
          <w:color w:val="000000"/>
          <w:kern w:val="0"/>
          <w:sz w:val="22"/>
          <w:szCs w:val="22"/>
          <w:lang w:eastAsia="en-GB"/>
          <w14:ligatures w14:val="none"/>
        </w:rPr>
        <w:t>of</w:t>
      </w:r>
      <w:r w:rsidRPr="008F6F06">
        <w:rPr>
          <w:rFonts w:ascii="Arial" w:eastAsia="Times New Roman" w:hAnsi="Arial" w:cs="Arial"/>
          <w:color w:val="000000"/>
          <w:kern w:val="0"/>
          <w:sz w:val="22"/>
          <w:szCs w:val="22"/>
          <w:lang w:eastAsia="en-GB"/>
          <w14:ligatures w14:val="none"/>
        </w:rPr>
        <w:t xml:space="preserve"> other family members difficult. Interestingly, her mother shares the same gene mutation and </w:t>
      </w:r>
      <w:r w:rsidR="00D24555">
        <w:rPr>
          <w:rFonts w:ascii="Arial" w:eastAsia="Times New Roman" w:hAnsi="Arial" w:cs="Arial"/>
          <w:color w:val="000000"/>
          <w:kern w:val="0"/>
          <w:sz w:val="22"/>
          <w:szCs w:val="22"/>
          <w:lang w:eastAsia="en-GB"/>
          <w14:ligatures w14:val="none"/>
        </w:rPr>
        <w:t>lives with</w:t>
      </w:r>
      <w:r w:rsidRPr="008F6F06">
        <w:rPr>
          <w:rFonts w:ascii="Arial" w:eastAsia="Times New Roman" w:hAnsi="Arial" w:cs="Arial"/>
          <w:color w:val="000000"/>
          <w:kern w:val="0"/>
          <w:sz w:val="22"/>
          <w:szCs w:val="22"/>
          <w:lang w:eastAsia="en-GB"/>
          <w14:ligatures w14:val="none"/>
        </w:rPr>
        <w:t xml:space="preserve"> severe Diabetes of the Exocrine Pancreas (DEP) with mildly positive anti-GAD antibodies and hearing impairment</w:t>
      </w:r>
      <w:r w:rsidR="00D24555">
        <w:rPr>
          <w:rFonts w:ascii="Arial" w:eastAsia="Times New Roman" w:hAnsi="Arial" w:cs="Arial"/>
          <w:color w:val="000000"/>
          <w:kern w:val="0"/>
          <w:sz w:val="22"/>
          <w:szCs w:val="22"/>
          <w:lang w:eastAsia="en-GB"/>
          <w14:ligatures w14:val="none"/>
        </w:rPr>
        <w:t>. I</w:t>
      </w:r>
      <w:r w:rsidRPr="008F6F06">
        <w:rPr>
          <w:rFonts w:ascii="Arial" w:eastAsia="Times New Roman" w:hAnsi="Arial" w:cs="Arial"/>
          <w:color w:val="000000"/>
          <w:kern w:val="0"/>
          <w:sz w:val="22"/>
          <w:szCs w:val="22"/>
          <w:lang w:eastAsia="en-GB"/>
          <w14:ligatures w14:val="none"/>
        </w:rPr>
        <w:t xml:space="preserve">t is unclear if this is independent </w:t>
      </w:r>
      <w:r w:rsidR="00D24555">
        <w:rPr>
          <w:rFonts w:ascii="Arial" w:eastAsia="Times New Roman" w:hAnsi="Arial" w:cs="Arial"/>
          <w:color w:val="000000"/>
          <w:kern w:val="0"/>
          <w:sz w:val="22"/>
          <w:szCs w:val="22"/>
          <w:lang w:eastAsia="en-GB"/>
          <w14:ligatures w14:val="none"/>
        </w:rPr>
        <w:t xml:space="preserve">or related to the mutation; she </w:t>
      </w:r>
      <w:r w:rsidRPr="008F6F06">
        <w:rPr>
          <w:rFonts w:ascii="Arial" w:eastAsia="Times New Roman" w:hAnsi="Arial" w:cs="Arial"/>
          <w:color w:val="000000"/>
          <w:kern w:val="0"/>
          <w:sz w:val="22"/>
          <w:szCs w:val="22"/>
          <w:lang w:eastAsia="en-GB"/>
          <w14:ligatures w14:val="none"/>
        </w:rPr>
        <w:t>certainly does not have MELAS. Two of AL’s maternal aunts, a maternal uncle, and her maternal grandmother also have a severe phenotype of diabetes. Her maternal grandmother also has severe deafness. Apart from her mother, no</w:t>
      </w:r>
      <w:r w:rsidR="00D24555">
        <w:rPr>
          <w:rFonts w:ascii="Arial" w:eastAsia="Times New Roman" w:hAnsi="Arial" w:cs="Arial"/>
          <w:color w:val="000000"/>
          <w:kern w:val="0"/>
          <w:sz w:val="22"/>
          <w:szCs w:val="22"/>
          <w:lang w:eastAsia="en-GB"/>
          <w14:ligatures w14:val="none"/>
        </w:rPr>
        <w:t xml:space="preserve"> other </w:t>
      </w:r>
      <w:r w:rsidRPr="008F6F06">
        <w:rPr>
          <w:rFonts w:ascii="Arial" w:eastAsia="Times New Roman" w:hAnsi="Arial" w:cs="Arial"/>
          <w:color w:val="000000"/>
          <w:kern w:val="0"/>
          <w:sz w:val="22"/>
          <w:szCs w:val="22"/>
          <w:lang w:eastAsia="en-GB"/>
          <w14:ligatures w14:val="none"/>
        </w:rPr>
        <w:t>relatives have undergone genetic testing.</w:t>
      </w: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 </w:t>
      </w: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Conclusion</w:t>
      </w: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 xml:space="preserve">Early identification of MIDD and MELAS is important for appropriate management, as they can have significant health implications. An overlap syndrome can be seen in individuals who may initially present with </w:t>
      </w:r>
      <w:r w:rsidR="00C55F45">
        <w:rPr>
          <w:rFonts w:ascii="Arial" w:eastAsia="Times New Roman" w:hAnsi="Arial" w:cs="Arial"/>
          <w:color w:val="000000"/>
          <w:kern w:val="0"/>
          <w:sz w:val="22"/>
          <w:szCs w:val="22"/>
          <w:lang w:eastAsia="en-GB"/>
          <w14:ligatures w14:val="none"/>
        </w:rPr>
        <w:t xml:space="preserve">features consistent with </w:t>
      </w:r>
      <w:r w:rsidRPr="008F6F06">
        <w:rPr>
          <w:rFonts w:ascii="Arial" w:eastAsia="Times New Roman" w:hAnsi="Arial" w:cs="Arial"/>
          <w:color w:val="000000"/>
          <w:kern w:val="0"/>
          <w:sz w:val="22"/>
          <w:szCs w:val="22"/>
          <w:lang w:eastAsia="en-GB"/>
          <w14:ligatures w14:val="none"/>
        </w:rPr>
        <w:t>MIDD and</w:t>
      </w:r>
      <w:r w:rsidR="00D24555">
        <w:rPr>
          <w:rFonts w:ascii="Arial" w:eastAsia="Times New Roman" w:hAnsi="Arial" w:cs="Arial"/>
          <w:color w:val="000000"/>
          <w:kern w:val="0"/>
          <w:sz w:val="22"/>
          <w:szCs w:val="22"/>
          <w:lang w:eastAsia="en-GB"/>
          <w14:ligatures w14:val="none"/>
        </w:rPr>
        <w:t xml:space="preserve"> only</w:t>
      </w:r>
      <w:r w:rsidRPr="008F6F06">
        <w:rPr>
          <w:rFonts w:ascii="Arial" w:eastAsia="Times New Roman" w:hAnsi="Arial" w:cs="Arial"/>
          <w:color w:val="000000"/>
          <w:kern w:val="0"/>
          <w:sz w:val="22"/>
          <w:szCs w:val="22"/>
          <w:lang w:eastAsia="en-GB"/>
          <w14:ligatures w14:val="none"/>
        </w:rPr>
        <w:t xml:space="preserve"> later develop clinical features </w:t>
      </w:r>
      <w:r w:rsidR="00C55F45">
        <w:rPr>
          <w:rFonts w:ascii="Arial" w:eastAsia="Times New Roman" w:hAnsi="Arial" w:cs="Arial"/>
          <w:color w:val="000000"/>
          <w:kern w:val="0"/>
          <w:sz w:val="22"/>
          <w:szCs w:val="22"/>
          <w:lang w:eastAsia="en-GB"/>
          <w14:ligatures w14:val="none"/>
        </w:rPr>
        <w:t>associated with</w:t>
      </w:r>
      <w:r w:rsidRPr="008F6F06">
        <w:rPr>
          <w:rFonts w:ascii="Arial" w:eastAsia="Times New Roman" w:hAnsi="Arial" w:cs="Arial"/>
          <w:color w:val="000000"/>
          <w:kern w:val="0"/>
          <w:sz w:val="22"/>
          <w:szCs w:val="22"/>
          <w:lang w:eastAsia="en-GB"/>
          <w14:ligatures w14:val="none"/>
        </w:rPr>
        <w:t xml:space="preserve"> MELAS, particularly under conditions of stress.</w:t>
      </w:r>
    </w:p>
    <w:p w:rsidR="008F6F06" w:rsidRPr="008F6F06" w:rsidRDefault="008F6F06" w:rsidP="008F6F06">
      <w:pPr>
        <w:rPr>
          <w:rFonts w:ascii="Arial" w:eastAsia="Times New Roman" w:hAnsi="Arial" w:cs="Arial"/>
          <w:kern w:val="0"/>
          <w:sz w:val="22"/>
          <w:szCs w:val="22"/>
          <w:lang w:eastAsia="en-GB"/>
          <w14:ligatures w14:val="none"/>
        </w:rPr>
      </w:pPr>
    </w:p>
    <w:p w:rsidR="008F6F06" w:rsidRPr="008F6F06" w:rsidRDefault="008F6F06" w:rsidP="008F6F06">
      <w:pPr>
        <w:rPr>
          <w:rFonts w:ascii="Arial" w:eastAsia="Times New Roman" w:hAnsi="Arial" w:cs="Arial"/>
          <w:color w:val="000000"/>
          <w:kern w:val="0"/>
          <w:sz w:val="22"/>
          <w:szCs w:val="22"/>
          <w:lang w:eastAsia="en-GB"/>
          <w14:ligatures w14:val="none"/>
        </w:rPr>
      </w:pPr>
      <w:r w:rsidRPr="008F6F06">
        <w:rPr>
          <w:rFonts w:ascii="Arial" w:eastAsia="Times New Roman" w:hAnsi="Arial" w:cs="Arial"/>
          <w:color w:val="000000"/>
          <w:kern w:val="0"/>
          <w:sz w:val="22"/>
          <w:szCs w:val="22"/>
          <w:lang w:eastAsia="en-GB"/>
          <w14:ligatures w14:val="none"/>
        </w:rPr>
        <w:t> </w:t>
      </w:r>
    </w:p>
    <w:p w:rsidR="00DA0539" w:rsidRPr="008F6F06" w:rsidRDefault="00DA0539" w:rsidP="008F6F06">
      <w:pPr>
        <w:rPr>
          <w:rFonts w:ascii="Arial" w:hAnsi="Arial" w:cs="Arial"/>
          <w:sz w:val="22"/>
          <w:szCs w:val="22"/>
        </w:rPr>
      </w:pPr>
    </w:p>
    <w:sectPr w:rsidR="00DA0539" w:rsidRPr="008F6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83"/>
    <w:rsid w:val="00171D77"/>
    <w:rsid w:val="00255272"/>
    <w:rsid w:val="003E1E50"/>
    <w:rsid w:val="005356FC"/>
    <w:rsid w:val="00584F2C"/>
    <w:rsid w:val="005C222F"/>
    <w:rsid w:val="00870796"/>
    <w:rsid w:val="00887FDA"/>
    <w:rsid w:val="008F6F06"/>
    <w:rsid w:val="00C55F45"/>
    <w:rsid w:val="00D24555"/>
    <w:rsid w:val="00D56983"/>
    <w:rsid w:val="00DA0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D7FDDA"/>
  <w15:chartTrackingRefBased/>
  <w15:docId w15:val="{518A948A-460A-D240-9BC2-05E791C0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46541">
      <w:bodyDiv w:val="1"/>
      <w:marLeft w:val="0"/>
      <w:marRight w:val="0"/>
      <w:marTop w:val="0"/>
      <w:marBottom w:val="0"/>
      <w:divBdr>
        <w:top w:val="none" w:sz="0" w:space="0" w:color="auto"/>
        <w:left w:val="none" w:sz="0" w:space="0" w:color="auto"/>
        <w:bottom w:val="none" w:sz="0" w:space="0" w:color="auto"/>
        <w:right w:val="none" w:sz="0" w:space="0" w:color="auto"/>
      </w:divBdr>
      <w:divsChild>
        <w:div w:id="1006590693">
          <w:marLeft w:val="0"/>
          <w:marRight w:val="0"/>
          <w:marTop w:val="0"/>
          <w:marBottom w:val="0"/>
          <w:divBdr>
            <w:top w:val="none" w:sz="0" w:space="0" w:color="auto"/>
            <w:left w:val="none" w:sz="0" w:space="0" w:color="auto"/>
            <w:bottom w:val="none" w:sz="0" w:space="0" w:color="auto"/>
            <w:right w:val="none" w:sz="0" w:space="0" w:color="auto"/>
          </w:divBdr>
        </w:div>
        <w:div w:id="334577950">
          <w:marLeft w:val="0"/>
          <w:marRight w:val="0"/>
          <w:marTop w:val="0"/>
          <w:marBottom w:val="0"/>
          <w:divBdr>
            <w:top w:val="none" w:sz="0" w:space="0" w:color="auto"/>
            <w:left w:val="none" w:sz="0" w:space="0" w:color="auto"/>
            <w:bottom w:val="none" w:sz="0" w:space="0" w:color="auto"/>
            <w:right w:val="none" w:sz="0" w:space="0" w:color="auto"/>
          </w:divBdr>
        </w:div>
        <w:div w:id="715734750">
          <w:marLeft w:val="0"/>
          <w:marRight w:val="0"/>
          <w:marTop w:val="0"/>
          <w:marBottom w:val="0"/>
          <w:divBdr>
            <w:top w:val="none" w:sz="0" w:space="0" w:color="auto"/>
            <w:left w:val="none" w:sz="0" w:space="0" w:color="auto"/>
            <w:bottom w:val="none" w:sz="0" w:space="0" w:color="auto"/>
            <w:right w:val="none" w:sz="0" w:space="0" w:color="auto"/>
          </w:divBdr>
        </w:div>
        <w:div w:id="1590506732">
          <w:marLeft w:val="0"/>
          <w:marRight w:val="0"/>
          <w:marTop w:val="0"/>
          <w:marBottom w:val="0"/>
          <w:divBdr>
            <w:top w:val="none" w:sz="0" w:space="0" w:color="auto"/>
            <w:left w:val="none" w:sz="0" w:space="0" w:color="auto"/>
            <w:bottom w:val="none" w:sz="0" w:space="0" w:color="auto"/>
            <w:right w:val="none" w:sz="0" w:space="0" w:color="auto"/>
          </w:divBdr>
        </w:div>
        <w:div w:id="1346327362">
          <w:marLeft w:val="0"/>
          <w:marRight w:val="0"/>
          <w:marTop w:val="0"/>
          <w:marBottom w:val="0"/>
          <w:divBdr>
            <w:top w:val="none" w:sz="0" w:space="0" w:color="auto"/>
            <w:left w:val="none" w:sz="0" w:space="0" w:color="auto"/>
            <w:bottom w:val="none" w:sz="0" w:space="0" w:color="auto"/>
            <w:right w:val="none" w:sz="0" w:space="0" w:color="auto"/>
          </w:divBdr>
        </w:div>
        <w:div w:id="601914597">
          <w:marLeft w:val="0"/>
          <w:marRight w:val="0"/>
          <w:marTop w:val="0"/>
          <w:marBottom w:val="0"/>
          <w:divBdr>
            <w:top w:val="none" w:sz="0" w:space="0" w:color="auto"/>
            <w:left w:val="none" w:sz="0" w:space="0" w:color="auto"/>
            <w:bottom w:val="none" w:sz="0" w:space="0" w:color="auto"/>
            <w:right w:val="none" w:sz="0" w:space="0" w:color="auto"/>
          </w:divBdr>
        </w:div>
        <w:div w:id="265887444">
          <w:marLeft w:val="0"/>
          <w:marRight w:val="0"/>
          <w:marTop w:val="0"/>
          <w:marBottom w:val="0"/>
          <w:divBdr>
            <w:top w:val="none" w:sz="0" w:space="0" w:color="auto"/>
            <w:left w:val="none" w:sz="0" w:space="0" w:color="auto"/>
            <w:bottom w:val="none" w:sz="0" w:space="0" w:color="auto"/>
            <w:right w:val="none" w:sz="0" w:space="0" w:color="auto"/>
          </w:divBdr>
        </w:div>
        <w:div w:id="1021513542">
          <w:marLeft w:val="0"/>
          <w:marRight w:val="0"/>
          <w:marTop w:val="0"/>
          <w:marBottom w:val="0"/>
          <w:divBdr>
            <w:top w:val="none" w:sz="0" w:space="0" w:color="auto"/>
            <w:left w:val="none" w:sz="0" w:space="0" w:color="auto"/>
            <w:bottom w:val="none" w:sz="0" w:space="0" w:color="auto"/>
            <w:right w:val="none" w:sz="0" w:space="0" w:color="auto"/>
          </w:divBdr>
        </w:div>
        <w:div w:id="11222670">
          <w:marLeft w:val="0"/>
          <w:marRight w:val="0"/>
          <w:marTop w:val="0"/>
          <w:marBottom w:val="0"/>
          <w:divBdr>
            <w:top w:val="none" w:sz="0" w:space="0" w:color="auto"/>
            <w:left w:val="none" w:sz="0" w:space="0" w:color="auto"/>
            <w:bottom w:val="none" w:sz="0" w:space="0" w:color="auto"/>
            <w:right w:val="none" w:sz="0" w:space="0" w:color="auto"/>
          </w:divBdr>
        </w:div>
        <w:div w:id="2006861233">
          <w:marLeft w:val="0"/>
          <w:marRight w:val="0"/>
          <w:marTop w:val="0"/>
          <w:marBottom w:val="0"/>
          <w:divBdr>
            <w:top w:val="none" w:sz="0" w:space="0" w:color="auto"/>
            <w:left w:val="none" w:sz="0" w:space="0" w:color="auto"/>
            <w:bottom w:val="none" w:sz="0" w:space="0" w:color="auto"/>
            <w:right w:val="none" w:sz="0" w:space="0" w:color="auto"/>
          </w:divBdr>
        </w:div>
        <w:div w:id="593979169">
          <w:marLeft w:val="0"/>
          <w:marRight w:val="0"/>
          <w:marTop w:val="0"/>
          <w:marBottom w:val="0"/>
          <w:divBdr>
            <w:top w:val="none" w:sz="0" w:space="0" w:color="auto"/>
            <w:left w:val="none" w:sz="0" w:space="0" w:color="auto"/>
            <w:bottom w:val="none" w:sz="0" w:space="0" w:color="auto"/>
            <w:right w:val="none" w:sz="0" w:space="0" w:color="auto"/>
          </w:divBdr>
        </w:div>
        <w:div w:id="222059017">
          <w:marLeft w:val="0"/>
          <w:marRight w:val="0"/>
          <w:marTop w:val="0"/>
          <w:marBottom w:val="0"/>
          <w:divBdr>
            <w:top w:val="none" w:sz="0" w:space="0" w:color="auto"/>
            <w:left w:val="none" w:sz="0" w:space="0" w:color="auto"/>
            <w:bottom w:val="none" w:sz="0" w:space="0" w:color="auto"/>
            <w:right w:val="none" w:sz="0" w:space="0" w:color="auto"/>
          </w:divBdr>
        </w:div>
        <w:div w:id="638995100">
          <w:marLeft w:val="0"/>
          <w:marRight w:val="0"/>
          <w:marTop w:val="0"/>
          <w:marBottom w:val="0"/>
          <w:divBdr>
            <w:top w:val="none" w:sz="0" w:space="0" w:color="auto"/>
            <w:left w:val="none" w:sz="0" w:space="0" w:color="auto"/>
            <w:bottom w:val="none" w:sz="0" w:space="0" w:color="auto"/>
            <w:right w:val="none" w:sz="0" w:space="0" w:color="auto"/>
          </w:divBdr>
        </w:div>
        <w:div w:id="154169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Anugerah</dc:creator>
  <cp:keywords/>
  <dc:description/>
  <cp:lastModifiedBy>Joanne Anugerah</cp:lastModifiedBy>
  <cp:revision>3</cp:revision>
  <dcterms:created xsi:type="dcterms:W3CDTF">2025-05-20T07:11:00Z</dcterms:created>
  <dcterms:modified xsi:type="dcterms:W3CDTF">2025-05-21T13:48:00Z</dcterms:modified>
</cp:coreProperties>
</file>