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2FC0A1F8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title: </w:t>
      </w:r>
    </w:p>
    <w:p w14:paraId="389AC927" w14:textId="60B35371" w:rsidR="008E76C4" w:rsidRDefault="00EB5215" w:rsidP="008427FA">
      <w:pPr>
        <w:rPr>
          <w:rFonts w:ascii="Arial" w:hAnsi="Arial" w:cs="Arial"/>
          <w:b/>
          <w:bCs/>
        </w:rPr>
      </w:pPr>
      <w:r w:rsidRPr="00EB5215">
        <w:rPr>
          <w:rFonts w:ascii="Arial" w:hAnsi="Arial" w:cs="Arial"/>
          <w:b/>
          <w:bCs/>
        </w:rPr>
        <w:t>Cardiovascular risk prediction in adults with type 1 diabetes</w:t>
      </w:r>
      <w:r w:rsidR="00D8141B">
        <w:rPr>
          <w:rFonts w:ascii="Arial" w:hAnsi="Arial" w:cs="Arial"/>
          <w:b/>
          <w:bCs/>
        </w:rPr>
        <w:t xml:space="preserve"> using an equation validated for type 2 diabetes</w:t>
      </w:r>
      <w:r w:rsidRPr="00EB5215">
        <w:rPr>
          <w:rFonts w:ascii="Arial" w:hAnsi="Arial" w:cs="Arial"/>
          <w:b/>
          <w:bCs/>
        </w:rPr>
        <w:t>: The Fremantle Diabetes Study</w:t>
      </w:r>
      <w:r>
        <w:rPr>
          <w:rFonts w:ascii="Arial" w:hAnsi="Arial" w:cs="Arial"/>
          <w:b/>
          <w:bCs/>
        </w:rPr>
        <w:t xml:space="preserve"> Phase II</w:t>
      </w:r>
    </w:p>
    <w:p w14:paraId="6C5B87FE" w14:textId="77777777" w:rsidR="00EB5215" w:rsidRPr="007244F0" w:rsidRDefault="00EB5215" w:rsidP="008427FA">
      <w:pPr>
        <w:rPr>
          <w:rFonts w:ascii="Arial" w:hAnsi="Arial" w:cs="Arial"/>
        </w:rPr>
      </w:pPr>
    </w:p>
    <w:p w14:paraId="454B7C19" w14:textId="5B7DB6E9" w:rsidR="008427FA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Abstract: </w:t>
      </w:r>
    </w:p>
    <w:p w14:paraId="11F5FC5D" w14:textId="37AB7581" w:rsidR="00047D3B" w:rsidRPr="00047D3B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Aim:</w:t>
      </w:r>
      <w:r w:rsidRPr="00047D3B">
        <w:rPr>
          <w:rFonts w:ascii="Arial" w:hAnsi="Arial" w:cs="Arial"/>
        </w:rPr>
        <w:t xml:space="preserve"> </w:t>
      </w:r>
      <w:r w:rsidR="00621058">
        <w:rPr>
          <w:rFonts w:ascii="Arial" w:hAnsi="Arial" w:cs="Arial"/>
        </w:rPr>
        <w:t xml:space="preserve">We have </w:t>
      </w:r>
      <w:r w:rsidR="00D44CC9">
        <w:rPr>
          <w:rFonts w:ascii="Arial" w:hAnsi="Arial" w:cs="Arial"/>
        </w:rPr>
        <w:t xml:space="preserve">previously </w:t>
      </w:r>
      <w:r w:rsidR="00B74035">
        <w:rPr>
          <w:rFonts w:ascii="Arial" w:hAnsi="Arial" w:cs="Arial"/>
        </w:rPr>
        <w:t xml:space="preserve">published </w:t>
      </w:r>
      <w:r w:rsidR="00621058" w:rsidRPr="00621058">
        <w:rPr>
          <w:rFonts w:ascii="Arial" w:hAnsi="Arial" w:cs="Arial"/>
        </w:rPr>
        <w:t>a validated 5-year cardiovascular disease (CVD) risk equation for Australians with type 2 diabetes</w:t>
      </w:r>
      <w:r w:rsidR="00621058">
        <w:rPr>
          <w:rFonts w:ascii="Arial" w:hAnsi="Arial" w:cs="Arial"/>
        </w:rPr>
        <w:t xml:space="preserve"> </w:t>
      </w:r>
      <w:r w:rsidR="00DA3C67">
        <w:rPr>
          <w:rFonts w:ascii="Arial" w:hAnsi="Arial" w:cs="Arial"/>
        </w:rPr>
        <w:t xml:space="preserve">(T2D) </w:t>
      </w:r>
      <w:r w:rsidR="00621058" w:rsidRPr="00621058">
        <w:rPr>
          <w:rFonts w:ascii="Arial" w:hAnsi="Arial" w:cs="Arial"/>
        </w:rPr>
        <w:t xml:space="preserve">based on longitudinal data from </w:t>
      </w:r>
      <w:r w:rsidR="008143ED" w:rsidRPr="008143ED">
        <w:rPr>
          <w:rFonts w:ascii="Arial" w:hAnsi="Arial" w:cs="Arial"/>
        </w:rPr>
        <w:t>1551</w:t>
      </w:r>
      <w:r w:rsidR="00621058" w:rsidRPr="00621058">
        <w:rPr>
          <w:rFonts w:ascii="Arial" w:hAnsi="Arial" w:cs="Arial"/>
        </w:rPr>
        <w:t xml:space="preserve"> representative, community-based individuals in the Fremantle Diabetes Study </w:t>
      </w:r>
      <w:r w:rsidR="00795676">
        <w:rPr>
          <w:rFonts w:ascii="Arial" w:hAnsi="Arial" w:cs="Arial"/>
        </w:rPr>
        <w:t xml:space="preserve">Phase II </w:t>
      </w:r>
      <w:r w:rsidR="00621058" w:rsidRPr="00621058">
        <w:rPr>
          <w:rFonts w:ascii="Arial" w:hAnsi="Arial" w:cs="Arial"/>
        </w:rPr>
        <w:t>(FDS</w:t>
      </w:r>
      <w:r w:rsidR="00CC6E93">
        <w:rPr>
          <w:rFonts w:ascii="Arial" w:hAnsi="Arial" w:cs="Arial"/>
        </w:rPr>
        <w:t>2</w:t>
      </w:r>
      <w:r w:rsidR="00621058" w:rsidRPr="00621058">
        <w:rPr>
          <w:rFonts w:ascii="Arial" w:hAnsi="Arial" w:cs="Arial"/>
        </w:rPr>
        <w:t>)</w:t>
      </w:r>
      <w:r w:rsidR="00332FF7">
        <w:rPr>
          <w:rFonts w:ascii="Arial" w:hAnsi="Arial" w:cs="Arial"/>
        </w:rPr>
        <w:t xml:space="preserve"> and allowing for the competing risk of non-CVD death.</w:t>
      </w:r>
      <w:r w:rsidR="00795676">
        <w:rPr>
          <w:rFonts w:ascii="Arial" w:hAnsi="Arial" w:cs="Arial"/>
        </w:rPr>
        <w:t xml:space="preserve"> The aim of this study was to determine whether </w:t>
      </w:r>
      <w:r w:rsidR="00AE1826">
        <w:rPr>
          <w:rFonts w:ascii="Arial" w:hAnsi="Arial" w:cs="Arial"/>
        </w:rPr>
        <w:t xml:space="preserve">this equation </w:t>
      </w:r>
      <w:r w:rsidR="000B12A3">
        <w:rPr>
          <w:rFonts w:ascii="Arial" w:hAnsi="Arial" w:cs="Arial"/>
        </w:rPr>
        <w:t xml:space="preserve">has </w:t>
      </w:r>
      <w:r w:rsidR="004A4D54">
        <w:rPr>
          <w:rFonts w:ascii="Arial" w:hAnsi="Arial" w:cs="Arial"/>
        </w:rPr>
        <w:t>clinical utility</w:t>
      </w:r>
      <w:r w:rsidR="00AE1826">
        <w:rPr>
          <w:rFonts w:ascii="Arial" w:hAnsi="Arial" w:cs="Arial"/>
        </w:rPr>
        <w:t xml:space="preserve"> </w:t>
      </w:r>
      <w:r w:rsidR="004A4D54">
        <w:rPr>
          <w:rFonts w:ascii="Arial" w:hAnsi="Arial" w:cs="Arial"/>
        </w:rPr>
        <w:t>in</w:t>
      </w:r>
      <w:r w:rsidR="00AE1826">
        <w:rPr>
          <w:rFonts w:ascii="Arial" w:hAnsi="Arial" w:cs="Arial"/>
        </w:rPr>
        <w:t xml:space="preserve"> type 1 diabetes (T1D)</w:t>
      </w:r>
      <w:r w:rsidR="004A4D54">
        <w:rPr>
          <w:rFonts w:ascii="Arial" w:hAnsi="Arial" w:cs="Arial"/>
        </w:rPr>
        <w:t>.</w:t>
      </w:r>
    </w:p>
    <w:p w14:paraId="24DF273F" w14:textId="1DB8BB4F" w:rsidR="00047D3B" w:rsidRPr="00047D3B" w:rsidRDefault="00047D3B" w:rsidP="00CA3843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Methods:</w:t>
      </w:r>
      <w:r w:rsidRPr="00047D3B">
        <w:rPr>
          <w:rFonts w:ascii="Arial" w:hAnsi="Arial" w:cs="Arial"/>
        </w:rPr>
        <w:t xml:space="preserve"> </w:t>
      </w:r>
      <w:r w:rsidR="00CA3843">
        <w:rPr>
          <w:rFonts w:ascii="Arial" w:hAnsi="Arial" w:cs="Arial"/>
        </w:rPr>
        <w:t xml:space="preserve">We followed </w:t>
      </w:r>
      <w:r w:rsidR="00856521">
        <w:rPr>
          <w:rFonts w:ascii="Arial" w:hAnsi="Arial" w:cs="Arial"/>
        </w:rPr>
        <w:t xml:space="preserve">a parallel cohort of </w:t>
      </w:r>
      <w:r w:rsidR="00CA3843">
        <w:rPr>
          <w:rFonts w:ascii="Arial" w:hAnsi="Arial" w:cs="Arial"/>
        </w:rPr>
        <w:t>1</w:t>
      </w:r>
      <w:r w:rsidR="00CA3843" w:rsidRPr="00CA3843">
        <w:rPr>
          <w:rFonts w:ascii="Arial" w:hAnsi="Arial" w:cs="Arial"/>
        </w:rPr>
        <w:t xml:space="preserve">28 </w:t>
      </w:r>
      <w:r w:rsidR="00856521">
        <w:rPr>
          <w:rFonts w:ascii="Arial" w:hAnsi="Arial" w:cs="Arial"/>
        </w:rPr>
        <w:t xml:space="preserve">FDS2 </w:t>
      </w:r>
      <w:r w:rsidR="00CA3843" w:rsidRPr="00CA3843">
        <w:rPr>
          <w:rFonts w:ascii="Arial" w:hAnsi="Arial" w:cs="Arial"/>
        </w:rPr>
        <w:t>adults with T1D</w:t>
      </w:r>
      <w:r w:rsidR="00CA3843">
        <w:rPr>
          <w:rFonts w:ascii="Arial" w:hAnsi="Arial" w:cs="Arial"/>
        </w:rPr>
        <w:t xml:space="preserve"> (mean age </w:t>
      </w:r>
      <w:r w:rsidR="000B12A3">
        <w:rPr>
          <w:rFonts w:ascii="Arial" w:hAnsi="Arial" w:cs="Arial"/>
        </w:rPr>
        <w:t>47</w:t>
      </w:r>
      <w:r w:rsidR="00CA3843" w:rsidRPr="00CA3843">
        <w:rPr>
          <w:rFonts w:ascii="Arial" w:hAnsi="Arial" w:cs="Arial"/>
        </w:rPr>
        <w:t xml:space="preserve"> </w:t>
      </w:r>
      <w:r w:rsidR="00CA3843">
        <w:rPr>
          <w:rFonts w:ascii="Arial" w:hAnsi="Arial" w:cs="Arial"/>
        </w:rPr>
        <w:t>y</w:t>
      </w:r>
      <w:r w:rsidR="00CA3843" w:rsidRPr="00CA3843">
        <w:rPr>
          <w:rFonts w:ascii="Arial" w:hAnsi="Arial" w:cs="Arial"/>
        </w:rPr>
        <w:t>ears</w:t>
      </w:r>
      <w:r w:rsidR="00C3609E">
        <w:rPr>
          <w:rFonts w:ascii="Arial" w:hAnsi="Arial" w:cs="Arial"/>
        </w:rPr>
        <w:t xml:space="preserve">, </w:t>
      </w:r>
      <w:r w:rsidR="000B12A3">
        <w:rPr>
          <w:rFonts w:ascii="Arial" w:hAnsi="Arial" w:cs="Arial"/>
        </w:rPr>
        <w:t>54</w:t>
      </w:r>
      <w:r w:rsidR="00CA3843" w:rsidRPr="00CA3843">
        <w:rPr>
          <w:rFonts w:ascii="Arial" w:hAnsi="Arial" w:cs="Arial"/>
        </w:rPr>
        <w:t>% male</w:t>
      </w:r>
      <w:r w:rsidR="00C3609E">
        <w:rPr>
          <w:rFonts w:ascii="Arial" w:hAnsi="Arial" w:cs="Arial"/>
        </w:rPr>
        <w:t>s, median d</w:t>
      </w:r>
      <w:r w:rsidR="00CA3843" w:rsidRPr="00CA3843">
        <w:rPr>
          <w:rFonts w:ascii="Arial" w:hAnsi="Arial" w:cs="Arial"/>
        </w:rPr>
        <w:t>iabetes duration 20 years</w:t>
      </w:r>
      <w:r w:rsidR="00C669D3">
        <w:rPr>
          <w:rFonts w:ascii="Arial" w:hAnsi="Arial" w:cs="Arial"/>
        </w:rPr>
        <w:t>)</w:t>
      </w:r>
      <w:r w:rsidR="00C3609E">
        <w:rPr>
          <w:rFonts w:ascii="Arial" w:hAnsi="Arial" w:cs="Arial"/>
        </w:rPr>
        <w:t xml:space="preserve"> </w:t>
      </w:r>
      <w:r w:rsidRPr="00047D3B">
        <w:rPr>
          <w:rFonts w:ascii="Arial" w:hAnsi="Arial" w:cs="Arial"/>
        </w:rPr>
        <w:t>recruit</w:t>
      </w:r>
      <w:r w:rsidR="00C3609E">
        <w:rPr>
          <w:rFonts w:ascii="Arial" w:hAnsi="Arial" w:cs="Arial"/>
        </w:rPr>
        <w:t>ed</w:t>
      </w:r>
      <w:r w:rsidRPr="00047D3B">
        <w:rPr>
          <w:rFonts w:ascii="Arial" w:hAnsi="Arial" w:cs="Arial"/>
        </w:rPr>
        <w:t xml:space="preserve"> </w:t>
      </w:r>
      <w:r w:rsidR="00C3609E">
        <w:rPr>
          <w:rFonts w:ascii="Arial" w:hAnsi="Arial" w:cs="Arial"/>
        </w:rPr>
        <w:t xml:space="preserve">2008-2011 </w:t>
      </w:r>
      <w:r w:rsidR="00715FD5">
        <w:rPr>
          <w:rFonts w:ascii="Arial" w:hAnsi="Arial" w:cs="Arial"/>
        </w:rPr>
        <w:t xml:space="preserve">for first occurrence of a </w:t>
      </w:r>
      <w:r w:rsidR="00654610">
        <w:rPr>
          <w:rFonts w:ascii="Arial" w:hAnsi="Arial" w:cs="Arial"/>
        </w:rPr>
        <w:t xml:space="preserve">major adverse cardiovascular event (MACE; </w:t>
      </w:r>
      <w:r w:rsidR="00715FD5">
        <w:rPr>
          <w:rFonts w:ascii="Arial" w:hAnsi="Arial" w:cs="Arial"/>
        </w:rPr>
        <w:t xml:space="preserve">non-fatal myocardial infarction, </w:t>
      </w:r>
      <w:r w:rsidR="0016264F">
        <w:rPr>
          <w:rFonts w:ascii="Arial" w:hAnsi="Arial" w:cs="Arial"/>
        </w:rPr>
        <w:t>stroke, cardiovascular death</w:t>
      </w:r>
      <w:r w:rsidR="00654610">
        <w:rPr>
          <w:rFonts w:ascii="Arial" w:hAnsi="Arial" w:cs="Arial"/>
        </w:rPr>
        <w:t>)</w:t>
      </w:r>
      <w:r w:rsidR="0016264F">
        <w:rPr>
          <w:rFonts w:ascii="Arial" w:hAnsi="Arial" w:cs="Arial"/>
        </w:rPr>
        <w:t xml:space="preserve"> or heart failure </w:t>
      </w:r>
      <w:r w:rsidR="00F55708">
        <w:rPr>
          <w:rFonts w:ascii="Arial" w:hAnsi="Arial" w:cs="Arial"/>
        </w:rPr>
        <w:t xml:space="preserve">(HF) </w:t>
      </w:r>
      <w:r w:rsidR="0016264F">
        <w:rPr>
          <w:rFonts w:ascii="Arial" w:hAnsi="Arial" w:cs="Arial"/>
        </w:rPr>
        <w:t>hospitalisation</w:t>
      </w:r>
      <w:r w:rsidR="00662FFA">
        <w:rPr>
          <w:rFonts w:ascii="Arial" w:hAnsi="Arial" w:cs="Arial"/>
        </w:rPr>
        <w:t>.</w:t>
      </w:r>
      <w:r w:rsidR="00662FFA" w:rsidRPr="00662FFA">
        <w:t xml:space="preserve"> </w:t>
      </w:r>
      <w:r w:rsidR="00662FFA" w:rsidRPr="00662FFA">
        <w:rPr>
          <w:rFonts w:ascii="Arial" w:hAnsi="Arial" w:cs="Arial"/>
        </w:rPr>
        <w:t>Model discrimination was assessed from the area under the receiver operating characteristic curve (</w:t>
      </w:r>
      <w:r w:rsidR="000E6B6D">
        <w:rPr>
          <w:rFonts w:ascii="Arial" w:hAnsi="Arial" w:cs="Arial"/>
        </w:rPr>
        <w:t xml:space="preserve">ROC </w:t>
      </w:r>
      <w:r w:rsidR="00662FFA" w:rsidRPr="00662FFA">
        <w:rPr>
          <w:rFonts w:ascii="Arial" w:hAnsi="Arial" w:cs="Arial"/>
        </w:rPr>
        <w:t>AUC)</w:t>
      </w:r>
      <w:r w:rsidR="003C0C0D">
        <w:rPr>
          <w:rFonts w:ascii="Arial" w:hAnsi="Arial" w:cs="Arial"/>
        </w:rPr>
        <w:t xml:space="preserve">. Observed versus predicted events were plotted by </w:t>
      </w:r>
      <w:r w:rsidR="001239BC">
        <w:rPr>
          <w:rFonts w:ascii="Arial" w:hAnsi="Arial" w:cs="Arial"/>
        </w:rPr>
        <w:t>quintiles</w:t>
      </w:r>
      <w:r w:rsidR="003C0C0D">
        <w:rPr>
          <w:rFonts w:ascii="Arial" w:hAnsi="Arial" w:cs="Arial"/>
        </w:rPr>
        <w:t xml:space="preserve"> o</w:t>
      </w:r>
      <w:r w:rsidR="001F3B9A">
        <w:rPr>
          <w:rFonts w:ascii="Arial" w:hAnsi="Arial" w:cs="Arial"/>
        </w:rPr>
        <w:t>f</w:t>
      </w:r>
      <w:r w:rsidR="003C0C0D">
        <w:rPr>
          <w:rFonts w:ascii="Arial" w:hAnsi="Arial" w:cs="Arial"/>
        </w:rPr>
        <w:t xml:space="preserve"> risk.</w:t>
      </w:r>
    </w:p>
    <w:p w14:paraId="5D8336C6" w14:textId="44CC0784" w:rsidR="001967D7" w:rsidRDefault="00047D3B" w:rsidP="00047D3B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Results:</w:t>
      </w:r>
      <w:r w:rsidRPr="00047D3B">
        <w:rPr>
          <w:rFonts w:ascii="Arial" w:hAnsi="Arial" w:cs="Arial"/>
        </w:rPr>
        <w:t xml:space="preserve"> There were </w:t>
      </w:r>
      <w:r w:rsidR="00CA1FBD">
        <w:rPr>
          <w:rFonts w:ascii="Arial" w:hAnsi="Arial" w:cs="Arial"/>
        </w:rPr>
        <w:t>8 MACE/HF events</w:t>
      </w:r>
      <w:r w:rsidR="00715DD6">
        <w:rPr>
          <w:rFonts w:ascii="Arial" w:hAnsi="Arial" w:cs="Arial"/>
        </w:rPr>
        <w:t xml:space="preserve"> </w:t>
      </w:r>
      <w:r w:rsidR="00CA1FBD">
        <w:rPr>
          <w:rFonts w:ascii="Arial" w:hAnsi="Arial" w:cs="Arial"/>
        </w:rPr>
        <w:t xml:space="preserve">in the </w:t>
      </w:r>
      <w:r w:rsidR="001967D7">
        <w:rPr>
          <w:rFonts w:ascii="Arial" w:hAnsi="Arial" w:cs="Arial"/>
        </w:rPr>
        <w:t xml:space="preserve">cohort over </w:t>
      </w:r>
      <w:r w:rsidR="00166CB0">
        <w:rPr>
          <w:rFonts w:ascii="Arial" w:hAnsi="Arial" w:cs="Arial"/>
        </w:rPr>
        <w:t xml:space="preserve">the </w:t>
      </w:r>
      <w:r w:rsidR="001967D7">
        <w:rPr>
          <w:rFonts w:ascii="Arial" w:hAnsi="Arial" w:cs="Arial"/>
        </w:rPr>
        <w:t>5 years from baseline</w:t>
      </w:r>
      <w:r w:rsidR="00377E87">
        <w:rPr>
          <w:rFonts w:ascii="Arial" w:hAnsi="Arial" w:cs="Arial"/>
        </w:rPr>
        <w:t xml:space="preserve"> (</w:t>
      </w:r>
      <w:r w:rsidR="00166CB0">
        <w:rPr>
          <w:rFonts w:ascii="Arial" w:hAnsi="Arial" w:cs="Arial"/>
        </w:rPr>
        <w:t xml:space="preserve">6.3% versus </w:t>
      </w:r>
      <w:r w:rsidR="009906E4">
        <w:rPr>
          <w:rFonts w:ascii="Arial" w:hAnsi="Arial" w:cs="Arial"/>
        </w:rPr>
        <w:t xml:space="preserve">the equivalent percentage </w:t>
      </w:r>
      <w:r w:rsidR="00EA6BEB">
        <w:rPr>
          <w:rFonts w:ascii="Arial" w:hAnsi="Arial" w:cs="Arial"/>
        </w:rPr>
        <w:t>of</w:t>
      </w:r>
      <w:r w:rsidR="009906E4">
        <w:rPr>
          <w:rFonts w:ascii="Arial" w:hAnsi="Arial" w:cs="Arial"/>
        </w:rPr>
        <w:t xml:space="preserve"> 15.3% in the </w:t>
      </w:r>
      <w:r w:rsidR="00975D3C">
        <w:rPr>
          <w:rFonts w:ascii="Arial" w:hAnsi="Arial" w:cs="Arial"/>
        </w:rPr>
        <w:t>older</w:t>
      </w:r>
      <w:r w:rsidR="004F4A16">
        <w:rPr>
          <w:rFonts w:ascii="Arial" w:hAnsi="Arial" w:cs="Arial"/>
        </w:rPr>
        <w:t xml:space="preserve"> </w:t>
      </w:r>
      <w:r w:rsidR="00DA3C67">
        <w:rPr>
          <w:rFonts w:ascii="Arial" w:hAnsi="Arial" w:cs="Arial"/>
        </w:rPr>
        <w:t xml:space="preserve">contemporaneous </w:t>
      </w:r>
      <w:r w:rsidR="004F4A16">
        <w:rPr>
          <w:rFonts w:ascii="Arial" w:hAnsi="Arial" w:cs="Arial"/>
        </w:rPr>
        <w:t xml:space="preserve">FDS2 </w:t>
      </w:r>
      <w:r w:rsidR="00DA3C67">
        <w:rPr>
          <w:rFonts w:ascii="Arial" w:hAnsi="Arial" w:cs="Arial"/>
        </w:rPr>
        <w:t>T2D cohort)</w:t>
      </w:r>
      <w:r w:rsidRPr="00047D3B">
        <w:rPr>
          <w:rFonts w:ascii="Arial" w:hAnsi="Arial" w:cs="Arial"/>
        </w:rPr>
        <w:t>.</w:t>
      </w:r>
      <w:r w:rsidR="000E6B6D">
        <w:rPr>
          <w:rFonts w:ascii="Arial" w:hAnsi="Arial" w:cs="Arial"/>
        </w:rPr>
        <w:t xml:space="preserve"> The ROC AUC was </w:t>
      </w:r>
      <w:r w:rsidR="00E97671">
        <w:rPr>
          <w:rFonts w:ascii="Arial" w:hAnsi="Arial" w:cs="Arial"/>
        </w:rPr>
        <w:t xml:space="preserve">0.83 </w:t>
      </w:r>
      <w:r w:rsidR="00C37BFF">
        <w:rPr>
          <w:rFonts w:ascii="Arial" w:hAnsi="Arial" w:cs="Arial"/>
        </w:rPr>
        <w:t>[</w:t>
      </w:r>
      <w:r w:rsidR="00E97671">
        <w:rPr>
          <w:rFonts w:ascii="Arial" w:hAnsi="Arial" w:cs="Arial"/>
        </w:rPr>
        <w:t>95% confidence interval 0</w:t>
      </w:r>
      <w:r w:rsidR="00E97671" w:rsidRPr="00E97671">
        <w:rPr>
          <w:rFonts w:ascii="Arial" w:hAnsi="Arial" w:cs="Arial"/>
        </w:rPr>
        <w:t>.6</w:t>
      </w:r>
      <w:r w:rsidR="00E97671">
        <w:rPr>
          <w:rFonts w:ascii="Arial" w:hAnsi="Arial" w:cs="Arial"/>
        </w:rPr>
        <w:t>9 to 0</w:t>
      </w:r>
      <w:r w:rsidR="00E97671" w:rsidRPr="00E97671">
        <w:rPr>
          <w:rFonts w:ascii="Arial" w:hAnsi="Arial" w:cs="Arial"/>
        </w:rPr>
        <w:t>.9</w:t>
      </w:r>
      <w:r w:rsidR="00E97671">
        <w:rPr>
          <w:rFonts w:ascii="Arial" w:hAnsi="Arial" w:cs="Arial"/>
        </w:rPr>
        <w:t>8</w:t>
      </w:r>
      <w:r w:rsidR="00C37BFF">
        <w:rPr>
          <w:rFonts w:ascii="Arial" w:hAnsi="Arial" w:cs="Arial"/>
        </w:rPr>
        <w:t>]</w:t>
      </w:r>
      <w:r w:rsidR="00BE7F8B">
        <w:rPr>
          <w:rFonts w:ascii="Arial" w:hAnsi="Arial" w:cs="Arial"/>
        </w:rPr>
        <w:t>; see Figure</w:t>
      </w:r>
      <w:r w:rsidR="008702B3">
        <w:rPr>
          <w:rFonts w:ascii="Arial" w:hAnsi="Arial" w:cs="Arial"/>
        </w:rPr>
        <w:t>, left panel</w:t>
      </w:r>
      <w:r w:rsidR="00BE7F8B">
        <w:rPr>
          <w:rFonts w:ascii="Arial" w:hAnsi="Arial" w:cs="Arial"/>
        </w:rPr>
        <w:t>)</w:t>
      </w:r>
      <w:r w:rsidR="002B49E5">
        <w:rPr>
          <w:rFonts w:ascii="Arial" w:hAnsi="Arial" w:cs="Arial"/>
        </w:rPr>
        <w:t xml:space="preserve"> which was </w:t>
      </w:r>
      <w:proofErr w:type="gramStart"/>
      <w:r w:rsidR="002B49E5">
        <w:rPr>
          <w:rFonts w:ascii="Arial" w:hAnsi="Arial" w:cs="Arial"/>
        </w:rPr>
        <w:t>similar to</w:t>
      </w:r>
      <w:proofErr w:type="gramEnd"/>
      <w:r w:rsidR="002B49E5">
        <w:rPr>
          <w:rFonts w:ascii="Arial" w:hAnsi="Arial" w:cs="Arial"/>
        </w:rPr>
        <w:t xml:space="preserve"> that in the T2D </w:t>
      </w:r>
      <w:r w:rsidR="00C37BFF">
        <w:rPr>
          <w:rFonts w:ascii="Arial" w:hAnsi="Arial" w:cs="Arial"/>
        </w:rPr>
        <w:t xml:space="preserve">participants </w:t>
      </w:r>
      <w:r w:rsidR="002B49E5">
        <w:rPr>
          <w:rFonts w:ascii="Arial" w:hAnsi="Arial" w:cs="Arial"/>
        </w:rPr>
        <w:t>(</w:t>
      </w:r>
      <w:r w:rsidR="002B49E5" w:rsidRPr="002B49E5">
        <w:rPr>
          <w:rFonts w:ascii="Arial" w:hAnsi="Arial" w:cs="Arial"/>
        </w:rPr>
        <w:t xml:space="preserve">0.82 </w:t>
      </w:r>
      <w:r w:rsidR="00C37BFF">
        <w:rPr>
          <w:rFonts w:ascii="Arial" w:hAnsi="Arial" w:cs="Arial"/>
        </w:rPr>
        <w:t>[</w:t>
      </w:r>
      <w:r w:rsidR="002B49E5" w:rsidRPr="002B49E5">
        <w:rPr>
          <w:rFonts w:ascii="Arial" w:hAnsi="Arial" w:cs="Arial"/>
        </w:rPr>
        <w:t>0.79-0.85</w:t>
      </w:r>
      <w:r w:rsidR="00C37BFF">
        <w:rPr>
          <w:rFonts w:ascii="Arial" w:hAnsi="Arial" w:cs="Arial"/>
        </w:rPr>
        <w:t xml:space="preserve">]). </w:t>
      </w:r>
      <w:r w:rsidR="008702B3">
        <w:rPr>
          <w:rFonts w:ascii="Arial" w:hAnsi="Arial" w:cs="Arial"/>
        </w:rPr>
        <w:t>Observed vs predicted events suggested good model calibration (see Figure, right panel).</w:t>
      </w:r>
    </w:p>
    <w:p w14:paraId="1057D15B" w14:textId="04B51A78" w:rsidR="008E76C4" w:rsidRDefault="00047D3B" w:rsidP="008427FA">
      <w:pPr>
        <w:rPr>
          <w:rFonts w:ascii="Arial" w:hAnsi="Arial" w:cs="Arial"/>
        </w:rPr>
      </w:pPr>
      <w:r w:rsidRPr="00047D3B">
        <w:rPr>
          <w:rFonts w:ascii="Arial" w:hAnsi="Arial" w:cs="Arial"/>
          <w:b/>
          <w:bCs/>
        </w:rPr>
        <w:t>Conclusions:</w:t>
      </w:r>
      <w:r w:rsidRPr="00047D3B">
        <w:rPr>
          <w:rFonts w:ascii="Arial" w:hAnsi="Arial" w:cs="Arial"/>
        </w:rPr>
        <w:t xml:space="preserve"> </w:t>
      </w:r>
      <w:r w:rsidR="00C64FDD" w:rsidRPr="00C64FDD">
        <w:rPr>
          <w:rFonts w:ascii="Arial" w:hAnsi="Arial" w:cs="Arial"/>
        </w:rPr>
        <w:t xml:space="preserve">Despite different phenotypic characteristics, the </w:t>
      </w:r>
      <w:r w:rsidR="00C64FDD">
        <w:rPr>
          <w:rFonts w:ascii="Arial" w:hAnsi="Arial" w:cs="Arial"/>
        </w:rPr>
        <w:t>FDS2</w:t>
      </w:r>
      <w:r w:rsidR="00F55708">
        <w:rPr>
          <w:rFonts w:ascii="Arial" w:hAnsi="Arial" w:cs="Arial"/>
        </w:rPr>
        <w:t xml:space="preserve"> CVD</w:t>
      </w:r>
      <w:r w:rsidR="00C64FDD">
        <w:rPr>
          <w:rFonts w:ascii="Arial" w:hAnsi="Arial" w:cs="Arial"/>
        </w:rPr>
        <w:t xml:space="preserve"> risk </w:t>
      </w:r>
      <w:r w:rsidR="00C64FDD" w:rsidRPr="00C64FDD">
        <w:rPr>
          <w:rFonts w:ascii="Arial" w:hAnsi="Arial" w:cs="Arial"/>
        </w:rPr>
        <w:t xml:space="preserve">equation successfully identified adults with </w:t>
      </w:r>
      <w:r w:rsidR="00F55708">
        <w:rPr>
          <w:rFonts w:ascii="Arial" w:hAnsi="Arial" w:cs="Arial"/>
        </w:rPr>
        <w:t>T1D</w:t>
      </w:r>
      <w:r w:rsidR="00C64FDD" w:rsidRPr="00C64FDD">
        <w:rPr>
          <w:rFonts w:ascii="Arial" w:hAnsi="Arial" w:cs="Arial"/>
        </w:rPr>
        <w:t xml:space="preserve"> at increased </w:t>
      </w:r>
      <w:r w:rsidR="00F55708">
        <w:rPr>
          <w:rFonts w:ascii="Arial" w:hAnsi="Arial" w:cs="Arial"/>
        </w:rPr>
        <w:t>of incident MACE and HF</w:t>
      </w:r>
      <w:r w:rsidR="00725EEE">
        <w:rPr>
          <w:rFonts w:ascii="Arial" w:hAnsi="Arial" w:cs="Arial"/>
        </w:rPr>
        <w:t xml:space="preserve"> events, and could be used to guide </w:t>
      </w:r>
      <w:r w:rsidR="00525D91">
        <w:rPr>
          <w:rFonts w:ascii="Arial" w:hAnsi="Arial" w:cs="Arial"/>
        </w:rPr>
        <w:t>CVD risk reducing strategies in T1D.</w:t>
      </w:r>
    </w:p>
    <w:p w14:paraId="5AAA730B" w14:textId="68DC1310" w:rsidR="008427FA" w:rsidRPr="007244F0" w:rsidRDefault="00A04267" w:rsidP="00A0426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632D9F9" wp14:editId="135626CB">
            <wp:extent cx="5267325" cy="2516948"/>
            <wp:effectExtent l="0" t="0" r="0" b="0"/>
            <wp:docPr id="310870936" name="Picture 1" descr="A graph of a number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70936" name="Picture 1" descr="A graph of a number of ev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0200" cy="25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33E3149-CA69-4D70-BD86-D35C394C2C96}"/>
    <w:docVar w:name="dgnword-eventsink" w:val="695232696"/>
  </w:docVars>
  <w:rsids>
    <w:rsidRoot w:val="008427FA"/>
    <w:rsid w:val="00047D3B"/>
    <w:rsid w:val="000B12A3"/>
    <w:rsid w:val="000E3892"/>
    <w:rsid w:val="000E6B6D"/>
    <w:rsid w:val="001239BC"/>
    <w:rsid w:val="0016264F"/>
    <w:rsid w:val="00166CB0"/>
    <w:rsid w:val="001967D7"/>
    <w:rsid w:val="001F3B9A"/>
    <w:rsid w:val="0028124D"/>
    <w:rsid w:val="002B49E5"/>
    <w:rsid w:val="00332FF7"/>
    <w:rsid w:val="003531BE"/>
    <w:rsid w:val="00376B39"/>
    <w:rsid w:val="00377E87"/>
    <w:rsid w:val="003C0C0D"/>
    <w:rsid w:val="004A4D54"/>
    <w:rsid w:val="004E09DD"/>
    <w:rsid w:val="004F4A16"/>
    <w:rsid w:val="00525D91"/>
    <w:rsid w:val="00621058"/>
    <w:rsid w:val="00654610"/>
    <w:rsid w:val="00662FFA"/>
    <w:rsid w:val="006E036B"/>
    <w:rsid w:val="00715DD6"/>
    <w:rsid w:val="00715FD5"/>
    <w:rsid w:val="007244F0"/>
    <w:rsid w:val="00725EEE"/>
    <w:rsid w:val="007923A6"/>
    <w:rsid w:val="00795676"/>
    <w:rsid w:val="008143ED"/>
    <w:rsid w:val="00830A4D"/>
    <w:rsid w:val="008427FA"/>
    <w:rsid w:val="00856521"/>
    <w:rsid w:val="008702B3"/>
    <w:rsid w:val="008953CF"/>
    <w:rsid w:val="008E76C4"/>
    <w:rsid w:val="00975D3C"/>
    <w:rsid w:val="009906E4"/>
    <w:rsid w:val="009A582D"/>
    <w:rsid w:val="009D79DB"/>
    <w:rsid w:val="00A04267"/>
    <w:rsid w:val="00A85759"/>
    <w:rsid w:val="00AE1826"/>
    <w:rsid w:val="00B74035"/>
    <w:rsid w:val="00B7784C"/>
    <w:rsid w:val="00B91128"/>
    <w:rsid w:val="00BC73E4"/>
    <w:rsid w:val="00BE7F8B"/>
    <w:rsid w:val="00C3609E"/>
    <w:rsid w:val="00C37BFF"/>
    <w:rsid w:val="00C64FDD"/>
    <w:rsid w:val="00C669D3"/>
    <w:rsid w:val="00CA1FBD"/>
    <w:rsid w:val="00CA3843"/>
    <w:rsid w:val="00CC6E93"/>
    <w:rsid w:val="00CF66E4"/>
    <w:rsid w:val="00D44CC9"/>
    <w:rsid w:val="00D55E52"/>
    <w:rsid w:val="00D56368"/>
    <w:rsid w:val="00D8141B"/>
    <w:rsid w:val="00DA3C67"/>
    <w:rsid w:val="00DB4D28"/>
    <w:rsid w:val="00DD0D64"/>
    <w:rsid w:val="00E91F23"/>
    <w:rsid w:val="00E97671"/>
    <w:rsid w:val="00EA6BEB"/>
    <w:rsid w:val="00EB5215"/>
    <w:rsid w:val="00F53B43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A435A5C-AF72-46B8-889B-050929BE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4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Timothy Davis</cp:lastModifiedBy>
  <cp:revision>1</cp:revision>
  <cp:lastPrinted>2026-02-03T10:10:00Z</cp:lastPrinted>
  <dcterms:created xsi:type="dcterms:W3CDTF">2026-02-03T09:54:00Z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