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A708F1" w:rsidRPr="0050053A" w14:paraId="5C38377B" w14:textId="77777777" w:rsidTr="000A28E2">
        <w:trPr>
          <w:jc w:val="center"/>
        </w:trPr>
        <w:tc>
          <w:tcPr>
            <w:tcW w:w="8640" w:type="dxa"/>
            <w:shd w:val="clear" w:color="auto" w:fill="auto"/>
          </w:tcPr>
          <w:p w14:paraId="5C44F357" w14:textId="3F55728F" w:rsidR="00A708F1" w:rsidRPr="00A708F1" w:rsidRDefault="00A708F1" w:rsidP="00A708F1">
            <w:pPr>
              <w:spacing w:before="120" w:after="120"/>
              <w:rPr>
                <w:rFonts w:ascii="Arial" w:hAnsi="Arial" w:cs="Arial"/>
                <w:b/>
                <w:sz w:val="22"/>
                <w:szCs w:val="22"/>
                <w:lang w:val="en-US" w:eastAsia="zh-CN"/>
              </w:rPr>
            </w:pPr>
            <w:r w:rsidRPr="00A708F1">
              <w:rPr>
                <w:rFonts w:ascii="Arial" w:hAnsi="Arial" w:cs="Arial"/>
                <w:sz w:val="22"/>
                <w:szCs w:val="22"/>
              </w:rPr>
              <w:t xml:space="preserve">The incidence </w:t>
            </w:r>
            <w:r w:rsidR="00C02C35">
              <w:rPr>
                <w:rFonts w:ascii="Arial" w:hAnsi="Arial" w:cs="Arial"/>
                <w:sz w:val="22"/>
                <w:szCs w:val="22"/>
              </w:rPr>
              <w:t xml:space="preserve">of </w:t>
            </w:r>
            <w:r w:rsidRPr="00A708F1">
              <w:rPr>
                <w:rFonts w:ascii="Arial" w:hAnsi="Arial" w:cs="Arial"/>
                <w:sz w:val="22"/>
                <w:szCs w:val="22"/>
              </w:rPr>
              <w:t xml:space="preserve">complications associated with the use of small-bore intercostal catheters in obese </w:t>
            </w:r>
            <w:r w:rsidR="00C02C35">
              <w:rPr>
                <w:rFonts w:ascii="Arial" w:hAnsi="Arial" w:cs="Arial"/>
                <w:sz w:val="22"/>
                <w:szCs w:val="22"/>
              </w:rPr>
              <w:t>patients</w:t>
            </w:r>
          </w:p>
        </w:tc>
      </w:tr>
      <w:tr w:rsidR="00A708F1" w:rsidRPr="0050053A" w14:paraId="0E2E035C" w14:textId="77777777" w:rsidTr="000A28E2">
        <w:trPr>
          <w:jc w:val="center"/>
        </w:trPr>
        <w:tc>
          <w:tcPr>
            <w:tcW w:w="8640" w:type="dxa"/>
            <w:shd w:val="clear" w:color="auto" w:fill="auto"/>
          </w:tcPr>
          <w:p w14:paraId="73B55295" w14:textId="0E4A52C6" w:rsidR="00C02C35" w:rsidRPr="00C02C35" w:rsidRDefault="00A708F1" w:rsidP="00A708F1">
            <w:pPr>
              <w:spacing w:before="120" w:after="120"/>
              <w:rPr>
                <w:rFonts w:ascii="Arial" w:hAnsi="Arial" w:cs="Arial"/>
                <w:sz w:val="22"/>
                <w:szCs w:val="22"/>
                <w:lang w:val="en-US" w:eastAsia="en-GB"/>
              </w:rPr>
            </w:pPr>
            <w:bookmarkStart w:id="0" w:name="Text8"/>
            <w:r>
              <w:rPr>
                <w:rFonts w:ascii="Arial" w:hAnsi="Arial" w:cs="Arial"/>
                <w:sz w:val="22"/>
                <w:szCs w:val="22"/>
                <w:lang w:val="en-US" w:eastAsia="en-GB"/>
              </w:rPr>
              <w:t>Daniel Olesnicky</w:t>
            </w:r>
            <w:proofErr w:type="gramStart"/>
            <w:r w:rsidRPr="00A708F1">
              <w:rPr>
                <w:rFonts w:ascii="Arial" w:hAnsi="Arial" w:cs="Arial"/>
                <w:sz w:val="22"/>
                <w:szCs w:val="22"/>
                <w:vertAlign w:val="superscript"/>
                <w:lang w:val="en-US" w:eastAsia="en-GB"/>
              </w:rPr>
              <w:t>1</w:t>
            </w:r>
            <w:r w:rsidRPr="00413B94">
              <w:rPr>
                <w:rFonts w:ascii="Arial" w:hAnsi="Arial" w:cs="Arial"/>
                <w:sz w:val="22"/>
                <w:szCs w:val="22"/>
                <w:lang w:val="en-US" w:eastAsia="en-GB"/>
              </w:rPr>
              <w:t>,</w:t>
            </w:r>
            <w:bookmarkEnd w:id="0"/>
            <w:r>
              <w:rPr>
                <w:rFonts w:ascii="Arial" w:hAnsi="Arial" w:cs="Arial"/>
                <w:sz w:val="22"/>
                <w:szCs w:val="22"/>
                <w:lang w:val="en-US" w:eastAsia="en-GB"/>
              </w:rPr>
              <w:t>Ruth</w:t>
            </w:r>
            <w:proofErr w:type="gramEnd"/>
            <w:r>
              <w:rPr>
                <w:rFonts w:ascii="Arial" w:hAnsi="Arial" w:cs="Arial"/>
                <w:sz w:val="22"/>
                <w:szCs w:val="22"/>
                <w:lang w:val="en-US" w:eastAsia="en-GB"/>
              </w:rPr>
              <w:t xml:space="preserve"> Miranda</w:t>
            </w:r>
            <w:r>
              <w:rPr>
                <w:rFonts w:ascii="Arial" w:hAnsi="Arial" w:cs="Arial"/>
                <w:sz w:val="22"/>
                <w:szCs w:val="22"/>
                <w:vertAlign w:val="superscript"/>
                <w:lang w:val="en-US" w:eastAsia="en-GB"/>
              </w:rPr>
              <w:t>1</w:t>
            </w:r>
            <w:r>
              <w:rPr>
                <w:rFonts w:ascii="Arial" w:hAnsi="Arial" w:cs="Arial"/>
                <w:sz w:val="22"/>
                <w:szCs w:val="22"/>
                <w:lang w:val="en-US" w:eastAsia="en-GB"/>
              </w:rPr>
              <w:t xml:space="preserve">, </w:t>
            </w:r>
            <w:r w:rsidR="00C02C35">
              <w:rPr>
                <w:rFonts w:ascii="Arial" w:hAnsi="Arial" w:cs="Arial"/>
                <w:sz w:val="22"/>
                <w:szCs w:val="22"/>
                <w:lang w:val="en-US" w:eastAsia="en-GB"/>
              </w:rPr>
              <w:t>Brian Chuong</w:t>
            </w:r>
            <w:r w:rsidR="00C02C35" w:rsidRPr="00C02C35">
              <w:rPr>
                <w:rFonts w:ascii="Arial" w:hAnsi="Arial" w:cs="Arial"/>
                <w:sz w:val="22"/>
                <w:szCs w:val="22"/>
                <w:vertAlign w:val="superscript"/>
                <w:lang w:val="en-US" w:eastAsia="en-GB"/>
              </w:rPr>
              <w:t>1</w:t>
            </w:r>
            <w:r w:rsidR="00C02C35">
              <w:rPr>
                <w:rFonts w:ascii="Arial" w:hAnsi="Arial" w:cs="Arial"/>
                <w:sz w:val="22"/>
                <w:szCs w:val="22"/>
                <w:vertAlign w:val="superscript"/>
                <w:lang w:val="en-US" w:eastAsia="en-GB"/>
              </w:rPr>
              <w:t>,2</w:t>
            </w:r>
            <w:r w:rsidR="00C02C35">
              <w:rPr>
                <w:rFonts w:ascii="Arial" w:hAnsi="Arial" w:cs="Arial"/>
                <w:sz w:val="22"/>
                <w:szCs w:val="22"/>
                <w:lang w:val="en-US" w:eastAsia="en-GB"/>
              </w:rPr>
              <w:t xml:space="preserve">, </w:t>
            </w:r>
            <w:proofErr w:type="spellStart"/>
            <w:r>
              <w:rPr>
                <w:rFonts w:ascii="Arial" w:hAnsi="Arial" w:cs="Arial"/>
                <w:sz w:val="22"/>
                <w:szCs w:val="22"/>
                <w:lang w:val="en-US" w:eastAsia="en-GB"/>
              </w:rPr>
              <w:t>Charith</w:t>
            </w:r>
            <w:proofErr w:type="spellEnd"/>
            <w:r>
              <w:rPr>
                <w:rFonts w:ascii="Arial" w:hAnsi="Arial" w:cs="Arial"/>
                <w:sz w:val="22"/>
                <w:szCs w:val="22"/>
                <w:lang w:val="en-US" w:eastAsia="en-GB"/>
              </w:rPr>
              <w:t xml:space="preserve"> Horadagoda</w:t>
            </w:r>
            <w:r w:rsidRPr="00A708F1">
              <w:rPr>
                <w:rFonts w:ascii="Arial" w:hAnsi="Arial" w:cs="Arial"/>
                <w:sz w:val="22"/>
                <w:szCs w:val="22"/>
                <w:vertAlign w:val="superscript"/>
                <w:lang w:val="en-US" w:eastAsia="en-GB"/>
              </w:rPr>
              <w:t>1</w:t>
            </w:r>
            <w:r w:rsidR="00C02C35">
              <w:rPr>
                <w:rFonts w:ascii="Arial" w:hAnsi="Arial" w:cs="Arial"/>
                <w:sz w:val="22"/>
                <w:szCs w:val="22"/>
                <w:vertAlign w:val="superscript"/>
                <w:lang w:val="en-US" w:eastAsia="en-GB"/>
              </w:rPr>
              <w:t>,2</w:t>
            </w:r>
          </w:p>
        </w:tc>
      </w:tr>
      <w:tr w:rsidR="00A708F1" w:rsidRPr="0050053A" w14:paraId="385A19D9" w14:textId="77777777" w:rsidTr="000A28E2">
        <w:trPr>
          <w:trHeight w:val="136"/>
          <w:jc w:val="center"/>
        </w:trPr>
        <w:tc>
          <w:tcPr>
            <w:tcW w:w="8640" w:type="dxa"/>
            <w:shd w:val="clear" w:color="auto" w:fill="auto"/>
          </w:tcPr>
          <w:p w14:paraId="1643A330" w14:textId="2611B573" w:rsidR="00A708F1" w:rsidRDefault="00A708F1" w:rsidP="00A708F1">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Pr>
                <w:rFonts w:ascii="Arial" w:hAnsi="Arial" w:cs="Arial"/>
                <w:i/>
                <w:sz w:val="22"/>
                <w:szCs w:val="22"/>
                <w:vertAlign w:val="superscript"/>
                <w:lang w:val="en-US" w:eastAsia="en-GB"/>
              </w:rPr>
              <w:t xml:space="preserve"> </w:t>
            </w:r>
            <w:r w:rsidRPr="00A708F1">
              <w:rPr>
                <w:rFonts w:ascii="Arial" w:hAnsi="Arial" w:cs="Arial"/>
                <w:i/>
                <w:sz w:val="22"/>
                <w:szCs w:val="22"/>
                <w:lang w:val="en-US" w:eastAsia="en-GB"/>
              </w:rPr>
              <w:t>Respiratory Department</w:t>
            </w:r>
            <w:r>
              <w:rPr>
                <w:rFonts w:ascii="Arial" w:hAnsi="Arial" w:cs="Arial"/>
                <w:i/>
                <w:sz w:val="22"/>
                <w:szCs w:val="22"/>
                <w:lang w:val="en-US" w:eastAsia="en-GB"/>
              </w:rPr>
              <w:t>,</w:t>
            </w:r>
            <w:r>
              <w:rPr>
                <w:rFonts w:ascii="Arial" w:hAnsi="Arial" w:cs="Arial"/>
                <w:i/>
                <w:sz w:val="22"/>
                <w:szCs w:val="22"/>
                <w:vertAlign w:val="superscript"/>
                <w:lang w:val="en-US" w:eastAsia="en-GB"/>
              </w:rPr>
              <w:t xml:space="preserve"> </w:t>
            </w:r>
            <w:r>
              <w:rPr>
                <w:rFonts w:ascii="Arial" w:hAnsi="Arial" w:cs="Arial"/>
                <w:i/>
                <w:sz w:val="22"/>
                <w:szCs w:val="22"/>
                <w:lang w:val="en-US" w:eastAsia="en-GB"/>
              </w:rPr>
              <w:t>Blacktown Hospital, NSW, Australia</w:t>
            </w:r>
          </w:p>
          <w:p w14:paraId="75B8EFC1" w14:textId="30FC6150" w:rsidR="00C02C35" w:rsidRPr="0050053A" w:rsidRDefault="00C02C35" w:rsidP="00A708F1">
            <w:pPr>
              <w:spacing w:before="120" w:after="120"/>
              <w:rPr>
                <w:rFonts w:ascii="Arial" w:hAnsi="Arial" w:cs="Arial"/>
                <w:i/>
                <w:sz w:val="22"/>
                <w:szCs w:val="22"/>
                <w:lang w:val="en-US" w:eastAsia="en-GB"/>
              </w:rPr>
            </w:pPr>
            <w:r w:rsidRPr="00C02C35">
              <w:rPr>
                <w:rFonts w:ascii="Arial" w:hAnsi="Arial" w:cs="Arial"/>
                <w:i/>
                <w:sz w:val="22"/>
                <w:szCs w:val="22"/>
                <w:vertAlign w:val="superscript"/>
                <w:lang w:val="en-US" w:eastAsia="en-GB"/>
              </w:rPr>
              <w:t xml:space="preserve">2 </w:t>
            </w:r>
            <w:r>
              <w:rPr>
                <w:rFonts w:ascii="Arial" w:hAnsi="Arial" w:cs="Arial"/>
                <w:i/>
                <w:sz w:val="22"/>
                <w:szCs w:val="22"/>
                <w:lang w:val="en-US" w:eastAsia="en-GB"/>
              </w:rPr>
              <w:t>University of Western Sydney, NSW, Australia</w:t>
            </w:r>
          </w:p>
          <w:p w14:paraId="45ED36BF" w14:textId="106AB62D" w:rsidR="00A708F1" w:rsidRPr="0050053A" w:rsidRDefault="00A708F1" w:rsidP="00A708F1">
            <w:pPr>
              <w:spacing w:before="120" w:after="120"/>
              <w:rPr>
                <w:rFonts w:ascii="Arial" w:hAnsi="Arial" w:cs="Arial"/>
                <w:i/>
                <w:sz w:val="22"/>
                <w:szCs w:val="22"/>
                <w:lang w:val="en-US" w:eastAsia="en-GB"/>
              </w:rPr>
            </w:pPr>
          </w:p>
        </w:tc>
      </w:tr>
      <w:tr w:rsidR="00A708F1" w:rsidRPr="0050053A" w14:paraId="6DAF615A" w14:textId="77777777" w:rsidTr="000A28E2">
        <w:trPr>
          <w:trHeight w:hRule="exact" w:val="7352"/>
          <w:jc w:val="center"/>
        </w:trPr>
        <w:tc>
          <w:tcPr>
            <w:tcW w:w="8640" w:type="dxa"/>
            <w:shd w:val="clear" w:color="auto" w:fill="auto"/>
          </w:tcPr>
          <w:p w14:paraId="40928A5C" w14:textId="2D74EBCC" w:rsidR="00C02C35" w:rsidRPr="00C02C35" w:rsidRDefault="00A708F1" w:rsidP="00C02C35">
            <w:pPr>
              <w:pStyle w:val="Pa12"/>
              <w:rPr>
                <w:sz w:val="22"/>
                <w:szCs w:val="22"/>
              </w:rPr>
            </w:pPr>
            <w:r>
              <w:rPr>
                <w:rStyle w:val="A4"/>
                <w:b/>
                <w:bCs/>
              </w:rPr>
              <w:t>Introduction/</w:t>
            </w:r>
            <w:r w:rsidRPr="0050053A">
              <w:rPr>
                <w:rStyle w:val="A4"/>
                <w:b/>
                <w:bCs/>
              </w:rPr>
              <w:t xml:space="preserve">Aim: </w:t>
            </w:r>
            <w:r w:rsidR="00C02C35" w:rsidRPr="00C95D8C">
              <w:rPr>
                <w:rStyle w:val="A4"/>
              </w:rPr>
              <w:t>Small bor</w:t>
            </w:r>
            <w:r w:rsidR="00C02C35">
              <w:rPr>
                <w:rStyle w:val="A4"/>
              </w:rPr>
              <w:t xml:space="preserve">e intercostal catheter (SBICC) use is associated with complications related to </w:t>
            </w:r>
            <w:r w:rsidR="00C02C35">
              <w:rPr>
                <w:rStyle w:val="A4"/>
              </w:rPr>
              <w:t xml:space="preserve">both insertion and maintenance. </w:t>
            </w:r>
            <w:r w:rsidR="00C02C35">
              <w:rPr>
                <w:rStyle w:val="A4"/>
              </w:rPr>
              <w:t xml:space="preserve"> This study aims to </w:t>
            </w:r>
            <w:r w:rsidR="00C02C35">
              <w:rPr>
                <w:sz w:val="22"/>
                <w:szCs w:val="22"/>
              </w:rPr>
              <w:t xml:space="preserve">describe the effect </w:t>
            </w:r>
            <w:r w:rsidR="00C02C35">
              <w:rPr>
                <w:sz w:val="22"/>
                <w:szCs w:val="22"/>
              </w:rPr>
              <w:t xml:space="preserve">of </w:t>
            </w:r>
            <w:r w:rsidR="00C02C35">
              <w:rPr>
                <w:sz w:val="22"/>
                <w:szCs w:val="22"/>
              </w:rPr>
              <w:t xml:space="preserve">obesity </w:t>
            </w:r>
            <w:r w:rsidR="00C02C35">
              <w:rPr>
                <w:sz w:val="22"/>
                <w:szCs w:val="22"/>
              </w:rPr>
              <w:t>on the rate of these complications.</w:t>
            </w:r>
          </w:p>
          <w:p w14:paraId="3FB89A97" w14:textId="1F751F20" w:rsidR="00C02C35" w:rsidRPr="00C02C35" w:rsidRDefault="00A708F1" w:rsidP="00C02C35">
            <w:pPr>
              <w:pStyle w:val="Pa12"/>
              <w:rPr>
                <w:b/>
                <w:bCs/>
                <w:color w:val="000000"/>
                <w:sz w:val="22"/>
                <w:szCs w:val="22"/>
              </w:rPr>
            </w:pPr>
            <w:r w:rsidRPr="0050053A">
              <w:rPr>
                <w:rStyle w:val="A4"/>
                <w:b/>
                <w:bCs/>
              </w:rPr>
              <w:t>Method</w:t>
            </w:r>
            <w:r>
              <w:rPr>
                <w:rStyle w:val="A4"/>
                <w:b/>
                <w:bCs/>
              </w:rPr>
              <w:t>s</w:t>
            </w:r>
            <w:r w:rsidRPr="0050053A">
              <w:rPr>
                <w:rStyle w:val="A4"/>
                <w:b/>
                <w:bCs/>
              </w:rPr>
              <w:t xml:space="preserve">: </w:t>
            </w:r>
            <w:r>
              <w:rPr>
                <w:sz w:val="22"/>
                <w:szCs w:val="22"/>
              </w:rPr>
              <w:t>A retrospective review of medical records to examine consecutive SBICC</w:t>
            </w:r>
            <w:r w:rsidR="00C02C35">
              <w:rPr>
                <w:sz w:val="22"/>
                <w:szCs w:val="22"/>
              </w:rPr>
              <w:t>s</w:t>
            </w:r>
            <w:r>
              <w:rPr>
                <w:sz w:val="22"/>
                <w:szCs w:val="22"/>
              </w:rPr>
              <w:t xml:space="preserve"> inserted over a </w:t>
            </w:r>
            <w:r w:rsidR="00C02C35">
              <w:rPr>
                <w:sz w:val="22"/>
                <w:szCs w:val="22"/>
              </w:rPr>
              <w:t>one year</w:t>
            </w:r>
            <w:r>
              <w:rPr>
                <w:sz w:val="22"/>
                <w:szCs w:val="22"/>
              </w:rPr>
              <w:t xml:space="preserve"> period in a single centre.  </w:t>
            </w:r>
            <w:r w:rsidR="00C02C35">
              <w:rPr>
                <w:sz w:val="22"/>
                <w:szCs w:val="22"/>
              </w:rPr>
              <w:t>Data was collected</w:t>
            </w:r>
            <w:r>
              <w:rPr>
                <w:sz w:val="22"/>
                <w:szCs w:val="22"/>
              </w:rPr>
              <w:t xml:space="preserve"> regarding patient demographics including BMI as well as complications re</w:t>
            </w:r>
            <w:r w:rsidR="00C02C35">
              <w:rPr>
                <w:sz w:val="22"/>
                <w:szCs w:val="22"/>
              </w:rPr>
              <w:t>lating to</w:t>
            </w:r>
            <w:r>
              <w:rPr>
                <w:sz w:val="22"/>
                <w:szCs w:val="22"/>
              </w:rPr>
              <w:t xml:space="preserve"> both insertion and maintenance of </w:t>
            </w:r>
            <w:r w:rsidR="00C02C35">
              <w:rPr>
                <w:sz w:val="22"/>
                <w:szCs w:val="22"/>
              </w:rPr>
              <w:t>SBICCs</w:t>
            </w:r>
            <w:r>
              <w:rPr>
                <w:sz w:val="22"/>
                <w:szCs w:val="22"/>
              </w:rPr>
              <w:t xml:space="preserve">.  The primary outcome </w:t>
            </w:r>
            <w:r w:rsidR="00C02C35">
              <w:rPr>
                <w:sz w:val="22"/>
                <w:szCs w:val="22"/>
              </w:rPr>
              <w:t>was</w:t>
            </w:r>
            <w:r>
              <w:rPr>
                <w:sz w:val="22"/>
                <w:szCs w:val="22"/>
              </w:rPr>
              <w:t xml:space="preserve"> the relative risk of both insertion and maintenance complications in those with a BMI &gt;30</w:t>
            </w:r>
            <w:r w:rsidR="00C02C35">
              <w:rPr>
                <w:sz w:val="22"/>
                <w:szCs w:val="22"/>
              </w:rPr>
              <w:t>m</w:t>
            </w:r>
            <w:r w:rsidR="00C02C35" w:rsidRPr="00C02C35">
              <w:rPr>
                <w:sz w:val="22"/>
                <w:szCs w:val="22"/>
                <w:vertAlign w:val="superscript"/>
              </w:rPr>
              <w:t>2</w:t>
            </w:r>
            <w:r w:rsidR="00C02C35">
              <w:rPr>
                <w:sz w:val="22"/>
                <w:szCs w:val="22"/>
              </w:rPr>
              <w:t>/kg</w:t>
            </w:r>
            <w:r>
              <w:rPr>
                <w:sz w:val="22"/>
                <w:szCs w:val="22"/>
              </w:rPr>
              <w:t xml:space="preserve"> </w:t>
            </w:r>
            <w:r w:rsidR="00C02C35">
              <w:rPr>
                <w:sz w:val="22"/>
                <w:szCs w:val="22"/>
              </w:rPr>
              <w:t xml:space="preserve">(obese) </w:t>
            </w:r>
            <w:r>
              <w:rPr>
                <w:sz w:val="22"/>
                <w:szCs w:val="22"/>
              </w:rPr>
              <w:t>compared to those with a BMI &lt;30</w:t>
            </w:r>
            <w:r w:rsidR="00C02C35">
              <w:rPr>
                <w:sz w:val="22"/>
                <w:szCs w:val="22"/>
              </w:rPr>
              <w:t>m</w:t>
            </w:r>
            <w:r w:rsidR="00C02C35" w:rsidRPr="00C02C35">
              <w:rPr>
                <w:sz w:val="22"/>
                <w:szCs w:val="22"/>
                <w:vertAlign w:val="superscript"/>
              </w:rPr>
              <w:t>2</w:t>
            </w:r>
            <w:r w:rsidR="00C02C35">
              <w:rPr>
                <w:sz w:val="22"/>
                <w:szCs w:val="22"/>
              </w:rPr>
              <w:t>/kg (non-obese)</w:t>
            </w:r>
            <w:r>
              <w:rPr>
                <w:sz w:val="22"/>
                <w:szCs w:val="22"/>
              </w:rPr>
              <w:t>.</w:t>
            </w:r>
          </w:p>
          <w:p w14:paraId="63B3A73B" w14:textId="0C1177D7" w:rsidR="00C02C35" w:rsidRDefault="00A708F1" w:rsidP="00A708F1">
            <w:pPr>
              <w:pStyle w:val="Pa12"/>
              <w:rPr>
                <w:sz w:val="22"/>
                <w:szCs w:val="22"/>
              </w:rPr>
            </w:pPr>
            <w:r w:rsidRPr="0050053A">
              <w:rPr>
                <w:rStyle w:val="A4"/>
                <w:b/>
                <w:bCs/>
              </w:rPr>
              <w:t xml:space="preserve">Results: </w:t>
            </w:r>
            <w:r w:rsidR="00C02C35">
              <w:rPr>
                <w:rStyle w:val="A4"/>
                <w:b/>
                <w:bCs/>
              </w:rPr>
              <w:t xml:space="preserve"> </w:t>
            </w:r>
            <w:r>
              <w:rPr>
                <w:sz w:val="22"/>
                <w:szCs w:val="22"/>
              </w:rPr>
              <w:t xml:space="preserve">64 patients </w:t>
            </w:r>
            <w:r w:rsidR="00C02C35">
              <w:rPr>
                <w:sz w:val="22"/>
                <w:szCs w:val="22"/>
              </w:rPr>
              <w:t xml:space="preserve">were analysed.  The frequency of complications related to the insertion and maintenance of an SBICC were 47% and 6.7% respectively in obese patients. Whilst it was 24% and 41% in non-obese patients.  </w:t>
            </w:r>
          </w:p>
          <w:p w14:paraId="5DF25701" w14:textId="12771C4F" w:rsidR="00C02C35" w:rsidRPr="00C02C35" w:rsidRDefault="00C02C35" w:rsidP="00C02C35">
            <w:pPr>
              <w:pStyle w:val="Pa12"/>
              <w:rPr>
                <w:sz w:val="22"/>
                <w:szCs w:val="22"/>
              </w:rPr>
            </w:pPr>
            <w:r>
              <w:rPr>
                <w:sz w:val="22"/>
                <w:szCs w:val="22"/>
              </w:rPr>
              <w:t>The</w:t>
            </w:r>
            <w:r w:rsidR="00A708F1">
              <w:rPr>
                <w:sz w:val="22"/>
                <w:szCs w:val="22"/>
              </w:rPr>
              <w:t xml:space="preserve"> relative risk of </w:t>
            </w:r>
            <w:r>
              <w:rPr>
                <w:sz w:val="22"/>
                <w:szCs w:val="22"/>
              </w:rPr>
              <w:t xml:space="preserve">a complication related to insertion of an SBICC was </w:t>
            </w:r>
            <w:r w:rsidR="00A708F1">
              <w:rPr>
                <w:sz w:val="22"/>
                <w:szCs w:val="22"/>
              </w:rPr>
              <w:t>1.91 (95% CI 0.92-3.96);n 64, p=0.084</w:t>
            </w:r>
            <w:r>
              <w:rPr>
                <w:sz w:val="22"/>
                <w:szCs w:val="22"/>
              </w:rPr>
              <w:t xml:space="preserve"> in obese compared with non-obese</w:t>
            </w:r>
            <w:r w:rsidR="00A708F1">
              <w:rPr>
                <w:sz w:val="22"/>
                <w:szCs w:val="22"/>
              </w:rPr>
              <w:t xml:space="preserve">.  These results </w:t>
            </w:r>
            <w:r>
              <w:rPr>
                <w:sz w:val="22"/>
                <w:szCs w:val="22"/>
              </w:rPr>
              <w:t xml:space="preserve">show </w:t>
            </w:r>
            <w:r w:rsidR="00A708F1">
              <w:rPr>
                <w:sz w:val="22"/>
                <w:szCs w:val="22"/>
              </w:rPr>
              <w:t xml:space="preserve">a relative risk of </w:t>
            </w:r>
            <w:r>
              <w:rPr>
                <w:sz w:val="22"/>
                <w:szCs w:val="22"/>
              </w:rPr>
              <w:t>0.16</w:t>
            </w:r>
            <w:r w:rsidR="00A708F1">
              <w:rPr>
                <w:sz w:val="22"/>
                <w:szCs w:val="22"/>
              </w:rPr>
              <w:t xml:space="preserve"> (95% CI 0.</w:t>
            </w:r>
            <w:r>
              <w:rPr>
                <w:sz w:val="22"/>
                <w:szCs w:val="22"/>
              </w:rPr>
              <w:t>024 – 1.12</w:t>
            </w:r>
            <w:r w:rsidR="00A708F1">
              <w:rPr>
                <w:sz w:val="22"/>
                <w:szCs w:val="22"/>
              </w:rPr>
              <w:t>); n=64, p=0.</w:t>
            </w:r>
            <w:r>
              <w:rPr>
                <w:sz w:val="22"/>
                <w:szCs w:val="22"/>
              </w:rPr>
              <w:t>0</w:t>
            </w:r>
            <w:r w:rsidR="00A708F1">
              <w:rPr>
                <w:sz w:val="22"/>
                <w:szCs w:val="22"/>
              </w:rPr>
              <w:t>65</w:t>
            </w:r>
            <w:r>
              <w:rPr>
                <w:sz w:val="22"/>
                <w:szCs w:val="22"/>
              </w:rPr>
              <w:t xml:space="preserve"> of maintenance complications in obese patients compared to non-obese patients</w:t>
            </w:r>
          </w:p>
          <w:p w14:paraId="196E7BAC" w14:textId="06BAE7B8" w:rsidR="00A708F1" w:rsidRPr="00C02C35" w:rsidRDefault="00A708F1" w:rsidP="00A708F1">
            <w:pPr>
              <w:pStyle w:val="Pa12"/>
              <w:rPr>
                <w:rStyle w:val="A4"/>
                <w:b/>
                <w:bCs/>
              </w:rPr>
            </w:pPr>
            <w:r w:rsidRPr="0050053A">
              <w:rPr>
                <w:rStyle w:val="A4"/>
                <w:b/>
                <w:bCs/>
              </w:rPr>
              <w:t>Conclusion</w:t>
            </w:r>
            <w:r w:rsidRPr="00C02C35">
              <w:rPr>
                <w:rStyle w:val="A4"/>
              </w:rPr>
              <w:t xml:space="preserve">: </w:t>
            </w:r>
            <w:r w:rsidR="00C02C35" w:rsidRPr="00C02C35">
              <w:rPr>
                <w:rStyle w:val="A4"/>
              </w:rPr>
              <w:t xml:space="preserve"> </w:t>
            </w:r>
            <w:r w:rsidR="00C02C35">
              <w:rPr>
                <w:rStyle w:val="A4"/>
              </w:rPr>
              <w:t>This study shows a</w:t>
            </w:r>
            <w:r>
              <w:rPr>
                <w:sz w:val="22"/>
                <w:szCs w:val="22"/>
              </w:rPr>
              <w:t xml:space="preserve"> </w:t>
            </w:r>
            <w:r w:rsidR="00C02C35">
              <w:rPr>
                <w:sz w:val="22"/>
                <w:szCs w:val="22"/>
              </w:rPr>
              <w:t xml:space="preserve">signal </w:t>
            </w:r>
            <w:r>
              <w:rPr>
                <w:sz w:val="22"/>
                <w:szCs w:val="22"/>
              </w:rPr>
              <w:t xml:space="preserve">towards </w:t>
            </w:r>
            <w:r w:rsidR="00C02C35">
              <w:rPr>
                <w:sz w:val="22"/>
                <w:szCs w:val="22"/>
              </w:rPr>
              <w:t>obese patients being associated with a higher rate of complications with SBICC insertion compared to non-obese patients.  This may at least be in part explained by greater technical difficulty in the use of ultrasound, greater chest wall thickness and requirement for non-standardised equipment (e.g. spinal needle) in these patients.  This study also shows a signal towards non-obese patients being associated with an increased rate of complications related to SBICC maintenance compared to obese patients.  This maybe in part due to increased mobility increasing the rate of tube migration and kinking in non-obese patients.</w:t>
            </w:r>
            <w:r w:rsidR="00C02C35">
              <w:rPr>
                <w:b/>
                <w:bCs/>
                <w:color w:val="000000"/>
                <w:sz w:val="22"/>
                <w:szCs w:val="22"/>
              </w:rPr>
              <w:t xml:space="preserve">  </w:t>
            </w:r>
            <w:r w:rsidR="00C02C35">
              <w:rPr>
                <w:sz w:val="22"/>
                <w:szCs w:val="22"/>
              </w:rPr>
              <w:t>Further studies are required to define the risk of complications associated with SBICC usage in obese versus non-obese patients.</w:t>
            </w:r>
          </w:p>
          <w:p w14:paraId="7F8381F0" w14:textId="4B58385D" w:rsidR="00A708F1" w:rsidRPr="00C02C35" w:rsidRDefault="00A708F1" w:rsidP="00A708F1">
            <w:pPr>
              <w:pStyle w:val="Pa12"/>
              <w:rPr>
                <w:b/>
                <w:bCs/>
                <w:color w:val="000000"/>
                <w:sz w:val="22"/>
                <w:szCs w:val="22"/>
              </w:rPr>
            </w:pPr>
            <w:r w:rsidRPr="0050053A">
              <w:rPr>
                <w:rStyle w:val="A4"/>
                <w:b/>
                <w:bCs/>
              </w:rPr>
              <w:t xml:space="preserve">Grant Support: </w:t>
            </w:r>
            <w:r>
              <w:rPr>
                <w:sz w:val="22"/>
                <w:szCs w:val="22"/>
              </w:rPr>
              <w:t>Nil</w:t>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A708F1" w:rsidRDefault="00A708F1" w:rsidP="00A708F1">
            <w:pPr>
              <w:pStyle w:val="Default"/>
            </w:pPr>
          </w:p>
          <w:p w14:paraId="34BF0A0F" w14:textId="77777777" w:rsidR="00A708F1" w:rsidRPr="003E35F0" w:rsidRDefault="00A708F1" w:rsidP="00A708F1">
            <w:pPr>
              <w:pStyle w:val="Default"/>
            </w:pPr>
          </w:p>
          <w:p w14:paraId="1FF1A88F" w14:textId="77777777" w:rsidR="00A708F1" w:rsidRPr="0050053A" w:rsidRDefault="00A708F1" w:rsidP="00A708F1">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A708F1" w:rsidRPr="0050053A" w:rsidRDefault="00A708F1" w:rsidP="00A708F1">
            <w:pPr>
              <w:pStyle w:val="Default"/>
              <w:rPr>
                <w:rStyle w:val="A4"/>
                <w:bCs/>
              </w:rPr>
            </w:pPr>
          </w:p>
          <w:p w14:paraId="5F58D34F" w14:textId="77777777" w:rsidR="00A708F1" w:rsidRPr="0050053A" w:rsidRDefault="00A708F1" w:rsidP="00A708F1">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7B4F87"/>
    <w:rsid w:val="008803FA"/>
    <w:rsid w:val="00A708F1"/>
    <w:rsid w:val="00B12E32"/>
    <w:rsid w:val="00C02C35"/>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2050</Characters>
  <Application>Microsoft Office Word</Application>
  <DocSecurity>0</DocSecurity>
  <Lines>157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Daniel Olesnicky</cp:lastModifiedBy>
  <cp:revision>2</cp:revision>
  <dcterms:created xsi:type="dcterms:W3CDTF">2023-10-19T06:56:00Z</dcterms:created>
  <dcterms:modified xsi:type="dcterms:W3CDTF">2023-10-19T06:56:00Z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