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1852" w14:textId="009C82FF" w:rsidR="00D41423" w:rsidRPr="00E46E08" w:rsidRDefault="00D41423" w:rsidP="009800FC">
      <w:pPr>
        <w:rPr>
          <w:rFonts w:ascii="Arial" w:hAnsi="Arial" w:cs="Arial"/>
          <w:b/>
          <w:bCs/>
        </w:rPr>
      </w:pPr>
      <w:r w:rsidRPr="00E46E08">
        <w:rPr>
          <w:rFonts w:ascii="Arial" w:hAnsi="Arial" w:cs="Arial"/>
          <w:b/>
          <w:bCs/>
        </w:rPr>
        <w:t>Australian Health Professionals’ Perspectives on a National Screening Program for Type 1 Diabetes in Children</w:t>
      </w:r>
    </w:p>
    <w:p w14:paraId="6A4AEFCC" w14:textId="77777777" w:rsidR="008B0CBD" w:rsidRPr="00D94C37" w:rsidRDefault="008B0CBD" w:rsidP="00FB68D4">
      <w:pPr>
        <w:jc w:val="both"/>
        <w:rPr>
          <w:rFonts w:ascii="Arial" w:hAnsi="Arial" w:cs="Arial"/>
          <w:b/>
          <w:bCs/>
          <w:lang w:val="en-US"/>
        </w:rPr>
      </w:pPr>
    </w:p>
    <w:p w14:paraId="78901155" w14:textId="37545513" w:rsidR="00350843" w:rsidRPr="00D94C37" w:rsidRDefault="00350843" w:rsidP="00FB68D4">
      <w:pPr>
        <w:jc w:val="both"/>
        <w:rPr>
          <w:rFonts w:ascii="Arial" w:hAnsi="Arial" w:cs="Arial"/>
          <w:lang w:val="en-US"/>
        </w:rPr>
      </w:pPr>
      <w:r w:rsidRPr="00D94C37">
        <w:rPr>
          <w:rFonts w:ascii="Arial" w:hAnsi="Arial" w:cs="Arial"/>
          <w:b/>
          <w:bCs/>
          <w:lang w:val="en-US"/>
        </w:rPr>
        <w:t>Aim:</w:t>
      </w:r>
      <w:r w:rsidRPr="00D94C37">
        <w:rPr>
          <w:rFonts w:ascii="Arial" w:hAnsi="Arial" w:cs="Arial"/>
          <w:lang w:val="en-US"/>
        </w:rPr>
        <w:t xml:space="preserve"> Understanding Australian health professionals’ perspectives is a key consideration in designing a future national screening program for type 1 diabetes (T1D). This study aimed to evaluate Australian health professionals’ attitudes and beliefs about</w:t>
      </w:r>
      <w:r w:rsidR="00F76BC8">
        <w:rPr>
          <w:rFonts w:ascii="Arial" w:hAnsi="Arial" w:cs="Arial"/>
          <w:lang w:val="en-US"/>
        </w:rPr>
        <w:t xml:space="preserve"> </w:t>
      </w:r>
      <w:r w:rsidRPr="00D94C37">
        <w:rPr>
          <w:rFonts w:ascii="Arial" w:hAnsi="Arial" w:cs="Arial"/>
          <w:lang w:val="en-US"/>
        </w:rPr>
        <w:t>T1D screening in newborns, infants and young children, as part of the Australian Type 1 Diabetes National Screening Pilot.</w:t>
      </w:r>
    </w:p>
    <w:p w14:paraId="49F5F578" w14:textId="70085214" w:rsidR="00350843" w:rsidRPr="00D94C37" w:rsidRDefault="00350843" w:rsidP="00FB68D4">
      <w:pPr>
        <w:jc w:val="both"/>
        <w:rPr>
          <w:rFonts w:ascii="Arial" w:hAnsi="Arial" w:cs="Arial"/>
          <w:lang w:val="en-US"/>
        </w:rPr>
      </w:pPr>
      <w:r w:rsidRPr="00D94C37">
        <w:rPr>
          <w:rFonts w:ascii="Arial" w:hAnsi="Arial" w:cs="Arial"/>
          <w:b/>
          <w:bCs/>
          <w:lang w:val="en-US"/>
        </w:rPr>
        <w:t>Method:</w:t>
      </w:r>
      <w:r w:rsidRPr="00D94C37">
        <w:rPr>
          <w:rFonts w:ascii="Arial" w:hAnsi="Arial" w:cs="Arial"/>
          <w:lang w:val="en-US"/>
        </w:rPr>
        <w:t xml:space="preserve"> </w:t>
      </w:r>
      <w:r w:rsidR="00B75DBC">
        <w:rPr>
          <w:rFonts w:ascii="Arial" w:hAnsi="Arial" w:cs="Arial"/>
          <w:lang w:val="en-US"/>
        </w:rPr>
        <w:t>An online survey was distribute</w:t>
      </w:r>
      <w:r w:rsidR="00B02643">
        <w:rPr>
          <w:rFonts w:ascii="Arial" w:hAnsi="Arial" w:cs="Arial"/>
          <w:lang w:val="en-US"/>
        </w:rPr>
        <w:t xml:space="preserve">d </w:t>
      </w:r>
      <w:r w:rsidR="004D2910">
        <w:rPr>
          <w:rFonts w:ascii="Arial" w:hAnsi="Arial" w:cs="Arial"/>
          <w:lang w:val="en-US"/>
        </w:rPr>
        <w:t>to h</w:t>
      </w:r>
      <w:r w:rsidRPr="00D94C37">
        <w:rPr>
          <w:rFonts w:ascii="Arial" w:hAnsi="Arial" w:cs="Arial"/>
          <w:lang w:val="en-US"/>
        </w:rPr>
        <w:t>ealth professionals</w:t>
      </w:r>
      <w:r w:rsidR="00A364B4">
        <w:rPr>
          <w:rFonts w:ascii="Arial" w:hAnsi="Arial" w:cs="Arial"/>
          <w:lang w:val="en-US"/>
        </w:rPr>
        <w:t xml:space="preserve"> </w:t>
      </w:r>
      <w:r w:rsidR="00656023">
        <w:rPr>
          <w:rFonts w:ascii="Arial" w:hAnsi="Arial" w:cs="Arial"/>
          <w:lang w:val="en-US"/>
        </w:rPr>
        <w:t>through</w:t>
      </w:r>
      <w:r w:rsidR="00B02643">
        <w:rPr>
          <w:rFonts w:ascii="Arial" w:hAnsi="Arial" w:cs="Arial"/>
          <w:lang w:val="en-US"/>
        </w:rPr>
        <w:t xml:space="preserve"> </w:t>
      </w:r>
      <w:r w:rsidR="00B02643" w:rsidRPr="00D94C37">
        <w:rPr>
          <w:rFonts w:ascii="Arial" w:hAnsi="Arial" w:cs="Arial"/>
          <w:lang w:val="en-US"/>
        </w:rPr>
        <w:t>participating sites (maternity hospitals, diabetes centres, GP practices and pharmacies)</w:t>
      </w:r>
      <w:r w:rsidR="00656023">
        <w:rPr>
          <w:rFonts w:ascii="Arial" w:hAnsi="Arial" w:cs="Arial"/>
          <w:lang w:val="en-US"/>
        </w:rPr>
        <w:t>,</w:t>
      </w:r>
      <w:r w:rsidR="00B02643">
        <w:rPr>
          <w:rFonts w:ascii="Arial" w:hAnsi="Arial" w:cs="Arial"/>
          <w:lang w:val="en-US"/>
        </w:rPr>
        <w:t xml:space="preserve"> a</w:t>
      </w:r>
      <w:r w:rsidR="0032297C">
        <w:rPr>
          <w:rFonts w:ascii="Arial" w:hAnsi="Arial" w:cs="Arial"/>
          <w:lang w:val="en-US"/>
        </w:rPr>
        <w:t>nd</w:t>
      </w:r>
      <w:r w:rsidR="00DA040B">
        <w:rPr>
          <w:rFonts w:ascii="Arial" w:hAnsi="Arial" w:cs="Arial"/>
          <w:lang w:val="en-US"/>
        </w:rPr>
        <w:t xml:space="preserve"> via </w:t>
      </w:r>
      <w:r w:rsidR="002C1157">
        <w:rPr>
          <w:rFonts w:ascii="Arial" w:hAnsi="Arial" w:cs="Arial"/>
          <w:lang w:val="en-US"/>
        </w:rPr>
        <w:t xml:space="preserve">newsletters from </w:t>
      </w:r>
      <w:r w:rsidR="00B02643" w:rsidRPr="00D94C37">
        <w:rPr>
          <w:rFonts w:ascii="Arial" w:hAnsi="Arial" w:cs="Arial"/>
          <w:lang w:val="en-US"/>
        </w:rPr>
        <w:t>Primary Health Network</w:t>
      </w:r>
      <w:r w:rsidR="00DA040B">
        <w:rPr>
          <w:rFonts w:ascii="Arial" w:hAnsi="Arial" w:cs="Arial"/>
          <w:lang w:val="en-US"/>
        </w:rPr>
        <w:t>s</w:t>
      </w:r>
      <w:r w:rsidR="00B02643" w:rsidRPr="00D94C37">
        <w:rPr>
          <w:rFonts w:ascii="Arial" w:hAnsi="Arial" w:cs="Arial"/>
          <w:lang w:val="en-US"/>
        </w:rPr>
        <w:t xml:space="preserve"> in Pilot catchment areas.</w:t>
      </w:r>
      <w:r w:rsidR="00B02643">
        <w:rPr>
          <w:rFonts w:ascii="Arial" w:hAnsi="Arial" w:cs="Arial"/>
          <w:lang w:val="en-US"/>
        </w:rPr>
        <w:t xml:space="preserve"> </w:t>
      </w:r>
      <w:r w:rsidRPr="00D94C37">
        <w:rPr>
          <w:rFonts w:ascii="Arial" w:hAnsi="Arial" w:cs="Arial"/>
          <w:lang w:val="en-US"/>
        </w:rPr>
        <w:t xml:space="preserve">  All health professionals were eligible</w:t>
      </w:r>
      <w:r w:rsidR="00A92894" w:rsidRPr="00D94C37">
        <w:rPr>
          <w:rFonts w:ascii="Arial" w:hAnsi="Arial" w:cs="Arial"/>
          <w:lang w:val="en-US"/>
        </w:rPr>
        <w:t xml:space="preserve"> to participate</w:t>
      </w:r>
      <w:r w:rsidRPr="00D94C37">
        <w:rPr>
          <w:rFonts w:ascii="Arial" w:hAnsi="Arial" w:cs="Arial"/>
          <w:lang w:val="en-US"/>
        </w:rPr>
        <w:t>, regardless of their involvement with the Pilot.</w:t>
      </w:r>
    </w:p>
    <w:p w14:paraId="7E37979C" w14:textId="422FE9C3" w:rsidR="00350843" w:rsidRPr="00D94C37" w:rsidRDefault="00350843" w:rsidP="00FB68D4">
      <w:pPr>
        <w:jc w:val="both"/>
        <w:rPr>
          <w:rFonts w:ascii="Arial" w:hAnsi="Arial" w:cs="Arial"/>
          <w:lang w:val="en-US"/>
        </w:rPr>
      </w:pPr>
      <w:r w:rsidRPr="00D94C37">
        <w:rPr>
          <w:rFonts w:ascii="Arial" w:hAnsi="Arial" w:cs="Arial"/>
          <w:b/>
          <w:bCs/>
          <w:lang w:val="en-US"/>
        </w:rPr>
        <w:t>Results:</w:t>
      </w:r>
      <w:r w:rsidRPr="00D94C37">
        <w:rPr>
          <w:rFonts w:ascii="Arial" w:hAnsi="Arial" w:cs="Arial"/>
          <w:lang w:val="en-US"/>
        </w:rPr>
        <w:t xml:space="preserve"> 156 health professionals across five states/territories</w:t>
      </w:r>
      <w:r w:rsidR="00EC7096">
        <w:rPr>
          <w:rFonts w:ascii="Arial" w:hAnsi="Arial" w:cs="Arial"/>
          <w:lang w:val="en-US"/>
        </w:rPr>
        <w:t xml:space="preserve"> completed the survey</w:t>
      </w:r>
      <w:r w:rsidR="00F433F9">
        <w:rPr>
          <w:rFonts w:ascii="Arial" w:hAnsi="Arial" w:cs="Arial"/>
          <w:lang w:val="en-US"/>
        </w:rPr>
        <w:t xml:space="preserve">; mostly </w:t>
      </w:r>
      <w:r w:rsidR="00F433F9" w:rsidRPr="00D94C37">
        <w:rPr>
          <w:rFonts w:ascii="Arial" w:hAnsi="Arial" w:cs="Arial"/>
          <w:lang w:val="en-US"/>
        </w:rPr>
        <w:t>midwives (n=54, 34%), followed by GPs (n=29, 18%) and practice nurses (n=17, 11%)</w:t>
      </w:r>
      <w:r w:rsidRPr="00D94C37">
        <w:rPr>
          <w:rFonts w:ascii="Arial" w:hAnsi="Arial" w:cs="Arial"/>
          <w:lang w:val="en-US"/>
        </w:rPr>
        <w:t xml:space="preserve">. Most knew about the Pilot (n=90, 58%) and just under half </w:t>
      </w:r>
      <w:r w:rsidR="00F433F9">
        <w:rPr>
          <w:rFonts w:ascii="Arial" w:hAnsi="Arial" w:cs="Arial"/>
          <w:lang w:val="en-US"/>
        </w:rPr>
        <w:t>were involved</w:t>
      </w:r>
      <w:r w:rsidRPr="00D94C37">
        <w:rPr>
          <w:rFonts w:ascii="Arial" w:hAnsi="Arial" w:cs="Arial"/>
          <w:lang w:val="en-US"/>
        </w:rPr>
        <w:t xml:space="preserve"> (n=64, 41%). Overall, acceptability</w:t>
      </w:r>
      <w:r w:rsidR="00030352">
        <w:rPr>
          <w:rFonts w:ascii="Arial" w:hAnsi="Arial" w:cs="Arial"/>
          <w:lang w:val="en-US"/>
        </w:rPr>
        <w:t xml:space="preserve"> of screening</w:t>
      </w:r>
      <w:r w:rsidRPr="00D94C37">
        <w:rPr>
          <w:rFonts w:ascii="Arial" w:hAnsi="Arial" w:cs="Arial"/>
          <w:lang w:val="en-US"/>
        </w:rPr>
        <w:t xml:space="preserve"> was very high with &gt;80% consistently agreeing/strongly agreeing that screening: is worthwhile to prevent diabetic ketoacidosis (n=138</w:t>
      </w:r>
      <w:r w:rsidR="00230BC2">
        <w:rPr>
          <w:rFonts w:ascii="Arial" w:hAnsi="Arial" w:cs="Arial"/>
          <w:lang w:val="en-US"/>
        </w:rPr>
        <w:t xml:space="preserve">, </w:t>
      </w:r>
      <w:r w:rsidR="00230BC2" w:rsidRPr="00D94C37">
        <w:rPr>
          <w:rFonts w:ascii="Arial" w:hAnsi="Arial" w:cs="Arial"/>
          <w:lang w:val="en-US"/>
        </w:rPr>
        <w:t>88%</w:t>
      </w:r>
      <w:r w:rsidRPr="00D94C37">
        <w:rPr>
          <w:rFonts w:ascii="Arial" w:hAnsi="Arial" w:cs="Arial"/>
          <w:lang w:val="en-US"/>
        </w:rPr>
        <w:t>), is an initiative they would support (n=142</w:t>
      </w:r>
      <w:r w:rsidR="00230BC2">
        <w:rPr>
          <w:rFonts w:ascii="Arial" w:hAnsi="Arial" w:cs="Arial"/>
          <w:lang w:val="en-US"/>
        </w:rPr>
        <w:t xml:space="preserve">, </w:t>
      </w:r>
      <w:r w:rsidR="00230BC2" w:rsidRPr="00D94C37">
        <w:rPr>
          <w:rFonts w:ascii="Arial" w:hAnsi="Arial" w:cs="Arial"/>
          <w:lang w:val="en-US"/>
        </w:rPr>
        <w:t>91%</w:t>
      </w:r>
      <w:r w:rsidRPr="00D94C37">
        <w:rPr>
          <w:rFonts w:ascii="Arial" w:hAnsi="Arial" w:cs="Arial"/>
          <w:lang w:val="en-US"/>
        </w:rPr>
        <w:t>), should be government-funded (n=140</w:t>
      </w:r>
      <w:r w:rsidR="00230BC2">
        <w:rPr>
          <w:rFonts w:ascii="Arial" w:hAnsi="Arial" w:cs="Arial"/>
          <w:lang w:val="en-US"/>
        </w:rPr>
        <w:t xml:space="preserve">, </w:t>
      </w:r>
      <w:r w:rsidR="00230BC2" w:rsidRPr="00D94C37">
        <w:rPr>
          <w:rFonts w:ascii="Arial" w:hAnsi="Arial" w:cs="Arial"/>
          <w:lang w:val="en-US"/>
        </w:rPr>
        <w:t>90%</w:t>
      </w:r>
      <w:r w:rsidRPr="00D94C37">
        <w:rPr>
          <w:rFonts w:ascii="Arial" w:hAnsi="Arial" w:cs="Arial"/>
          <w:lang w:val="en-US"/>
        </w:rPr>
        <w:t xml:space="preserve">) and </w:t>
      </w:r>
      <w:r w:rsidR="00A92894" w:rsidRPr="00D94C37">
        <w:rPr>
          <w:rFonts w:ascii="Arial" w:hAnsi="Arial" w:cs="Arial"/>
          <w:lang w:val="en-US"/>
        </w:rPr>
        <w:t xml:space="preserve">should be </w:t>
      </w:r>
      <w:r w:rsidRPr="00D94C37">
        <w:rPr>
          <w:rFonts w:ascii="Arial" w:hAnsi="Arial" w:cs="Arial"/>
          <w:lang w:val="en-US"/>
        </w:rPr>
        <w:t>available to all Australian children (n=131</w:t>
      </w:r>
      <w:r w:rsidR="00230BC2">
        <w:rPr>
          <w:rFonts w:ascii="Arial" w:hAnsi="Arial" w:cs="Arial"/>
          <w:lang w:val="en-US"/>
        </w:rPr>
        <w:t xml:space="preserve">, </w:t>
      </w:r>
      <w:r w:rsidR="00230BC2" w:rsidRPr="00D94C37">
        <w:rPr>
          <w:rFonts w:ascii="Arial" w:hAnsi="Arial" w:cs="Arial"/>
          <w:lang w:val="en-US"/>
        </w:rPr>
        <w:t>84%</w:t>
      </w:r>
      <w:r w:rsidRPr="00D94C37">
        <w:rPr>
          <w:rFonts w:ascii="Arial" w:hAnsi="Arial" w:cs="Arial"/>
          <w:lang w:val="en-US"/>
        </w:rPr>
        <w:t>).</w:t>
      </w:r>
      <w:r w:rsidR="00260E46" w:rsidRPr="00D94C37">
        <w:rPr>
          <w:rFonts w:ascii="Arial" w:hAnsi="Arial" w:cs="Arial"/>
          <w:lang w:val="en-US"/>
        </w:rPr>
        <w:t xml:space="preserve"> </w:t>
      </w:r>
      <w:r w:rsidRPr="00D94C37">
        <w:rPr>
          <w:rFonts w:ascii="Arial" w:hAnsi="Arial" w:cs="Arial"/>
          <w:lang w:val="en-US"/>
        </w:rPr>
        <w:t>Of those who knew about the Pilot, approximately two thirds agreed/strongly agreed they were satisfied with the screening process (n=64; 70%) and that screening fitted with their role (n=60, 66%). The</w:t>
      </w:r>
      <w:r w:rsidR="00D35351">
        <w:rPr>
          <w:rFonts w:ascii="Arial" w:hAnsi="Arial" w:cs="Arial"/>
          <w:lang w:val="en-US"/>
        </w:rPr>
        <w:t>ir</w:t>
      </w:r>
      <w:r w:rsidRPr="00D94C37">
        <w:rPr>
          <w:rFonts w:ascii="Arial" w:hAnsi="Arial" w:cs="Arial"/>
          <w:lang w:val="en-US"/>
        </w:rPr>
        <w:t xml:space="preserve"> top motivating factors </w:t>
      </w:r>
      <w:r w:rsidR="006B0B00">
        <w:rPr>
          <w:rFonts w:ascii="Arial" w:hAnsi="Arial" w:cs="Arial"/>
          <w:lang w:val="en-US"/>
        </w:rPr>
        <w:t xml:space="preserve">to support screening </w:t>
      </w:r>
      <w:r w:rsidRPr="00D94C37">
        <w:rPr>
          <w:rFonts w:ascii="Arial" w:hAnsi="Arial" w:cs="Arial"/>
          <w:lang w:val="en-US"/>
        </w:rPr>
        <w:t>were the belief that screening is beneficial to families and children (n=70, 78%) and that the screening procedures are easy to do (n=40, 45%). The</w:t>
      </w:r>
      <w:r w:rsidR="006B0B00">
        <w:rPr>
          <w:rFonts w:ascii="Arial" w:hAnsi="Arial" w:cs="Arial"/>
          <w:lang w:val="en-US"/>
        </w:rPr>
        <w:t>ir</w:t>
      </w:r>
      <w:r w:rsidRPr="00D94C37">
        <w:rPr>
          <w:rFonts w:ascii="Arial" w:hAnsi="Arial" w:cs="Arial"/>
          <w:lang w:val="en-US"/>
        </w:rPr>
        <w:t xml:space="preserve"> top barriers</w:t>
      </w:r>
      <w:r w:rsidR="002D442A">
        <w:rPr>
          <w:rFonts w:ascii="Arial" w:hAnsi="Arial" w:cs="Arial"/>
          <w:lang w:val="en-US"/>
        </w:rPr>
        <w:t xml:space="preserve"> </w:t>
      </w:r>
      <w:r w:rsidR="0096087D">
        <w:rPr>
          <w:rFonts w:ascii="Arial" w:hAnsi="Arial" w:cs="Arial"/>
          <w:lang w:val="en-US"/>
        </w:rPr>
        <w:t xml:space="preserve">for </w:t>
      </w:r>
      <w:r w:rsidR="002D442A">
        <w:rPr>
          <w:rFonts w:ascii="Arial" w:hAnsi="Arial" w:cs="Arial"/>
          <w:lang w:val="en-US"/>
        </w:rPr>
        <w:t>support</w:t>
      </w:r>
      <w:r w:rsidR="0096087D">
        <w:rPr>
          <w:rFonts w:ascii="Arial" w:hAnsi="Arial" w:cs="Arial"/>
          <w:lang w:val="en-US"/>
        </w:rPr>
        <w:t>ing</w:t>
      </w:r>
      <w:r w:rsidR="002D442A">
        <w:rPr>
          <w:rFonts w:ascii="Arial" w:hAnsi="Arial" w:cs="Arial"/>
          <w:lang w:val="en-US"/>
        </w:rPr>
        <w:t xml:space="preserve"> screening</w:t>
      </w:r>
      <w:r w:rsidRPr="00D94C37">
        <w:rPr>
          <w:rFonts w:ascii="Arial" w:hAnsi="Arial" w:cs="Arial"/>
          <w:lang w:val="en-US"/>
        </w:rPr>
        <w:t xml:space="preserve"> were time constraints (n=47,</w:t>
      </w:r>
      <w:r w:rsidR="008D5136">
        <w:rPr>
          <w:rFonts w:ascii="Arial" w:hAnsi="Arial" w:cs="Arial"/>
          <w:lang w:val="en-US"/>
        </w:rPr>
        <w:t xml:space="preserve"> </w:t>
      </w:r>
      <w:r w:rsidRPr="00D94C37">
        <w:rPr>
          <w:rFonts w:ascii="Arial" w:hAnsi="Arial" w:cs="Arial"/>
          <w:lang w:val="en-US"/>
        </w:rPr>
        <w:t xml:space="preserve">52%) and concern for potential psychosocial impact on families (n=32, 36%). </w:t>
      </w:r>
    </w:p>
    <w:p w14:paraId="35C03EDF" w14:textId="432CFE40" w:rsidR="00350843" w:rsidRPr="00D94C37" w:rsidRDefault="00350843" w:rsidP="00FB68D4">
      <w:pPr>
        <w:jc w:val="both"/>
        <w:rPr>
          <w:rFonts w:ascii="Arial" w:hAnsi="Arial" w:cs="Arial"/>
          <w:lang w:val="en-US"/>
        </w:rPr>
      </w:pPr>
      <w:r w:rsidRPr="00D94C37">
        <w:rPr>
          <w:rFonts w:ascii="Arial" w:hAnsi="Arial" w:cs="Arial"/>
          <w:b/>
          <w:bCs/>
          <w:lang w:val="en-US"/>
        </w:rPr>
        <w:t xml:space="preserve">Conclusion: </w:t>
      </w:r>
      <w:r w:rsidRPr="00D94C37">
        <w:rPr>
          <w:rFonts w:ascii="Arial" w:hAnsi="Arial" w:cs="Arial"/>
          <w:lang w:val="en-US"/>
        </w:rPr>
        <w:t>T1D screening acceptability was high among Australian health professionals. Addressing identified barriers may support the implementation of a future national</w:t>
      </w:r>
      <w:r w:rsidR="0373E663" w:rsidRPr="00D94C37">
        <w:rPr>
          <w:rFonts w:ascii="Arial" w:hAnsi="Arial" w:cs="Arial"/>
          <w:lang w:val="en-US"/>
        </w:rPr>
        <w:t xml:space="preserve"> screening</w:t>
      </w:r>
      <w:r w:rsidRPr="00D94C37">
        <w:rPr>
          <w:rFonts w:ascii="Arial" w:hAnsi="Arial" w:cs="Arial"/>
          <w:lang w:val="en-US"/>
        </w:rPr>
        <w:t xml:space="preserve"> program.</w:t>
      </w:r>
    </w:p>
    <w:p w14:paraId="35EF6C1A" w14:textId="77777777" w:rsidR="004004FF" w:rsidRPr="00D94C37" w:rsidRDefault="004004FF">
      <w:pPr>
        <w:rPr>
          <w:rFonts w:ascii="Arial" w:hAnsi="Arial" w:cs="Arial"/>
        </w:rPr>
      </w:pPr>
    </w:p>
    <w:p w14:paraId="04DAE29C" w14:textId="77777777" w:rsidR="00350843" w:rsidRPr="00D94C37" w:rsidRDefault="00350843">
      <w:pPr>
        <w:rPr>
          <w:rFonts w:ascii="Arial" w:hAnsi="Arial" w:cs="Arial"/>
        </w:rPr>
      </w:pPr>
    </w:p>
    <w:p w14:paraId="02A16130" w14:textId="77777777" w:rsidR="006F1430" w:rsidRPr="00D94C37" w:rsidRDefault="006F1430">
      <w:pPr>
        <w:rPr>
          <w:rFonts w:ascii="Arial" w:hAnsi="Arial" w:cs="Arial"/>
        </w:rPr>
      </w:pPr>
    </w:p>
    <w:p w14:paraId="58A49BEF" w14:textId="30F971B1" w:rsidR="00350843" w:rsidRPr="00D94C37" w:rsidRDefault="006F1430">
      <w:pPr>
        <w:rPr>
          <w:rFonts w:ascii="Arial" w:hAnsi="Arial" w:cs="Arial"/>
        </w:rPr>
      </w:pPr>
      <w:r w:rsidRPr="00D94C37">
        <w:rPr>
          <w:rFonts w:ascii="Arial" w:hAnsi="Arial" w:cs="Arial"/>
        </w:rPr>
        <w:fldChar w:fldCharType="begin"/>
      </w:r>
      <w:r w:rsidRPr="00D94C37">
        <w:rPr>
          <w:rFonts w:ascii="Arial" w:hAnsi="Arial" w:cs="Arial"/>
        </w:rPr>
        <w:instrText xml:space="preserve"> ADDIN EN.REFLIST </w:instrText>
      </w:r>
      <w:r w:rsidRPr="00D94C37">
        <w:rPr>
          <w:rFonts w:ascii="Arial" w:hAnsi="Arial" w:cs="Arial"/>
        </w:rPr>
        <w:fldChar w:fldCharType="separate"/>
      </w:r>
      <w:r w:rsidRPr="00D94C37">
        <w:rPr>
          <w:rFonts w:ascii="Arial" w:hAnsi="Arial" w:cs="Arial"/>
        </w:rPr>
        <w:fldChar w:fldCharType="end"/>
      </w:r>
    </w:p>
    <w:sectPr w:rsidR="00350843" w:rsidRPr="00D94C37" w:rsidSect="00E46E08">
      <w:endnotePr>
        <w:numFmt w:val="decimal"/>
      </w:endnotePr>
      <w:pgSz w:w="11906" w:h="16838"/>
      <w:pgMar w:top="156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75B8" w14:textId="77777777" w:rsidR="00E13D8A" w:rsidRDefault="00E13D8A" w:rsidP="005867BC">
      <w:pPr>
        <w:spacing w:after="0" w:line="240" w:lineRule="auto"/>
      </w:pPr>
      <w:r>
        <w:separator/>
      </w:r>
    </w:p>
  </w:endnote>
  <w:endnote w:type="continuationSeparator" w:id="0">
    <w:p w14:paraId="4184A6D5" w14:textId="77777777" w:rsidR="00E13D8A" w:rsidRDefault="00E13D8A" w:rsidP="005867BC">
      <w:pPr>
        <w:spacing w:after="0" w:line="240" w:lineRule="auto"/>
      </w:pPr>
      <w:r>
        <w:continuationSeparator/>
      </w:r>
    </w:p>
  </w:endnote>
  <w:endnote w:type="continuationNotice" w:id="1">
    <w:p w14:paraId="4C9CAB3C" w14:textId="77777777" w:rsidR="009074FB" w:rsidRDefault="00907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9B4E" w14:textId="77777777" w:rsidR="00E13D8A" w:rsidRDefault="00E13D8A" w:rsidP="005867BC">
      <w:pPr>
        <w:spacing w:after="0" w:line="240" w:lineRule="auto"/>
      </w:pPr>
      <w:r>
        <w:separator/>
      </w:r>
    </w:p>
  </w:footnote>
  <w:footnote w:type="continuationSeparator" w:id="0">
    <w:p w14:paraId="33C3AC85" w14:textId="77777777" w:rsidR="00E13D8A" w:rsidRDefault="00E13D8A" w:rsidP="005867BC">
      <w:pPr>
        <w:spacing w:after="0" w:line="240" w:lineRule="auto"/>
      </w:pPr>
      <w:r>
        <w:continuationSeparator/>
      </w:r>
    </w:p>
  </w:footnote>
  <w:footnote w:type="continuationNotice" w:id="1">
    <w:p w14:paraId="2FCDF07E" w14:textId="77777777" w:rsidR="009074FB" w:rsidRDefault="009074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48C2"/>
    <w:multiLevelType w:val="hybridMultilevel"/>
    <w:tmpl w:val="9E328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0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 - superscrip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ppvzr5r8sspzderxr2pz2rpx9sv0522s02p&quot;&gt;My EndNote Library&lt;record-ids&gt;&lt;item&gt;46&lt;/item&gt;&lt;/record-ids&gt;&lt;/item&gt;&lt;/Libraries&gt;"/>
  </w:docVars>
  <w:rsids>
    <w:rsidRoot w:val="00350843"/>
    <w:rsid w:val="00030352"/>
    <w:rsid w:val="0008384B"/>
    <w:rsid w:val="000B53A5"/>
    <w:rsid w:val="000D1B99"/>
    <w:rsid w:val="000E17A4"/>
    <w:rsid w:val="001049FE"/>
    <w:rsid w:val="00107518"/>
    <w:rsid w:val="001B458A"/>
    <w:rsid w:val="00224F3E"/>
    <w:rsid w:val="00230BC2"/>
    <w:rsid w:val="00260E46"/>
    <w:rsid w:val="002C1157"/>
    <w:rsid w:val="002D442A"/>
    <w:rsid w:val="002F2268"/>
    <w:rsid w:val="0032297C"/>
    <w:rsid w:val="00350843"/>
    <w:rsid w:val="003639BC"/>
    <w:rsid w:val="004004FF"/>
    <w:rsid w:val="00420B69"/>
    <w:rsid w:val="00447534"/>
    <w:rsid w:val="00455672"/>
    <w:rsid w:val="004D2910"/>
    <w:rsid w:val="005867BC"/>
    <w:rsid w:val="005B7B00"/>
    <w:rsid w:val="006104E3"/>
    <w:rsid w:val="006313DF"/>
    <w:rsid w:val="00656023"/>
    <w:rsid w:val="006B0B00"/>
    <w:rsid w:val="006C2B18"/>
    <w:rsid w:val="006F1430"/>
    <w:rsid w:val="0071517E"/>
    <w:rsid w:val="007224E0"/>
    <w:rsid w:val="00730D34"/>
    <w:rsid w:val="00750D74"/>
    <w:rsid w:val="007B159F"/>
    <w:rsid w:val="00801055"/>
    <w:rsid w:val="00810A1A"/>
    <w:rsid w:val="008170F4"/>
    <w:rsid w:val="008B0CBD"/>
    <w:rsid w:val="008C52A5"/>
    <w:rsid w:val="008D5136"/>
    <w:rsid w:val="009074FB"/>
    <w:rsid w:val="009202BE"/>
    <w:rsid w:val="00933176"/>
    <w:rsid w:val="0096087D"/>
    <w:rsid w:val="009800FC"/>
    <w:rsid w:val="009A5658"/>
    <w:rsid w:val="00A364B4"/>
    <w:rsid w:val="00A36B64"/>
    <w:rsid w:val="00A42449"/>
    <w:rsid w:val="00A92894"/>
    <w:rsid w:val="00AC109B"/>
    <w:rsid w:val="00AD1267"/>
    <w:rsid w:val="00AD3DC6"/>
    <w:rsid w:val="00B02643"/>
    <w:rsid w:val="00B75DBC"/>
    <w:rsid w:val="00BA3DC3"/>
    <w:rsid w:val="00C32B90"/>
    <w:rsid w:val="00C77E73"/>
    <w:rsid w:val="00CA15AF"/>
    <w:rsid w:val="00D35351"/>
    <w:rsid w:val="00D3665E"/>
    <w:rsid w:val="00D41423"/>
    <w:rsid w:val="00D62179"/>
    <w:rsid w:val="00D74033"/>
    <w:rsid w:val="00D916BD"/>
    <w:rsid w:val="00D94C37"/>
    <w:rsid w:val="00DA040B"/>
    <w:rsid w:val="00E13D8A"/>
    <w:rsid w:val="00E46E08"/>
    <w:rsid w:val="00E5775C"/>
    <w:rsid w:val="00EC7096"/>
    <w:rsid w:val="00ED3F10"/>
    <w:rsid w:val="00EF042A"/>
    <w:rsid w:val="00F1797B"/>
    <w:rsid w:val="00F433F9"/>
    <w:rsid w:val="00F76BC8"/>
    <w:rsid w:val="00FB68D4"/>
    <w:rsid w:val="00FE205F"/>
    <w:rsid w:val="0373E663"/>
    <w:rsid w:val="0730E51C"/>
    <w:rsid w:val="0F122CC6"/>
    <w:rsid w:val="139C2986"/>
    <w:rsid w:val="13B0E2AE"/>
    <w:rsid w:val="1B151014"/>
    <w:rsid w:val="27BB7D41"/>
    <w:rsid w:val="43C5B9E0"/>
    <w:rsid w:val="5C55F9C6"/>
    <w:rsid w:val="6057ECD8"/>
    <w:rsid w:val="60D849C9"/>
    <w:rsid w:val="669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DB747"/>
  <w15:chartTrackingRefBased/>
  <w15:docId w15:val="{2F4FA115-8A32-4D22-BC3D-43FDB9B5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843"/>
  </w:style>
  <w:style w:type="paragraph" w:styleId="Heading1">
    <w:name w:val="heading 1"/>
    <w:basedOn w:val="Normal"/>
    <w:next w:val="Normal"/>
    <w:link w:val="Heading1Char"/>
    <w:uiPriority w:val="9"/>
    <w:qFormat/>
    <w:rsid w:val="0035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84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50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843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50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843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D74033"/>
  </w:style>
  <w:style w:type="paragraph" w:styleId="FootnoteText">
    <w:name w:val="footnote text"/>
    <w:basedOn w:val="Normal"/>
    <w:link w:val="FootnoteTextChar"/>
    <w:uiPriority w:val="99"/>
    <w:semiHidden/>
    <w:unhideWhenUsed/>
    <w:rsid w:val="00586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7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7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67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7B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67BC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6F143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143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F143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F1430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5B7B00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364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07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4FB"/>
  </w:style>
  <w:style w:type="paragraph" w:styleId="Footer">
    <w:name w:val="footer"/>
    <w:basedOn w:val="Normal"/>
    <w:link w:val="FooterChar"/>
    <w:uiPriority w:val="99"/>
    <w:semiHidden/>
    <w:unhideWhenUsed/>
    <w:rsid w:val="00907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1e96c-4cc4-42d5-8e43-f93924cf6a05">
      <Terms xmlns="http://schemas.microsoft.com/office/infopath/2007/PartnerControls"/>
    </lcf76f155ced4ddcb4097134ff3c332f>
    <TaxCatchAll xmlns="cab52c9b-ab33-4221-8af9-54f8f2b86a80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2097F-2EE2-4A93-8FE6-C44FFD788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D5694-2E99-4EE1-B2C5-2100EACB54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D022A-7FA6-44BC-9FB9-6FD389FA6D1C}">
  <ds:schemaRefs>
    <ds:schemaRef ds:uri="6911e96c-4cc4-42d5-8e43-f93924cf6a05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9c8a2b7b-0bee-4c48-b0a6-23db8982d3bc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cab52c9b-ab33-4221-8af9-54f8f2b86a80"/>
  </ds:schemaRefs>
</ds:datastoreItem>
</file>

<file path=customXml/itemProps4.xml><?xml version="1.0" encoding="utf-8"?>
<ds:datastoreItem xmlns:ds="http://schemas.openxmlformats.org/officeDocument/2006/customXml" ds:itemID="{018CC8EF-CE82-4925-93BC-E9DAC4B02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Brodie</dc:creator>
  <cp:keywords/>
  <dc:description/>
  <cp:lastModifiedBy>Tanya Yandall</cp:lastModifiedBy>
  <cp:revision>3</cp:revision>
  <dcterms:created xsi:type="dcterms:W3CDTF">2025-05-22T05:31:00Z</dcterms:created>
  <dcterms:modified xsi:type="dcterms:W3CDTF">2025-05-22T05:32:00Z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