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7A20" w:rsidRPr="0056682A" w:rsidRDefault="00DA7A20">
      <w:pPr>
        <w:rPr>
          <w:rFonts w:ascii="Arial" w:eastAsia="Arial" w:hAnsi="Arial" w:cs="Arial"/>
          <w:sz w:val="22"/>
          <w:szCs w:val="22"/>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DA7A20" w:rsidRPr="0056682A" w14:paraId="77336531" w14:textId="77777777">
        <w:tc>
          <w:tcPr>
            <w:tcW w:w="8640" w:type="dxa"/>
            <w:shd w:val="clear" w:color="auto" w:fill="F2F2F2"/>
          </w:tcPr>
          <w:p w14:paraId="2F3C4065" w14:textId="3998B08E" w:rsidR="001C44CE" w:rsidRPr="00167677" w:rsidRDefault="00167677">
            <w:pPr>
              <w:jc w:val="both"/>
              <w:rPr>
                <w:rFonts w:ascii="Arial" w:eastAsia="Arial" w:hAnsi="Arial" w:cs="Arial"/>
                <w:bCs/>
                <w:i/>
                <w:iCs/>
                <w:sz w:val="22"/>
                <w:szCs w:val="22"/>
              </w:rPr>
            </w:pPr>
            <w:r w:rsidRPr="00167677">
              <w:rPr>
                <w:rFonts w:ascii="Arial" w:eastAsia="Arial" w:hAnsi="Arial" w:cs="Arial"/>
                <w:bCs/>
                <w:i/>
                <w:iCs/>
                <w:sz w:val="22"/>
                <w:szCs w:val="22"/>
              </w:rPr>
              <w:t xml:space="preserve">Panel </w:t>
            </w:r>
          </w:p>
          <w:p w14:paraId="00000004" w14:textId="7C3C4551" w:rsidR="00DA7A20" w:rsidRPr="0056682A" w:rsidRDefault="0088110C">
            <w:pPr>
              <w:jc w:val="both"/>
              <w:rPr>
                <w:rFonts w:ascii="Arial" w:eastAsia="Arial" w:hAnsi="Arial" w:cs="Arial"/>
                <w:b/>
                <w:bCs/>
                <w:sz w:val="22"/>
                <w:szCs w:val="22"/>
              </w:rPr>
            </w:pPr>
            <w:r w:rsidRPr="0056682A">
              <w:rPr>
                <w:rFonts w:ascii="Arial" w:eastAsia="Arial" w:hAnsi="Arial" w:cs="Arial"/>
                <w:b/>
                <w:bCs/>
                <w:sz w:val="22"/>
                <w:szCs w:val="22"/>
              </w:rPr>
              <w:t>Fostering Capacity for Transformative Climate Action in Cities: Insights and Lessons from Participatory Research</w:t>
            </w:r>
          </w:p>
          <w:p w14:paraId="00000005" w14:textId="77777777" w:rsidR="00DA7A20" w:rsidRPr="0056682A" w:rsidRDefault="00DA7A20">
            <w:pPr>
              <w:jc w:val="both"/>
              <w:rPr>
                <w:rFonts w:ascii="Arial" w:eastAsia="Arial" w:hAnsi="Arial" w:cs="Arial"/>
                <w:sz w:val="22"/>
                <w:szCs w:val="22"/>
              </w:rPr>
            </w:pPr>
          </w:p>
        </w:tc>
      </w:tr>
      <w:tr w:rsidR="00DA7A20" w:rsidRPr="0056682A" w14:paraId="09BE064F" w14:textId="77777777">
        <w:trPr>
          <w:trHeight w:val="2016"/>
        </w:trPr>
        <w:tc>
          <w:tcPr>
            <w:tcW w:w="8640" w:type="dxa"/>
          </w:tcPr>
          <w:p w14:paraId="46A37DA7" w14:textId="77777777" w:rsidR="00167677" w:rsidRDefault="00167677">
            <w:pPr>
              <w:spacing w:line="276" w:lineRule="auto"/>
              <w:jc w:val="both"/>
              <w:rPr>
                <w:rFonts w:ascii="Arial" w:eastAsia="Arial" w:hAnsi="Arial" w:cs="Arial"/>
                <w:b/>
                <w:sz w:val="22"/>
                <w:szCs w:val="22"/>
              </w:rPr>
            </w:pPr>
          </w:p>
          <w:p w14:paraId="00000006" w14:textId="31B9F973" w:rsidR="00DA7A20" w:rsidRPr="0056682A" w:rsidRDefault="0088110C">
            <w:pPr>
              <w:spacing w:line="276" w:lineRule="auto"/>
              <w:jc w:val="both"/>
              <w:rPr>
                <w:rFonts w:ascii="Arial" w:eastAsia="Arial" w:hAnsi="Arial" w:cs="Arial"/>
                <w:b/>
                <w:sz w:val="22"/>
                <w:szCs w:val="22"/>
              </w:rPr>
            </w:pPr>
            <w:r w:rsidRPr="0056682A">
              <w:rPr>
                <w:rFonts w:ascii="Arial" w:eastAsia="Arial" w:hAnsi="Arial" w:cs="Arial"/>
                <w:b/>
                <w:sz w:val="22"/>
                <w:szCs w:val="22"/>
              </w:rPr>
              <w:t>Introduction</w:t>
            </w:r>
          </w:p>
          <w:p w14:paraId="00000007"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It’s been more than a decade since several research networks and organizations working on climate change action in cities shifted their global research focus from more top-down approaches to collaboration with urban communities in knowledge co-production to foster the capacity for climate actions that are equitable and sustainable. </w:t>
            </w:r>
          </w:p>
          <w:p w14:paraId="00000008"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09"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While commonalities exist, different meanings and approaches to knowledge co-production abound (e.g., </w:t>
            </w:r>
            <w:proofErr w:type="spellStart"/>
            <w:r w:rsidRPr="0056682A">
              <w:rPr>
                <w:rFonts w:ascii="Arial" w:eastAsia="Arial" w:hAnsi="Arial" w:cs="Arial"/>
                <w:sz w:val="22"/>
                <w:szCs w:val="22"/>
              </w:rPr>
              <w:t>transdisciplinarity</w:t>
            </w:r>
            <w:proofErr w:type="spellEnd"/>
            <w:r w:rsidRPr="0056682A">
              <w:rPr>
                <w:rFonts w:ascii="Arial" w:eastAsia="Arial" w:hAnsi="Arial" w:cs="Arial"/>
                <w:sz w:val="22"/>
                <w:szCs w:val="22"/>
              </w:rPr>
              <w:t>, participatory action research, collaborative governance, social learning).</w:t>
            </w:r>
            <w:r w:rsidRPr="0056682A">
              <w:rPr>
                <w:rFonts w:ascii="Arial" w:eastAsia="Arial" w:hAnsi="Arial" w:cs="Arial"/>
                <w:sz w:val="22"/>
                <w:szCs w:val="22"/>
                <w:vertAlign w:val="superscript"/>
              </w:rPr>
              <w:t>1</w:t>
            </w:r>
            <w:r w:rsidRPr="0056682A">
              <w:rPr>
                <w:rFonts w:ascii="Arial" w:eastAsia="Arial" w:hAnsi="Arial" w:cs="Arial"/>
                <w:sz w:val="22"/>
                <w:szCs w:val="22"/>
              </w:rPr>
              <w:t xml:space="preserve"> Broadly, knowledge co-production often involves a process through which two or more public and private actors (including researchers) seek to solve a shared problem, challenge, or to complete a task, engaging in “a constructive exchange of different kinds of knowledge, resources, competences, and ideas.”</w:t>
            </w:r>
            <w:r w:rsidRPr="0056682A">
              <w:rPr>
                <w:rFonts w:ascii="Arial" w:eastAsia="Arial" w:hAnsi="Arial" w:cs="Arial"/>
                <w:sz w:val="22"/>
                <w:szCs w:val="22"/>
                <w:vertAlign w:val="superscript"/>
              </w:rPr>
              <w:t>2</w:t>
            </w:r>
            <w:r w:rsidRPr="0056682A">
              <w:rPr>
                <w:rFonts w:ascii="Arial" w:eastAsia="Arial" w:hAnsi="Arial" w:cs="Arial"/>
                <w:sz w:val="22"/>
                <w:szCs w:val="22"/>
              </w:rPr>
              <w:t xml:space="preserve"> This process can contribute to visions, actions, plans,  strategies, and regulatory frameworks, and help develop capacities to create programs and solutions that fit participants’ specific aspirations, needs, and circumstances.  </w:t>
            </w:r>
          </w:p>
          <w:p w14:paraId="0000000A"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0B"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Participatory research with city communities, governments, civil society and private sector actors can build trust, buy-in, a systemic understanding of agency, or a shared vision of how to influence policy. Nevertheless, it is essential to scrutinize the promises, challenges, and ethical implications of this kind of justice-centred research. For instance, ethical concerns have been raised about the time and resources demanded of unpaid partners. Other concerns regard a tendency among researchers and partners to present these efforts as a panacea, while looming political and cultural conflicts, power and politics, and structural constraints can undermine their effectiveness of these efforts.</w:t>
            </w:r>
          </w:p>
          <w:p w14:paraId="0000000C"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0D"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b/>
                <w:sz w:val="22"/>
                <w:szCs w:val="22"/>
              </w:rPr>
              <w:t>Goal</w:t>
            </w:r>
            <w:r w:rsidRPr="0056682A">
              <w:rPr>
                <w:rFonts w:ascii="Arial" w:eastAsia="Arial" w:hAnsi="Arial" w:cs="Arial"/>
                <w:sz w:val="22"/>
                <w:szCs w:val="22"/>
              </w:rPr>
              <w:t xml:space="preserve"> </w:t>
            </w:r>
          </w:p>
          <w:p w14:paraId="0000000E"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Panel participants will discuss findings, insights, and lessons learned on how knowledge coproduction works in the reality of complex and contested real-life situations. They will engage with critical scholarship bringing to bear their sociocultural, political and geographical contexts and co-production practices in robust discussions of issues and potential solutions.</w:t>
            </w:r>
          </w:p>
          <w:p w14:paraId="0000000F"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10" w14:textId="77777777" w:rsidR="00DA7A20" w:rsidRPr="0056682A" w:rsidRDefault="0088110C">
            <w:pPr>
              <w:spacing w:line="276" w:lineRule="auto"/>
              <w:jc w:val="both"/>
              <w:rPr>
                <w:rFonts w:ascii="Arial" w:eastAsia="Arial" w:hAnsi="Arial" w:cs="Arial"/>
                <w:b/>
                <w:sz w:val="22"/>
                <w:szCs w:val="22"/>
              </w:rPr>
            </w:pPr>
            <w:r w:rsidRPr="0056682A">
              <w:rPr>
                <w:rFonts w:ascii="Arial" w:eastAsia="Arial" w:hAnsi="Arial" w:cs="Arial"/>
                <w:b/>
                <w:sz w:val="22"/>
                <w:szCs w:val="22"/>
              </w:rPr>
              <w:t>Format and Topics</w:t>
            </w:r>
          </w:p>
          <w:p w14:paraId="00000011"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The session combines short presentations with discussions around four overarching themes identified by Chambers et al. (2021) across various dimensions of knowledge co-production: purpose, power and agency, politics and pathways,</w:t>
            </w:r>
          </w:p>
          <w:p w14:paraId="00000012"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13" w14:textId="77777777" w:rsidR="00DA7A20" w:rsidRPr="0056682A" w:rsidRDefault="0088110C">
            <w:pPr>
              <w:numPr>
                <w:ilvl w:val="0"/>
                <w:numId w:val="1"/>
              </w:numPr>
              <w:spacing w:line="276" w:lineRule="auto"/>
              <w:jc w:val="both"/>
              <w:rPr>
                <w:rFonts w:ascii="Arial" w:eastAsia="Arial" w:hAnsi="Arial" w:cs="Arial"/>
                <w:sz w:val="22"/>
                <w:szCs w:val="22"/>
              </w:rPr>
            </w:pPr>
            <w:r w:rsidRPr="0056682A">
              <w:rPr>
                <w:rFonts w:ascii="Arial" w:eastAsia="Arial" w:hAnsi="Arial" w:cs="Arial"/>
                <w:b/>
                <w:sz w:val="22"/>
                <w:szCs w:val="22"/>
              </w:rPr>
              <w:lastRenderedPageBreak/>
              <w:t>Purpose</w:t>
            </w:r>
            <w:r w:rsidRPr="0056682A">
              <w:rPr>
                <w:rFonts w:ascii="Arial" w:eastAsia="Arial" w:hAnsi="Arial" w:cs="Arial"/>
                <w:sz w:val="22"/>
                <w:szCs w:val="22"/>
              </w:rPr>
              <w:t xml:space="preserve"> (Why engage in co-production. Coproduction is often viewed </w:t>
            </w:r>
            <w:proofErr w:type="gramStart"/>
            <w:r w:rsidRPr="0056682A">
              <w:rPr>
                <w:rFonts w:ascii="Arial" w:eastAsia="Arial" w:hAnsi="Arial" w:cs="Arial"/>
                <w:sz w:val="22"/>
                <w:szCs w:val="22"/>
              </w:rPr>
              <w:t>as a way to</w:t>
            </w:r>
            <w:proofErr w:type="gramEnd"/>
            <w:r w:rsidRPr="0056682A">
              <w:rPr>
                <w:rFonts w:ascii="Arial" w:eastAsia="Arial" w:hAnsi="Arial" w:cs="Arial"/>
                <w:sz w:val="22"/>
                <w:szCs w:val="22"/>
              </w:rPr>
              <w:t xml:space="preserve"> include diverse urban actors, interests, and understandings and reframe climate problems in ways that </w:t>
            </w:r>
            <w:proofErr w:type="gramStart"/>
            <w:r w:rsidRPr="0056682A">
              <w:rPr>
                <w:rFonts w:ascii="Arial" w:eastAsia="Arial" w:hAnsi="Arial" w:cs="Arial"/>
                <w:sz w:val="22"/>
                <w:szCs w:val="22"/>
              </w:rPr>
              <w:t>open up</w:t>
            </w:r>
            <w:proofErr w:type="gramEnd"/>
            <w:r w:rsidRPr="0056682A">
              <w:rPr>
                <w:rFonts w:ascii="Arial" w:eastAsia="Arial" w:hAnsi="Arial" w:cs="Arial"/>
                <w:sz w:val="22"/>
                <w:szCs w:val="22"/>
              </w:rPr>
              <w:t xml:space="preserve"> its understanding. It can also be seen </w:t>
            </w:r>
            <w:proofErr w:type="gramStart"/>
            <w:r w:rsidRPr="0056682A">
              <w:rPr>
                <w:rFonts w:ascii="Arial" w:eastAsia="Arial" w:hAnsi="Arial" w:cs="Arial"/>
                <w:sz w:val="22"/>
                <w:szCs w:val="22"/>
              </w:rPr>
              <w:t>as a way to</w:t>
            </w:r>
            <w:proofErr w:type="gramEnd"/>
            <w:r w:rsidRPr="0056682A">
              <w:rPr>
                <w:rFonts w:ascii="Arial" w:eastAsia="Arial" w:hAnsi="Arial" w:cs="Arial"/>
                <w:sz w:val="22"/>
                <w:szCs w:val="22"/>
              </w:rPr>
              <w:t xml:space="preserve"> solve climate problems through work with those who have the power to directly contribute to addressing it.</w:t>
            </w:r>
          </w:p>
          <w:p w14:paraId="00000014" w14:textId="77777777" w:rsidR="00DA7A20" w:rsidRPr="0056682A" w:rsidRDefault="0088110C">
            <w:pPr>
              <w:numPr>
                <w:ilvl w:val="0"/>
                <w:numId w:val="1"/>
              </w:numPr>
              <w:spacing w:line="276" w:lineRule="auto"/>
              <w:jc w:val="both"/>
              <w:rPr>
                <w:rFonts w:ascii="Arial" w:eastAsia="Arial" w:hAnsi="Arial" w:cs="Arial"/>
                <w:sz w:val="22"/>
                <w:szCs w:val="22"/>
              </w:rPr>
            </w:pPr>
            <w:r w:rsidRPr="0056682A">
              <w:rPr>
                <w:rFonts w:ascii="Arial" w:eastAsia="Arial" w:hAnsi="Arial" w:cs="Arial"/>
                <w:b/>
                <w:sz w:val="22"/>
                <w:szCs w:val="22"/>
              </w:rPr>
              <w:t>Power</w:t>
            </w:r>
            <w:r w:rsidRPr="0056682A">
              <w:rPr>
                <w:rFonts w:ascii="Arial" w:eastAsia="Arial" w:hAnsi="Arial" w:cs="Arial"/>
                <w:sz w:val="22"/>
                <w:szCs w:val="22"/>
              </w:rPr>
              <w:t xml:space="preserve"> </w:t>
            </w:r>
            <w:r w:rsidRPr="0056682A">
              <w:rPr>
                <w:rFonts w:ascii="Arial" w:eastAsia="Arial" w:hAnsi="Arial" w:cs="Arial"/>
                <w:b/>
                <w:sz w:val="22"/>
                <w:szCs w:val="22"/>
              </w:rPr>
              <w:t>and agency</w:t>
            </w:r>
            <w:r w:rsidRPr="0056682A">
              <w:rPr>
                <w:rFonts w:ascii="Arial" w:eastAsia="Arial" w:hAnsi="Arial" w:cs="Arial"/>
                <w:sz w:val="22"/>
                <w:szCs w:val="22"/>
              </w:rPr>
              <w:t xml:space="preserve"> present unique challenges to researchers and city actors trying to foster engagement to enable transformative community capacity for action. This is sometimes approached through policy actions to shift city or system-level agency, but it requires collaboration with urban communities to meet the promises of ameliorating injustices in participation, recognition, and distribution. </w:t>
            </w:r>
          </w:p>
          <w:p w14:paraId="00000015" w14:textId="77777777" w:rsidR="00DA7A20" w:rsidRPr="0056682A" w:rsidRDefault="0088110C">
            <w:pPr>
              <w:numPr>
                <w:ilvl w:val="0"/>
                <w:numId w:val="1"/>
              </w:numPr>
              <w:spacing w:line="276" w:lineRule="auto"/>
              <w:jc w:val="both"/>
              <w:rPr>
                <w:rFonts w:ascii="Arial" w:eastAsia="Arial" w:hAnsi="Arial" w:cs="Arial"/>
                <w:sz w:val="22"/>
                <w:szCs w:val="22"/>
              </w:rPr>
            </w:pPr>
            <w:r w:rsidRPr="0056682A">
              <w:rPr>
                <w:rFonts w:ascii="Arial" w:eastAsia="Arial" w:hAnsi="Arial" w:cs="Arial"/>
                <w:b/>
                <w:sz w:val="22"/>
                <w:szCs w:val="22"/>
              </w:rPr>
              <w:t>Politics:</w:t>
            </w:r>
            <w:r w:rsidRPr="0056682A">
              <w:rPr>
                <w:rFonts w:ascii="Arial" w:eastAsia="Arial" w:hAnsi="Arial" w:cs="Arial"/>
                <w:sz w:val="22"/>
                <w:szCs w:val="22"/>
              </w:rPr>
              <w:t xml:space="preserve"> How can co-production sufficiently shift city-relevant politics and power dynamics? Such questions revolve around whose knowledge is being co-produced—for which outcomes, and to the benefit of whom.</w:t>
            </w:r>
          </w:p>
          <w:p w14:paraId="00000016" w14:textId="77777777" w:rsidR="00DA7A20" w:rsidRPr="0056682A" w:rsidRDefault="0088110C">
            <w:pPr>
              <w:numPr>
                <w:ilvl w:val="0"/>
                <w:numId w:val="1"/>
              </w:numPr>
              <w:spacing w:line="276" w:lineRule="auto"/>
              <w:jc w:val="both"/>
              <w:rPr>
                <w:rFonts w:ascii="Arial" w:eastAsia="Arial" w:hAnsi="Arial" w:cs="Arial"/>
                <w:sz w:val="22"/>
                <w:szCs w:val="22"/>
              </w:rPr>
            </w:pPr>
            <w:r w:rsidRPr="0056682A">
              <w:rPr>
                <w:rFonts w:ascii="Arial" w:eastAsia="Arial" w:hAnsi="Arial" w:cs="Arial"/>
                <w:b/>
                <w:sz w:val="22"/>
                <w:szCs w:val="22"/>
              </w:rPr>
              <w:t>Pathways:</w:t>
            </w:r>
            <w:r w:rsidRPr="0056682A">
              <w:rPr>
                <w:rFonts w:ascii="Arial" w:eastAsia="Arial" w:hAnsi="Arial" w:cs="Arial"/>
                <w:sz w:val="22"/>
                <w:szCs w:val="22"/>
              </w:rPr>
              <w:t xml:space="preserve"> Can the outcomes and impacts of these endeavours be amplified? How can lessons and insights from local work inform broader transformational change in other neighbourhoods, cities, and internationally? What methodologies and insights can be used to uncover and help overcome root and institutional causes of inequity across different urban contexts? How can our efforts contribute to structural and durable transformation by promoting change in values, habits, cultural practices, “hearts and minds,” and the institutional structures in which they are embedded?</w:t>
            </w:r>
          </w:p>
          <w:p w14:paraId="00000017"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18"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The panel starts with three overview presentations targeting one or two of the four issues from each panellist to frame the discussion and provide the audience with an understanding of each panellist's experience and viewpoint.</w:t>
            </w:r>
          </w:p>
          <w:p w14:paraId="00000019"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 </w:t>
            </w:r>
          </w:p>
          <w:p w14:paraId="0000001A"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The remaining session time will be spent in a question-and-answer (Q&amp;A) format with questions from the moderator and participants around the suggested four topics. The </w:t>
            </w:r>
            <w:proofErr w:type="gramStart"/>
            <w:r w:rsidRPr="0056682A">
              <w:rPr>
                <w:rFonts w:ascii="Arial" w:eastAsia="Arial" w:hAnsi="Arial" w:cs="Arial"/>
                <w:sz w:val="22"/>
                <w:szCs w:val="22"/>
              </w:rPr>
              <w:t>ultimate goal</w:t>
            </w:r>
            <w:proofErr w:type="gramEnd"/>
            <w:r w:rsidRPr="0056682A">
              <w:rPr>
                <w:rFonts w:ascii="Arial" w:eastAsia="Arial" w:hAnsi="Arial" w:cs="Arial"/>
                <w:sz w:val="22"/>
                <w:szCs w:val="22"/>
              </w:rPr>
              <w:t xml:space="preserve"> is to promote a rich debate among panel members and participants representing diverse expertise, ways of knowing, and perspectives on the topic. Advanced preparation among panellists will help clarify each member’s role and how he or she relates to the other panel members.</w:t>
            </w:r>
          </w:p>
          <w:p w14:paraId="00000020" w14:textId="77777777" w:rsidR="00DA7A20" w:rsidRPr="0056682A" w:rsidRDefault="00DA7A20">
            <w:pPr>
              <w:jc w:val="both"/>
              <w:rPr>
                <w:rFonts w:ascii="Arial" w:eastAsia="Arial" w:hAnsi="Arial" w:cs="Arial"/>
                <w:b/>
                <w:sz w:val="22"/>
                <w:szCs w:val="22"/>
              </w:rPr>
            </w:pPr>
          </w:p>
          <w:p w14:paraId="00000021" w14:textId="77777777" w:rsidR="00DA7A20" w:rsidRPr="0056682A" w:rsidRDefault="00DA7A20">
            <w:pPr>
              <w:jc w:val="both"/>
              <w:rPr>
                <w:rFonts w:ascii="Arial" w:eastAsia="Arial" w:hAnsi="Arial" w:cs="Arial"/>
                <w:b/>
                <w:sz w:val="22"/>
                <w:szCs w:val="22"/>
              </w:rPr>
            </w:pPr>
          </w:p>
        </w:tc>
      </w:tr>
      <w:tr w:rsidR="00DA7A20" w:rsidRPr="0056682A" w14:paraId="5CA2A164" w14:textId="77777777">
        <w:trPr>
          <w:trHeight w:val="576"/>
        </w:trPr>
        <w:tc>
          <w:tcPr>
            <w:tcW w:w="8640" w:type="dxa"/>
          </w:tcPr>
          <w:p w14:paraId="00000022" w14:textId="77777777"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lastRenderedPageBreak/>
              <w:t>INDIVIDUAL PANELLIST CONTRIBUTION</w:t>
            </w:r>
          </w:p>
          <w:p w14:paraId="00000023" w14:textId="77777777" w:rsidR="00DA7A20" w:rsidRPr="0056682A" w:rsidRDefault="00DA7A20">
            <w:pPr>
              <w:jc w:val="both"/>
              <w:rPr>
                <w:rFonts w:ascii="Arial" w:eastAsia="Arial" w:hAnsi="Arial" w:cs="Arial"/>
                <w:b/>
                <w:sz w:val="22"/>
                <w:szCs w:val="22"/>
                <w:u w:val="single"/>
              </w:rPr>
            </w:pPr>
          </w:p>
          <w:p w14:paraId="00000024" w14:textId="77777777" w:rsidR="00DA7A20" w:rsidRPr="0056682A" w:rsidRDefault="0088110C">
            <w:pPr>
              <w:jc w:val="both"/>
              <w:rPr>
                <w:rFonts w:ascii="Arial" w:eastAsia="Arial" w:hAnsi="Arial" w:cs="Arial"/>
                <w:b/>
                <w:sz w:val="22"/>
                <w:szCs w:val="22"/>
                <w:u w:val="single"/>
              </w:rPr>
            </w:pPr>
            <w:r w:rsidRPr="0056682A">
              <w:rPr>
                <w:rFonts w:ascii="Arial" w:eastAsia="Arial" w:hAnsi="Arial" w:cs="Arial"/>
                <w:b/>
                <w:sz w:val="22"/>
                <w:szCs w:val="22"/>
                <w:u w:val="single"/>
              </w:rPr>
              <w:t xml:space="preserve">Moderator(s) </w:t>
            </w:r>
            <w:sdt>
              <w:sdtPr>
                <w:rPr>
                  <w:rFonts w:ascii="Arial" w:hAnsi="Arial" w:cs="Arial"/>
                  <w:sz w:val="22"/>
                  <w:szCs w:val="22"/>
                </w:rPr>
                <w:tag w:val="goog_rdk_0"/>
                <w:id w:val="-1274542316"/>
              </w:sdtPr>
              <w:sdtEndPr/>
              <w:sdtContent/>
            </w:sdt>
            <w:sdt>
              <w:sdtPr>
                <w:rPr>
                  <w:rFonts w:ascii="Arial" w:hAnsi="Arial" w:cs="Arial"/>
                  <w:sz w:val="22"/>
                  <w:szCs w:val="22"/>
                </w:rPr>
                <w:tag w:val="goog_rdk_1"/>
                <w:id w:val="-627855667"/>
              </w:sdtPr>
              <w:sdtEndPr/>
              <w:sdtContent/>
            </w:sdt>
            <w:sdt>
              <w:sdtPr>
                <w:rPr>
                  <w:rFonts w:ascii="Arial" w:hAnsi="Arial" w:cs="Arial"/>
                  <w:sz w:val="22"/>
                  <w:szCs w:val="22"/>
                </w:rPr>
                <w:tag w:val="goog_rdk_2"/>
                <w:id w:val="1370026852"/>
              </w:sdtPr>
              <w:sdtEndPr/>
              <w:sdtContent/>
            </w:sdt>
            <w:r w:rsidRPr="0056682A">
              <w:rPr>
                <w:rFonts w:ascii="Arial" w:eastAsia="Arial" w:hAnsi="Arial" w:cs="Arial"/>
                <w:b/>
                <w:sz w:val="22"/>
                <w:szCs w:val="22"/>
                <w:u w:val="single"/>
              </w:rPr>
              <w:t>Details</w:t>
            </w:r>
          </w:p>
          <w:p w14:paraId="00000025" w14:textId="2A86B8D2"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 xml:space="preserve">Full Name: </w:t>
            </w:r>
            <w:r w:rsidR="0056682A" w:rsidRPr="0056682A">
              <w:rPr>
                <w:rFonts w:ascii="Arial" w:hAnsi="Arial" w:cs="Arial"/>
                <w:color w:val="000000"/>
                <w:sz w:val="22"/>
                <w:szCs w:val="22"/>
              </w:rPr>
              <w:t xml:space="preserve">Johanna </w:t>
            </w:r>
            <w:proofErr w:type="spellStart"/>
            <w:r w:rsidR="0056682A" w:rsidRPr="0056682A">
              <w:rPr>
                <w:rFonts w:ascii="Arial" w:hAnsi="Arial" w:cs="Arial"/>
                <w:color w:val="000000"/>
                <w:sz w:val="22"/>
                <w:szCs w:val="22"/>
              </w:rPr>
              <w:t>Nalau</w:t>
            </w:r>
            <w:proofErr w:type="spellEnd"/>
          </w:p>
          <w:p w14:paraId="00000026" w14:textId="05AADCC9"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Organisation:</w:t>
            </w:r>
            <w:r w:rsidR="0056682A" w:rsidRPr="0056682A">
              <w:rPr>
                <w:rFonts w:ascii="Arial" w:eastAsia="Arial" w:hAnsi="Arial" w:cs="Arial"/>
                <w:b/>
                <w:sz w:val="22"/>
                <w:szCs w:val="22"/>
              </w:rPr>
              <w:t xml:space="preserve"> </w:t>
            </w:r>
            <w:r w:rsidR="0056682A" w:rsidRPr="0056682A">
              <w:rPr>
                <w:rFonts w:ascii="Arial" w:hAnsi="Arial" w:cs="Arial"/>
                <w:color w:val="000000"/>
                <w:sz w:val="22"/>
                <w:szCs w:val="22"/>
              </w:rPr>
              <w:t>Griffith University</w:t>
            </w:r>
          </w:p>
          <w:p w14:paraId="00000027" w14:textId="3EB94461"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Bio sketch</w:t>
            </w:r>
            <w:r w:rsidR="00524DDB">
              <w:rPr>
                <w:rFonts w:ascii="Arial" w:eastAsia="Arial" w:hAnsi="Arial" w:cs="Arial"/>
                <w:b/>
                <w:sz w:val="22"/>
                <w:szCs w:val="22"/>
              </w:rPr>
              <w:t>:</w:t>
            </w:r>
          </w:p>
          <w:p w14:paraId="48A8183A" w14:textId="77777777" w:rsidR="0056682A" w:rsidRPr="0056682A" w:rsidRDefault="0056682A" w:rsidP="0056682A">
            <w:pPr>
              <w:rPr>
                <w:rFonts w:ascii="Arial" w:hAnsi="Arial" w:cs="Arial"/>
                <w:color w:val="000000"/>
                <w:sz w:val="22"/>
                <w:szCs w:val="22"/>
              </w:rPr>
            </w:pPr>
            <w:r w:rsidRPr="0056682A">
              <w:rPr>
                <w:rFonts w:ascii="Arial" w:hAnsi="Arial" w:cs="Arial"/>
                <w:color w:val="000000"/>
                <w:sz w:val="22"/>
                <w:szCs w:val="22"/>
              </w:rPr>
              <w:t xml:space="preserve">Bio: Dr. </w:t>
            </w:r>
            <w:proofErr w:type="spellStart"/>
            <w:r w:rsidRPr="0056682A">
              <w:rPr>
                <w:rFonts w:ascii="Arial" w:hAnsi="Arial" w:cs="Arial"/>
                <w:color w:val="000000"/>
                <w:sz w:val="22"/>
                <w:szCs w:val="22"/>
              </w:rPr>
              <w:t>Nalau</w:t>
            </w:r>
            <w:proofErr w:type="spellEnd"/>
            <w:r w:rsidRPr="0056682A">
              <w:rPr>
                <w:rFonts w:ascii="Arial" w:hAnsi="Arial" w:cs="Arial"/>
                <w:color w:val="000000"/>
                <w:sz w:val="22"/>
                <w:szCs w:val="22"/>
              </w:rPr>
              <w:t xml:space="preserve"> is an adaptation scientist specializing in climate change adaptation. As a lead author for the IPCC 6th Assessment Report, she explores decision-making, policy, adaptation heuristics and limits to adaptation. She leads research at Griffith University, advises the UN’s Resilience Frontiers, and advocates for evidence-based climate action through leadership and science communication.</w:t>
            </w:r>
          </w:p>
          <w:p w14:paraId="00000028" w14:textId="77777777" w:rsidR="00DA7A20" w:rsidRPr="0056682A" w:rsidRDefault="00DA7A20">
            <w:pPr>
              <w:jc w:val="both"/>
              <w:rPr>
                <w:rFonts w:ascii="Arial" w:eastAsia="Arial" w:hAnsi="Arial" w:cs="Arial"/>
                <w:b/>
                <w:sz w:val="22"/>
                <w:szCs w:val="22"/>
              </w:rPr>
            </w:pPr>
          </w:p>
          <w:p w14:paraId="0000002B" w14:textId="77777777" w:rsidR="00DA7A20" w:rsidRPr="0056682A" w:rsidRDefault="0088110C">
            <w:pPr>
              <w:jc w:val="both"/>
              <w:rPr>
                <w:rFonts w:ascii="Arial" w:eastAsia="Arial" w:hAnsi="Arial" w:cs="Arial"/>
                <w:b/>
                <w:sz w:val="22"/>
                <w:szCs w:val="22"/>
                <w:u w:val="single"/>
              </w:rPr>
            </w:pPr>
            <w:r w:rsidRPr="0056682A">
              <w:rPr>
                <w:rFonts w:ascii="Arial" w:eastAsia="Arial" w:hAnsi="Arial" w:cs="Arial"/>
                <w:b/>
                <w:sz w:val="22"/>
                <w:szCs w:val="22"/>
                <w:u w:val="single"/>
              </w:rPr>
              <w:t xml:space="preserve">Panellist 1 </w:t>
            </w:r>
          </w:p>
          <w:p w14:paraId="0000002C" w14:textId="77777777"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 xml:space="preserve">Full Name: </w:t>
            </w:r>
            <w:r w:rsidRPr="0056682A">
              <w:rPr>
                <w:rFonts w:ascii="Arial" w:eastAsia="Arial" w:hAnsi="Arial" w:cs="Arial"/>
                <w:sz w:val="22"/>
                <w:szCs w:val="22"/>
              </w:rPr>
              <w:t>Meg Parsons</w:t>
            </w:r>
          </w:p>
          <w:p w14:paraId="0000002D" w14:textId="357F21DB"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 xml:space="preserve">Organisation: </w:t>
            </w:r>
            <w:proofErr w:type="spellStart"/>
            <w:r w:rsidRPr="0056682A">
              <w:rPr>
                <w:rFonts w:ascii="Arial" w:eastAsia="Arial" w:hAnsi="Arial" w:cs="Arial"/>
                <w:sz w:val="22"/>
                <w:szCs w:val="22"/>
              </w:rPr>
              <w:t>Waipapa</w:t>
            </w:r>
            <w:proofErr w:type="spellEnd"/>
            <w:r w:rsidRPr="0056682A">
              <w:rPr>
                <w:rFonts w:ascii="Arial" w:eastAsia="Arial" w:hAnsi="Arial" w:cs="Arial"/>
                <w:sz w:val="22"/>
                <w:szCs w:val="22"/>
              </w:rPr>
              <w:t xml:space="preserve"> </w:t>
            </w:r>
            <w:proofErr w:type="spellStart"/>
            <w:r w:rsidRPr="0056682A">
              <w:rPr>
                <w:rFonts w:ascii="Arial" w:eastAsia="Arial" w:hAnsi="Arial" w:cs="Arial"/>
                <w:sz w:val="22"/>
                <w:szCs w:val="22"/>
              </w:rPr>
              <w:t>Taumata</w:t>
            </w:r>
            <w:proofErr w:type="spellEnd"/>
            <w:r w:rsidRPr="0056682A">
              <w:rPr>
                <w:rFonts w:ascii="Arial" w:eastAsia="Arial" w:hAnsi="Arial" w:cs="Arial"/>
                <w:sz w:val="22"/>
                <w:szCs w:val="22"/>
              </w:rPr>
              <w:t xml:space="preserve"> Rau</w:t>
            </w:r>
            <w:r w:rsidR="001C44CE" w:rsidRPr="0056682A">
              <w:rPr>
                <w:rFonts w:ascii="Arial" w:eastAsia="Arial" w:hAnsi="Arial" w:cs="Arial"/>
                <w:sz w:val="22"/>
                <w:szCs w:val="22"/>
              </w:rPr>
              <w:t>,</w:t>
            </w:r>
            <w:r w:rsidRPr="0056682A">
              <w:rPr>
                <w:rFonts w:ascii="Arial" w:eastAsia="Arial" w:hAnsi="Arial" w:cs="Arial"/>
                <w:sz w:val="22"/>
                <w:szCs w:val="22"/>
              </w:rPr>
              <w:t xml:space="preserve"> The University of Auckland</w:t>
            </w:r>
          </w:p>
          <w:p w14:paraId="0000002E" w14:textId="70D9167D"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Bio</w:t>
            </w:r>
            <w:r w:rsidR="00524DDB">
              <w:rPr>
                <w:rFonts w:ascii="Arial" w:eastAsia="Arial" w:hAnsi="Arial" w:cs="Arial"/>
                <w:b/>
                <w:sz w:val="22"/>
                <w:szCs w:val="22"/>
              </w:rPr>
              <w:t>:</w:t>
            </w:r>
          </w:p>
          <w:p w14:paraId="41E91EBD" w14:textId="77777777" w:rsidR="0097117F" w:rsidRPr="0097117F" w:rsidRDefault="0097117F" w:rsidP="0097117F">
            <w:pPr>
              <w:rPr>
                <w:rFonts w:ascii="Arial" w:hAnsi="Arial" w:cs="Arial"/>
                <w:sz w:val="24"/>
                <w:szCs w:val="24"/>
              </w:rPr>
            </w:pPr>
            <w:r w:rsidRPr="0097117F">
              <w:rPr>
                <w:rFonts w:ascii="Arial" w:hAnsi="Arial" w:cs="Arial"/>
                <w:color w:val="000000"/>
                <w:sz w:val="24"/>
                <w:szCs w:val="24"/>
              </w:rPr>
              <w:t>Dr Meg Parsons is an Associate Professor at the University of Auckland. Of Ngāpuhi, Lebanese, and Pākehā heritage, her research explores Indigenous environmental governance, climate adaptation, and climate justice using decolonising theorising. She is co-editor-in-chief of Climate Risk Management and associate editor of Humanities and Social Science Communication.</w:t>
            </w:r>
          </w:p>
          <w:p w14:paraId="00000030" w14:textId="77777777" w:rsidR="00DA7A20" w:rsidRPr="0056682A" w:rsidRDefault="00DA7A20">
            <w:pPr>
              <w:jc w:val="both"/>
              <w:rPr>
                <w:rFonts w:ascii="Arial" w:eastAsia="Arial" w:hAnsi="Arial" w:cs="Arial"/>
                <w:b/>
                <w:sz w:val="22"/>
                <w:szCs w:val="22"/>
              </w:rPr>
            </w:pPr>
          </w:p>
          <w:p w14:paraId="00000031" w14:textId="5340AA7A"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 xml:space="preserve">Presentation 1 </w:t>
            </w:r>
          </w:p>
          <w:p w14:paraId="00000032" w14:textId="77777777" w:rsidR="00DA7A20" w:rsidRPr="0056682A" w:rsidRDefault="0088110C">
            <w:pPr>
              <w:jc w:val="both"/>
              <w:rPr>
                <w:rFonts w:ascii="Arial" w:eastAsia="Aptos" w:hAnsi="Arial" w:cs="Arial"/>
                <w:color w:val="212121"/>
                <w:sz w:val="22"/>
                <w:szCs w:val="22"/>
              </w:rPr>
            </w:pPr>
            <w:r w:rsidRPr="0056682A">
              <w:rPr>
                <w:rFonts w:ascii="Arial" w:eastAsia="Aptos" w:hAnsi="Arial" w:cs="Arial"/>
                <w:color w:val="212121"/>
                <w:sz w:val="22"/>
                <w:szCs w:val="22"/>
              </w:rPr>
              <w:t>Challenges of Co-Production in </w:t>
            </w:r>
            <w:proofErr w:type="spellStart"/>
            <w:r w:rsidRPr="0056682A">
              <w:rPr>
                <w:rFonts w:ascii="Arial" w:eastAsia="Aptos" w:hAnsi="Arial" w:cs="Arial"/>
                <w:color w:val="212121"/>
                <w:sz w:val="22"/>
                <w:szCs w:val="22"/>
              </w:rPr>
              <w:t>Tāmaki</w:t>
            </w:r>
            <w:proofErr w:type="spellEnd"/>
            <w:r w:rsidRPr="0056682A">
              <w:rPr>
                <w:rFonts w:ascii="Arial" w:eastAsia="Aptos" w:hAnsi="Arial" w:cs="Arial"/>
                <w:color w:val="212121"/>
                <w:sz w:val="22"/>
                <w:szCs w:val="22"/>
              </w:rPr>
              <w:t xml:space="preserve"> Makaurau Auckland </w:t>
            </w:r>
          </w:p>
          <w:p w14:paraId="00000033" w14:textId="77777777" w:rsidR="00DA7A20" w:rsidRPr="0056682A" w:rsidRDefault="00DA7A20">
            <w:pPr>
              <w:jc w:val="both"/>
              <w:rPr>
                <w:rFonts w:ascii="Arial" w:eastAsia="Arial" w:hAnsi="Arial" w:cs="Arial"/>
                <w:b/>
                <w:sz w:val="22"/>
                <w:szCs w:val="22"/>
              </w:rPr>
            </w:pPr>
          </w:p>
          <w:p w14:paraId="00000034" w14:textId="0645841B" w:rsidR="00DA7A20" w:rsidRPr="0056682A" w:rsidRDefault="0088110C">
            <w:pPr>
              <w:jc w:val="both"/>
              <w:rPr>
                <w:rFonts w:ascii="Arial" w:eastAsia="Arial" w:hAnsi="Arial" w:cs="Arial"/>
                <w:sz w:val="22"/>
                <w:szCs w:val="22"/>
              </w:rPr>
            </w:pPr>
            <w:r w:rsidRPr="0056682A">
              <w:rPr>
                <w:rFonts w:ascii="Arial" w:eastAsia="Arial" w:hAnsi="Arial" w:cs="Arial"/>
                <w:b/>
                <w:sz w:val="22"/>
                <w:szCs w:val="22"/>
              </w:rPr>
              <w:t>Panellist 1 Contribution:</w:t>
            </w:r>
            <w:r w:rsidRPr="0056682A">
              <w:rPr>
                <w:rFonts w:ascii="Arial" w:eastAsia="Arial" w:hAnsi="Arial" w:cs="Arial"/>
                <w:sz w:val="22"/>
                <w:szCs w:val="22"/>
              </w:rPr>
              <w:t xml:space="preserve"> </w:t>
            </w:r>
          </w:p>
          <w:p w14:paraId="00000035" w14:textId="77777777" w:rsidR="00DA7A20" w:rsidRPr="0056682A" w:rsidRDefault="0088110C">
            <w:pPr>
              <w:rPr>
                <w:rFonts w:ascii="Arial" w:eastAsia="Aptos" w:hAnsi="Arial" w:cs="Arial"/>
                <w:color w:val="212121"/>
                <w:sz w:val="22"/>
                <w:szCs w:val="22"/>
              </w:rPr>
            </w:pPr>
            <w:r w:rsidRPr="0056682A">
              <w:rPr>
                <w:rFonts w:ascii="Arial" w:eastAsia="Aptos" w:hAnsi="Arial" w:cs="Arial"/>
                <w:color w:val="212121"/>
                <w:sz w:val="22"/>
                <w:szCs w:val="22"/>
              </w:rPr>
              <w:t xml:space="preserve">Co-production is often promoted as a transformative approach to climate adaptation, aiming to empower communities and foster equitable, locally relevant solutions. However, implementing co-production with urban Indigenous and Pacific communities in </w:t>
            </w:r>
            <w:proofErr w:type="spellStart"/>
            <w:r w:rsidRPr="0056682A">
              <w:rPr>
                <w:rFonts w:ascii="Arial" w:eastAsia="Aptos" w:hAnsi="Arial" w:cs="Arial"/>
                <w:color w:val="212121"/>
                <w:sz w:val="22"/>
                <w:szCs w:val="22"/>
              </w:rPr>
              <w:t>Tāmaki</w:t>
            </w:r>
            <w:proofErr w:type="spellEnd"/>
            <w:r w:rsidRPr="0056682A">
              <w:rPr>
                <w:rFonts w:ascii="Arial" w:eastAsia="Aptos" w:hAnsi="Arial" w:cs="Arial"/>
                <w:color w:val="212121"/>
                <w:sz w:val="22"/>
                <w:szCs w:val="22"/>
              </w:rPr>
              <w:t xml:space="preserve"> Makaurau Auckland reveals significant challenges. Many of these </w:t>
            </w:r>
            <w:proofErr w:type="gramStart"/>
            <w:r w:rsidRPr="0056682A">
              <w:rPr>
                <w:rFonts w:ascii="Arial" w:eastAsia="Aptos" w:hAnsi="Arial" w:cs="Arial"/>
                <w:color w:val="212121"/>
                <w:sz w:val="22"/>
                <w:szCs w:val="22"/>
              </w:rPr>
              <w:t>communities</w:t>
            </w:r>
            <w:proofErr w:type="gramEnd"/>
            <w:r w:rsidRPr="0056682A">
              <w:rPr>
                <w:rFonts w:ascii="Arial" w:eastAsia="Aptos" w:hAnsi="Arial" w:cs="Arial"/>
                <w:color w:val="212121"/>
                <w:sz w:val="22"/>
                <w:szCs w:val="22"/>
              </w:rPr>
              <w:t xml:space="preserve"> experience "research fatigue," having been frequently engaged in studies that yield little tangible benefit, fostering scepticism and disengagement. Co-production also demands substantial time and effort, yet participants are often unpaid or inadequately compensated, exacerbating inequities, and raising ethical concerns. Historical experiences of extractive research and marginalization of Indigenous and Pacific knowledge systems contribute to deep-seated mistrust of researchers, making relationship-building and accountability essential. Similarly, distrust of government complicates co-production, as climate policies are often viewed as neglecting or inadequately addressing the needs of marginalized communities. Power dynamics further challenge co-production, as unequal relationships between researchers, policymakers, and communities risk sidelining community voices. Navigating these difficulties requires transparency, equitable resource-sharing, and long-term commitment to ensure meaningful and just outcomes. By critically reflecting on these barriers and drawing lessons from Tamaki Makaurau Auckland, co-production can better address systemic injustices, promote trust, and build lasting partnerships that empower Indigenous and Pacific communities to lead in shaping their climate adaptation futures.</w:t>
            </w:r>
          </w:p>
          <w:p w14:paraId="00000036" w14:textId="77777777" w:rsidR="00DA7A20" w:rsidRPr="0056682A" w:rsidRDefault="00DA7A20">
            <w:pPr>
              <w:rPr>
                <w:rFonts w:ascii="Arial" w:eastAsia="Aptos" w:hAnsi="Arial" w:cs="Arial"/>
                <w:color w:val="212121"/>
                <w:sz w:val="22"/>
                <w:szCs w:val="22"/>
              </w:rPr>
            </w:pPr>
          </w:p>
          <w:p w14:paraId="00000039" w14:textId="77777777" w:rsidR="00DA7A20" w:rsidRPr="0056682A" w:rsidRDefault="00DA7A20">
            <w:pPr>
              <w:jc w:val="both"/>
              <w:rPr>
                <w:rFonts w:ascii="Arial" w:eastAsia="Arial" w:hAnsi="Arial" w:cs="Arial"/>
                <w:b/>
                <w:sz w:val="22"/>
                <w:szCs w:val="22"/>
              </w:rPr>
            </w:pPr>
          </w:p>
          <w:p w14:paraId="0000003A" w14:textId="77777777" w:rsidR="00DA7A20" w:rsidRPr="0056682A" w:rsidRDefault="0088110C" w:rsidP="00524DDB">
            <w:pPr>
              <w:rPr>
                <w:rFonts w:ascii="Arial" w:eastAsia="Arial" w:hAnsi="Arial" w:cs="Arial"/>
                <w:b/>
                <w:sz w:val="22"/>
                <w:szCs w:val="22"/>
              </w:rPr>
            </w:pPr>
            <w:r w:rsidRPr="0056682A">
              <w:rPr>
                <w:rFonts w:ascii="Arial" w:eastAsia="Arial" w:hAnsi="Arial" w:cs="Arial"/>
                <w:b/>
                <w:sz w:val="22"/>
                <w:szCs w:val="22"/>
                <w:u w:val="single"/>
              </w:rPr>
              <w:t xml:space="preserve">Panellist 2 </w:t>
            </w:r>
            <w:r w:rsidRPr="0056682A">
              <w:rPr>
                <w:rFonts w:ascii="Arial" w:eastAsia="Arial" w:hAnsi="Arial" w:cs="Arial"/>
                <w:color w:val="C00000"/>
                <w:sz w:val="22"/>
                <w:szCs w:val="22"/>
              </w:rPr>
              <w:br/>
            </w:r>
            <w:r w:rsidRPr="0056682A">
              <w:rPr>
                <w:rFonts w:ascii="Arial" w:eastAsia="Arial" w:hAnsi="Arial" w:cs="Arial"/>
                <w:b/>
                <w:sz w:val="22"/>
                <w:szCs w:val="22"/>
              </w:rPr>
              <w:t xml:space="preserve">Full Name: </w:t>
            </w:r>
            <w:r w:rsidRPr="0056682A">
              <w:rPr>
                <w:rFonts w:ascii="Arial" w:eastAsia="Arial" w:hAnsi="Arial" w:cs="Arial"/>
                <w:sz w:val="22"/>
                <w:szCs w:val="22"/>
              </w:rPr>
              <w:t>Paty Romero-Lankao</w:t>
            </w:r>
          </w:p>
          <w:p w14:paraId="0000003B" w14:textId="70C36348" w:rsidR="00DA7A20" w:rsidRPr="0056682A" w:rsidRDefault="0088110C">
            <w:pPr>
              <w:jc w:val="both"/>
              <w:rPr>
                <w:rFonts w:ascii="Arial" w:eastAsia="Arial" w:hAnsi="Arial" w:cs="Arial"/>
                <w:sz w:val="22"/>
                <w:szCs w:val="22"/>
              </w:rPr>
            </w:pPr>
            <w:r w:rsidRPr="0056682A">
              <w:rPr>
                <w:rFonts w:ascii="Arial" w:eastAsia="Arial" w:hAnsi="Arial" w:cs="Arial"/>
                <w:b/>
                <w:sz w:val="22"/>
                <w:szCs w:val="22"/>
              </w:rPr>
              <w:t xml:space="preserve">Organisation: </w:t>
            </w:r>
            <w:r w:rsidRPr="0056682A">
              <w:rPr>
                <w:rFonts w:ascii="Arial" w:eastAsia="Arial" w:hAnsi="Arial" w:cs="Arial"/>
                <w:sz w:val="22"/>
                <w:szCs w:val="22"/>
              </w:rPr>
              <w:t>University of Toronto, Scarborough</w:t>
            </w:r>
            <w:r w:rsidR="0056682A">
              <w:rPr>
                <w:rFonts w:ascii="Arial" w:eastAsia="Arial" w:hAnsi="Arial" w:cs="Arial"/>
                <w:sz w:val="22"/>
                <w:szCs w:val="22"/>
              </w:rPr>
              <w:t xml:space="preserve">, </w:t>
            </w:r>
            <w:r w:rsidR="0056682A" w:rsidRPr="0056682A">
              <w:rPr>
                <w:rFonts w:ascii="Arial" w:eastAsia="Arial" w:hAnsi="Arial" w:cs="Arial"/>
                <w:sz w:val="22"/>
                <w:szCs w:val="22"/>
              </w:rPr>
              <w:t>Canadian Excellence in Research Chair and leader of the Network for Equity in Sustainability Transitions</w:t>
            </w:r>
            <w:r w:rsidR="0056682A">
              <w:rPr>
                <w:rFonts w:ascii="Arial" w:eastAsia="Arial" w:hAnsi="Arial" w:cs="Arial"/>
                <w:sz w:val="22"/>
                <w:szCs w:val="22"/>
              </w:rPr>
              <w:t xml:space="preserve"> (CERC NEST)</w:t>
            </w:r>
          </w:p>
          <w:p w14:paraId="0000003C" w14:textId="0C5F1960"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Bio</w:t>
            </w:r>
            <w:r w:rsidR="00524DDB">
              <w:rPr>
                <w:rFonts w:ascii="Arial" w:eastAsia="Arial" w:hAnsi="Arial" w:cs="Arial"/>
                <w:b/>
                <w:sz w:val="22"/>
                <w:szCs w:val="22"/>
              </w:rPr>
              <w:t>:</w:t>
            </w:r>
          </w:p>
          <w:p w14:paraId="55912ACA" w14:textId="6CA681D0" w:rsidR="00332C01" w:rsidRDefault="000D5866">
            <w:pPr>
              <w:jc w:val="both"/>
              <w:rPr>
                <w:rFonts w:ascii="Arial" w:eastAsia="Arial" w:hAnsi="Arial" w:cs="Arial"/>
                <w:sz w:val="22"/>
                <w:szCs w:val="22"/>
              </w:rPr>
            </w:pPr>
            <w:r w:rsidRPr="000D5866">
              <w:rPr>
                <w:rFonts w:ascii="Arial" w:eastAsia="Arial" w:hAnsi="Arial" w:cs="Arial"/>
                <w:sz w:val="22"/>
                <w:szCs w:val="22"/>
              </w:rPr>
              <w:t>During her career, Paty has developed a research agenda that connects science, society, and policy in cities globally. She has developed comparative approaches to studying governance dynamics shaping unequal capacities to plan for and foster climate action. Paty strives to foster capacity among urban actors to promote equitable and sustainable change</w:t>
            </w:r>
            <w:r w:rsidR="00332C01" w:rsidRPr="00332C01">
              <w:rPr>
                <w:rFonts w:ascii="Arial" w:eastAsia="Arial" w:hAnsi="Arial" w:cs="Arial"/>
                <w:sz w:val="22"/>
                <w:szCs w:val="22"/>
              </w:rPr>
              <w:t>.</w:t>
            </w:r>
          </w:p>
          <w:p w14:paraId="5742828D" w14:textId="77777777" w:rsidR="006F4BE8" w:rsidRDefault="006F4BE8">
            <w:pPr>
              <w:jc w:val="both"/>
              <w:rPr>
                <w:rFonts w:ascii="Arial" w:eastAsia="Arial" w:hAnsi="Arial" w:cs="Arial"/>
                <w:sz w:val="22"/>
                <w:szCs w:val="22"/>
              </w:rPr>
            </w:pPr>
          </w:p>
          <w:p w14:paraId="430BCEDE" w14:textId="77777777" w:rsidR="00332C01" w:rsidRDefault="00332C01">
            <w:pPr>
              <w:jc w:val="both"/>
              <w:rPr>
                <w:rFonts w:ascii="Arial" w:eastAsia="Arial" w:hAnsi="Arial" w:cs="Arial"/>
                <w:b/>
                <w:sz w:val="22"/>
                <w:szCs w:val="22"/>
              </w:rPr>
            </w:pPr>
          </w:p>
          <w:p w14:paraId="0000003E" w14:textId="32140A92"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lastRenderedPageBreak/>
              <w:t>Presentation 2</w:t>
            </w:r>
          </w:p>
          <w:p w14:paraId="00000040" w14:textId="77777777" w:rsidR="00DA7A20" w:rsidRPr="0056682A" w:rsidRDefault="0088110C">
            <w:pPr>
              <w:jc w:val="both"/>
              <w:rPr>
                <w:rFonts w:ascii="Arial" w:eastAsia="Arial" w:hAnsi="Arial" w:cs="Arial"/>
                <w:sz w:val="22"/>
                <w:szCs w:val="22"/>
              </w:rPr>
            </w:pPr>
            <w:r w:rsidRPr="0056682A">
              <w:rPr>
                <w:rFonts w:ascii="Arial" w:eastAsia="Arial" w:hAnsi="Arial" w:cs="Arial"/>
                <w:b/>
                <w:sz w:val="22"/>
                <w:szCs w:val="22"/>
              </w:rPr>
              <w:t>Co-producing Knowledge to Foster Equity in Climate Action in Los Angeles: A Cautionary Tale</w:t>
            </w:r>
          </w:p>
          <w:p w14:paraId="00000041" w14:textId="77777777" w:rsidR="00DA7A20" w:rsidRPr="0056682A" w:rsidRDefault="00DA7A20">
            <w:pPr>
              <w:jc w:val="both"/>
              <w:rPr>
                <w:rFonts w:ascii="Arial" w:eastAsia="Arial" w:hAnsi="Arial" w:cs="Arial"/>
                <w:b/>
                <w:sz w:val="22"/>
                <w:szCs w:val="22"/>
              </w:rPr>
            </w:pPr>
          </w:p>
          <w:p w14:paraId="00000042"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While city actors increasingly embrace knowledge co-production to address climate change, they hold different theories of what needs to change to address social inequalities and power dynamics that hinder urban climate and sustainability goals. This presentation</w:t>
            </w:r>
            <w:r w:rsidRPr="0056682A">
              <w:rPr>
                <w:rFonts w:ascii="Arial" w:eastAsia="Arial" w:hAnsi="Arial" w:cs="Arial"/>
                <w:b/>
                <w:sz w:val="22"/>
                <w:szCs w:val="22"/>
              </w:rPr>
              <w:t xml:space="preserve"> </w:t>
            </w:r>
            <w:r w:rsidRPr="0056682A">
              <w:rPr>
                <w:rFonts w:ascii="Arial" w:eastAsia="Arial" w:hAnsi="Arial" w:cs="Arial"/>
                <w:sz w:val="22"/>
                <w:szCs w:val="22"/>
              </w:rPr>
              <w:t>will</w:t>
            </w:r>
            <w:r w:rsidRPr="0056682A">
              <w:rPr>
                <w:rFonts w:ascii="Arial" w:eastAsia="Arial" w:hAnsi="Arial" w:cs="Arial"/>
                <w:b/>
                <w:sz w:val="22"/>
                <w:szCs w:val="22"/>
              </w:rPr>
              <w:t xml:space="preserve"> </w:t>
            </w:r>
            <w:r w:rsidRPr="0056682A">
              <w:rPr>
                <w:rFonts w:ascii="Arial" w:eastAsia="Arial" w:hAnsi="Arial" w:cs="Arial"/>
                <w:sz w:val="22"/>
                <w:szCs w:val="22"/>
              </w:rPr>
              <w:t>reflect on our relational approach to co-create the LA100 Equity Strategies. This project sought to solve a problem: how city officials can foster equity in the transition to clean energy in Los Angeles.</w:t>
            </w:r>
          </w:p>
          <w:p w14:paraId="00000043" w14:textId="7588DF6C"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Our relational methodology, which involved a collaboration among interdisciplinary research teams, </w:t>
            </w:r>
            <w:r w:rsidR="00D64D32">
              <w:rPr>
                <w:rFonts w:ascii="Arial" w:eastAsia="Arial" w:hAnsi="Arial" w:cs="Arial"/>
                <w:sz w:val="22"/>
                <w:szCs w:val="22"/>
              </w:rPr>
              <w:t>underserved Angelenos</w:t>
            </w:r>
            <w:r w:rsidRPr="0056682A">
              <w:rPr>
                <w:rFonts w:ascii="Arial" w:eastAsia="Arial" w:hAnsi="Arial" w:cs="Arial"/>
                <w:sz w:val="22"/>
                <w:szCs w:val="22"/>
              </w:rPr>
              <w:t>, and city officials, connected three justice tenets –procedural, distributional, and recognition justice– with transitions scholarship.</w:t>
            </w:r>
            <w:r w:rsidRPr="0056682A">
              <w:rPr>
                <w:rFonts w:ascii="Arial" w:eastAsia="Arial" w:hAnsi="Arial" w:cs="Arial"/>
                <w:sz w:val="22"/>
                <w:szCs w:val="22"/>
                <w:vertAlign w:val="superscript"/>
              </w:rPr>
              <w:t>3</w:t>
            </w:r>
            <w:r w:rsidRPr="0056682A">
              <w:rPr>
                <w:rFonts w:ascii="Arial" w:eastAsia="Arial" w:hAnsi="Arial" w:cs="Arial"/>
                <w:sz w:val="22"/>
                <w:szCs w:val="22"/>
              </w:rPr>
              <w:t xml:space="preserve"> First, we co-designed listening sessions centering participants’ aspirations for the future, lived-experiences, and understanding of equity strategies.</w:t>
            </w:r>
            <w:r w:rsidRPr="0056682A">
              <w:rPr>
                <w:rFonts w:ascii="Arial" w:eastAsia="Arial" w:hAnsi="Arial" w:cs="Arial"/>
                <w:sz w:val="22"/>
                <w:szCs w:val="22"/>
                <w:vertAlign w:val="superscript"/>
              </w:rPr>
              <w:t>4</w:t>
            </w:r>
            <w:r w:rsidRPr="0056682A">
              <w:rPr>
                <w:rFonts w:ascii="Arial" w:eastAsia="Arial" w:hAnsi="Arial" w:cs="Arial"/>
                <w:sz w:val="22"/>
                <w:szCs w:val="22"/>
              </w:rPr>
              <w:t xml:space="preserve"> Recognition justice then guided our examination of how historical policies and practices like redlining</w:t>
            </w:r>
            <w:r w:rsidRPr="0056682A">
              <w:rPr>
                <w:rFonts w:ascii="Arial" w:eastAsia="Arial" w:hAnsi="Arial" w:cs="Arial"/>
                <w:sz w:val="22"/>
                <w:szCs w:val="22"/>
                <w:vertAlign w:val="superscript"/>
              </w:rPr>
              <w:t>5</w:t>
            </w:r>
            <w:r w:rsidRPr="0056682A">
              <w:rPr>
                <w:rFonts w:ascii="Arial" w:eastAsia="Arial" w:hAnsi="Arial" w:cs="Arial"/>
                <w:sz w:val="22"/>
                <w:szCs w:val="22"/>
              </w:rPr>
              <w:t xml:space="preserve"> are embedded in distributional inequities.</w:t>
            </w:r>
            <w:r w:rsidRPr="0056682A">
              <w:rPr>
                <w:rFonts w:ascii="Arial" w:eastAsia="Arial" w:hAnsi="Arial" w:cs="Arial"/>
                <w:sz w:val="22"/>
                <w:szCs w:val="22"/>
                <w:vertAlign w:val="superscript"/>
              </w:rPr>
              <w:t>6</w:t>
            </w:r>
            <w:r w:rsidRPr="0056682A">
              <w:rPr>
                <w:rFonts w:ascii="Arial" w:eastAsia="Arial" w:hAnsi="Arial" w:cs="Arial"/>
                <w:sz w:val="22"/>
                <w:szCs w:val="22"/>
              </w:rPr>
              <w:t xml:space="preserve"> Finally, procedural justice questions helped analyze how and why these policies and practices have failed to break with extractive research and policy making.</w:t>
            </w:r>
          </w:p>
          <w:p w14:paraId="00000044" w14:textId="5AC35057" w:rsidR="00DA7A20" w:rsidRPr="0056682A" w:rsidRDefault="0088110C">
            <w:pPr>
              <w:spacing w:line="276" w:lineRule="auto"/>
              <w:jc w:val="both"/>
              <w:rPr>
                <w:rFonts w:ascii="Arial" w:eastAsia="Arial" w:hAnsi="Arial" w:cs="Arial"/>
                <w:sz w:val="22"/>
                <w:szCs w:val="22"/>
                <w:vertAlign w:val="superscript"/>
              </w:rPr>
            </w:pPr>
            <w:r w:rsidRPr="0056682A">
              <w:rPr>
                <w:rFonts w:ascii="Arial" w:eastAsia="Arial" w:hAnsi="Arial" w:cs="Arial"/>
                <w:b/>
                <w:sz w:val="22"/>
                <w:szCs w:val="22"/>
              </w:rPr>
              <w:t>I</w:t>
            </w:r>
            <w:r w:rsidRPr="0056682A">
              <w:rPr>
                <w:rFonts w:ascii="Arial" w:eastAsia="Arial" w:hAnsi="Arial" w:cs="Arial"/>
                <w:sz w:val="22"/>
                <w:szCs w:val="22"/>
              </w:rPr>
              <w:t xml:space="preserve"> will draw lessons from our efforts to </w:t>
            </w:r>
            <w:r w:rsidR="00A73684">
              <w:rPr>
                <w:rFonts w:ascii="Arial" w:eastAsia="Arial" w:hAnsi="Arial" w:cs="Arial"/>
                <w:sz w:val="22"/>
                <w:szCs w:val="22"/>
              </w:rPr>
              <w:t>target</w:t>
            </w:r>
            <w:r w:rsidRPr="0056682A">
              <w:rPr>
                <w:rFonts w:ascii="Arial" w:eastAsia="Arial" w:hAnsi="Arial" w:cs="Arial"/>
                <w:sz w:val="22"/>
                <w:szCs w:val="22"/>
              </w:rPr>
              <w:t xml:space="preserve"> root causes of inequity. The legacy of redlining reinforces infrastructural disinvestment and neglect, affecting well-being, from the siting of hazardous infrastructure in underserved neighbourhoods</w:t>
            </w:r>
            <w:r w:rsidRPr="0056682A">
              <w:rPr>
                <w:rFonts w:ascii="Arial" w:eastAsia="Arial" w:hAnsi="Arial" w:cs="Arial"/>
                <w:sz w:val="22"/>
                <w:szCs w:val="22"/>
                <w:vertAlign w:val="superscript"/>
              </w:rPr>
              <w:t>7</w:t>
            </w:r>
            <w:r w:rsidRPr="0056682A">
              <w:rPr>
                <w:rFonts w:ascii="Arial" w:eastAsia="Arial" w:hAnsi="Arial" w:cs="Arial"/>
                <w:sz w:val="22"/>
                <w:szCs w:val="22"/>
              </w:rPr>
              <w:t>, to the health effects of fright transportation and extreme heat</w:t>
            </w:r>
            <w:r w:rsidRPr="0056682A">
              <w:rPr>
                <w:rFonts w:ascii="Arial" w:eastAsia="Arial" w:hAnsi="Arial" w:cs="Arial"/>
                <w:sz w:val="22"/>
                <w:szCs w:val="22"/>
                <w:vertAlign w:val="superscript"/>
              </w:rPr>
              <w:t>8</w:t>
            </w:r>
            <w:r w:rsidRPr="0056682A">
              <w:rPr>
                <w:rFonts w:ascii="Arial" w:eastAsia="Arial" w:hAnsi="Arial" w:cs="Arial"/>
                <w:sz w:val="22"/>
                <w:szCs w:val="22"/>
              </w:rPr>
              <w:t>. Further, poor construction quality and old, unsafe, and inefficient housing stock shape heat risks, energy burdens, and access to technological innovations.</w:t>
            </w:r>
            <w:r w:rsidRPr="0056682A">
              <w:rPr>
                <w:rFonts w:ascii="Arial" w:eastAsia="Arial" w:hAnsi="Arial" w:cs="Arial"/>
                <w:sz w:val="22"/>
                <w:szCs w:val="22"/>
                <w:vertAlign w:val="superscript"/>
              </w:rPr>
              <w:t>6</w:t>
            </w:r>
            <w:r w:rsidRPr="0056682A">
              <w:rPr>
                <w:rFonts w:ascii="Arial" w:eastAsia="Arial" w:hAnsi="Arial" w:cs="Arial"/>
                <w:sz w:val="22"/>
                <w:szCs w:val="22"/>
              </w:rPr>
              <w:t xml:space="preserve"> Among Angelinos, the understanding of the agency as it determines their energy future, not only involves participation in decision-making or access to tailored programs, but also access to high-road and well-paid jobs, </w:t>
            </w:r>
            <w:r w:rsidR="009A369B">
              <w:rPr>
                <w:rFonts w:ascii="Arial" w:eastAsia="Arial" w:hAnsi="Arial" w:cs="Arial"/>
                <w:sz w:val="22"/>
                <w:szCs w:val="22"/>
              </w:rPr>
              <w:t>financial capital</w:t>
            </w:r>
            <w:r w:rsidRPr="0056682A">
              <w:rPr>
                <w:rFonts w:ascii="Arial" w:eastAsia="Arial" w:hAnsi="Arial" w:cs="Arial"/>
                <w:sz w:val="22"/>
                <w:szCs w:val="22"/>
              </w:rPr>
              <w:t>, and entrepreneurship in their communities.</w:t>
            </w:r>
            <w:r w:rsidRPr="0056682A">
              <w:rPr>
                <w:rFonts w:ascii="Arial" w:eastAsia="Arial" w:hAnsi="Arial" w:cs="Arial"/>
                <w:sz w:val="22"/>
                <w:szCs w:val="22"/>
                <w:vertAlign w:val="superscript"/>
              </w:rPr>
              <w:t>4</w:t>
            </w:r>
          </w:p>
          <w:p w14:paraId="00000045" w14:textId="77777777" w:rsidR="00DA7A20" w:rsidRPr="0056682A" w:rsidRDefault="00DA7A20">
            <w:pPr>
              <w:jc w:val="both"/>
              <w:rPr>
                <w:rFonts w:ascii="Arial" w:eastAsia="Arial" w:hAnsi="Arial" w:cs="Arial"/>
                <w:b/>
                <w:sz w:val="22"/>
                <w:szCs w:val="22"/>
              </w:rPr>
            </w:pPr>
          </w:p>
          <w:p w14:paraId="439D4E83" w14:textId="77777777" w:rsidR="0056682A" w:rsidRDefault="0056682A">
            <w:pPr>
              <w:jc w:val="both"/>
              <w:rPr>
                <w:rFonts w:ascii="Arial" w:eastAsia="Arial" w:hAnsi="Arial" w:cs="Arial"/>
                <w:b/>
                <w:sz w:val="22"/>
                <w:szCs w:val="22"/>
                <w:u w:val="single"/>
              </w:rPr>
            </w:pPr>
          </w:p>
          <w:p w14:paraId="00000047" w14:textId="51B5B994" w:rsidR="00DA7A20" w:rsidRPr="0056682A" w:rsidRDefault="0088110C">
            <w:pPr>
              <w:jc w:val="both"/>
              <w:rPr>
                <w:rFonts w:ascii="Arial" w:eastAsia="Arial" w:hAnsi="Arial" w:cs="Arial"/>
                <w:color w:val="C00000"/>
                <w:sz w:val="22"/>
                <w:szCs w:val="22"/>
              </w:rPr>
            </w:pPr>
            <w:r w:rsidRPr="0056682A">
              <w:rPr>
                <w:rFonts w:ascii="Arial" w:eastAsia="Arial" w:hAnsi="Arial" w:cs="Arial"/>
                <w:b/>
                <w:sz w:val="22"/>
                <w:szCs w:val="22"/>
                <w:u w:val="single"/>
              </w:rPr>
              <w:t xml:space="preserve">Panellist 3 </w:t>
            </w:r>
          </w:p>
          <w:p w14:paraId="00000048" w14:textId="77777777"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 xml:space="preserve">Full Name: </w:t>
            </w:r>
            <w:r w:rsidRPr="0056682A">
              <w:rPr>
                <w:rFonts w:ascii="Arial" w:eastAsia="Arial" w:hAnsi="Arial" w:cs="Arial"/>
                <w:sz w:val="22"/>
                <w:szCs w:val="22"/>
              </w:rPr>
              <w:t>Gina Ziervogel</w:t>
            </w:r>
          </w:p>
          <w:p w14:paraId="00000049" w14:textId="77777777" w:rsidR="00DA7A20" w:rsidRPr="0056682A" w:rsidRDefault="0088110C">
            <w:pPr>
              <w:jc w:val="both"/>
              <w:rPr>
                <w:rFonts w:ascii="Arial" w:eastAsia="Arial" w:hAnsi="Arial" w:cs="Arial"/>
                <w:sz w:val="22"/>
                <w:szCs w:val="22"/>
              </w:rPr>
            </w:pPr>
            <w:r w:rsidRPr="0056682A">
              <w:rPr>
                <w:rFonts w:ascii="Arial" w:eastAsia="Arial" w:hAnsi="Arial" w:cs="Arial"/>
                <w:b/>
                <w:sz w:val="22"/>
                <w:szCs w:val="22"/>
              </w:rPr>
              <w:t xml:space="preserve">Organisation: </w:t>
            </w:r>
            <w:r w:rsidRPr="0056682A">
              <w:rPr>
                <w:rFonts w:ascii="Arial" w:eastAsia="Arial" w:hAnsi="Arial" w:cs="Arial"/>
                <w:sz w:val="22"/>
                <w:szCs w:val="22"/>
              </w:rPr>
              <w:t>African Climate and Development Initiative, University of Cape Town</w:t>
            </w:r>
          </w:p>
          <w:p w14:paraId="0000004A" w14:textId="3F6217CF" w:rsidR="00DA7A20" w:rsidRPr="0056682A" w:rsidRDefault="0088110C">
            <w:pPr>
              <w:jc w:val="both"/>
              <w:rPr>
                <w:rFonts w:ascii="Arial" w:eastAsia="Cambria" w:hAnsi="Arial" w:cs="Arial"/>
                <w:sz w:val="22"/>
                <w:szCs w:val="22"/>
              </w:rPr>
            </w:pPr>
            <w:r w:rsidRPr="0056682A">
              <w:rPr>
                <w:rFonts w:ascii="Arial" w:eastAsia="Arial" w:hAnsi="Arial" w:cs="Arial"/>
                <w:b/>
                <w:sz w:val="22"/>
                <w:szCs w:val="22"/>
              </w:rPr>
              <w:t>Bio</w:t>
            </w:r>
            <w:r w:rsidR="00524DDB">
              <w:rPr>
                <w:rFonts w:ascii="Arial" w:eastAsia="Arial" w:hAnsi="Arial" w:cs="Arial"/>
                <w:b/>
                <w:sz w:val="22"/>
                <w:szCs w:val="22"/>
              </w:rPr>
              <w:t>:</w:t>
            </w:r>
            <w:r w:rsidRPr="0056682A">
              <w:rPr>
                <w:rFonts w:ascii="Arial" w:eastAsia="Arial" w:hAnsi="Arial" w:cs="Arial"/>
                <w:b/>
                <w:sz w:val="22"/>
                <w:szCs w:val="22"/>
              </w:rPr>
              <w:t xml:space="preserve"> </w:t>
            </w:r>
            <w:r w:rsidRPr="0056682A">
              <w:rPr>
                <w:rFonts w:ascii="Arial" w:eastAsia="Cambria" w:hAnsi="Arial" w:cs="Arial"/>
                <w:sz w:val="22"/>
                <w:szCs w:val="22"/>
              </w:rPr>
              <w:t xml:space="preserve">Gina Ziervogel is Director of the African Climate and Development Initiative and Professor in the Department of Environmental and Geographical Science at the University of Cape Town, South Africa. Her research focuses on climate change adaptation and development with a focus on urban governance and water and transdisciplinary approaches. </w:t>
            </w:r>
          </w:p>
          <w:p w14:paraId="0000004B" w14:textId="77777777" w:rsidR="00DA7A20" w:rsidRPr="0056682A" w:rsidRDefault="00DA7A20">
            <w:pPr>
              <w:jc w:val="both"/>
              <w:rPr>
                <w:rFonts w:ascii="Arial" w:eastAsia="Cambria" w:hAnsi="Arial" w:cs="Arial"/>
                <w:sz w:val="22"/>
                <w:szCs w:val="22"/>
              </w:rPr>
            </w:pPr>
          </w:p>
          <w:p w14:paraId="0000004C" w14:textId="31383DC9" w:rsidR="00DA7A20" w:rsidRPr="0056682A" w:rsidRDefault="0088110C">
            <w:pPr>
              <w:jc w:val="both"/>
              <w:rPr>
                <w:rFonts w:ascii="Arial" w:eastAsia="Arial" w:hAnsi="Arial" w:cs="Arial"/>
                <w:b/>
                <w:sz w:val="22"/>
                <w:szCs w:val="22"/>
              </w:rPr>
            </w:pPr>
            <w:r w:rsidRPr="0056682A">
              <w:rPr>
                <w:rFonts w:ascii="Arial" w:eastAsia="Arial" w:hAnsi="Arial" w:cs="Arial"/>
                <w:b/>
                <w:sz w:val="22"/>
                <w:szCs w:val="22"/>
              </w:rPr>
              <w:t>Presentation 3: Addressing politics and power in co-production to enable more sustainable urban transformative adaptation pathways</w:t>
            </w:r>
          </w:p>
          <w:p w14:paraId="0000004E" w14:textId="77777777" w:rsidR="00DA7A20" w:rsidRPr="0056682A" w:rsidRDefault="00DA7A20">
            <w:pPr>
              <w:jc w:val="both"/>
              <w:rPr>
                <w:rFonts w:ascii="Arial" w:eastAsia="Arial" w:hAnsi="Arial" w:cs="Arial"/>
                <w:b/>
                <w:sz w:val="22"/>
                <w:szCs w:val="22"/>
              </w:rPr>
            </w:pPr>
          </w:p>
          <w:p w14:paraId="0000004F" w14:textId="77777777" w:rsidR="00DA7A20" w:rsidRPr="0056682A" w:rsidRDefault="00DA7A20">
            <w:pPr>
              <w:jc w:val="both"/>
              <w:rPr>
                <w:rFonts w:ascii="Arial" w:eastAsia="Arial" w:hAnsi="Arial" w:cs="Arial"/>
                <w:b/>
                <w:sz w:val="22"/>
                <w:szCs w:val="22"/>
              </w:rPr>
            </w:pPr>
          </w:p>
          <w:p w14:paraId="00000050" w14:textId="04D9D913" w:rsidR="00DA7A20" w:rsidRPr="0056682A" w:rsidRDefault="0088110C">
            <w:pPr>
              <w:jc w:val="both"/>
              <w:rPr>
                <w:rFonts w:ascii="Arial" w:eastAsia="Arial" w:hAnsi="Arial" w:cs="Arial"/>
                <w:sz w:val="22"/>
                <w:szCs w:val="22"/>
              </w:rPr>
            </w:pPr>
            <w:r w:rsidRPr="0056682A">
              <w:rPr>
                <w:rFonts w:ascii="Arial" w:eastAsia="Arial" w:hAnsi="Arial" w:cs="Arial"/>
                <w:b/>
                <w:sz w:val="22"/>
                <w:szCs w:val="22"/>
              </w:rPr>
              <w:t>Panellist 3 Contribution:</w:t>
            </w:r>
            <w:r w:rsidRPr="0056682A">
              <w:rPr>
                <w:rFonts w:ascii="Arial" w:eastAsia="Arial" w:hAnsi="Arial" w:cs="Arial"/>
                <w:sz w:val="22"/>
                <w:szCs w:val="22"/>
              </w:rPr>
              <w:t xml:space="preserve"> </w:t>
            </w:r>
          </w:p>
          <w:p w14:paraId="00000051" w14:textId="77777777" w:rsidR="00DA7A20" w:rsidRPr="0056682A" w:rsidRDefault="00DA7A20">
            <w:pPr>
              <w:jc w:val="both"/>
              <w:rPr>
                <w:rFonts w:ascii="Arial" w:eastAsia="Arial" w:hAnsi="Arial" w:cs="Arial"/>
                <w:b/>
                <w:sz w:val="22"/>
                <w:szCs w:val="22"/>
              </w:rPr>
            </w:pPr>
          </w:p>
          <w:p w14:paraId="00000052" w14:textId="77777777" w:rsidR="00DA7A20" w:rsidRPr="0056682A" w:rsidRDefault="0088110C">
            <w:pPr>
              <w:spacing w:line="276" w:lineRule="auto"/>
              <w:jc w:val="both"/>
              <w:rPr>
                <w:rFonts w:ascii="Arial" w:eastAsia="Arial" w:hAnsi="Arial" w:cs="Arial"/>
                <w:sz w:val="22"/>
                <w:szCs w:val="22"/>
              </w:rPr>
            </w:pPr>
            <w:r w:rsidRPr="0056682A">
              <w:rPr>
                <w:rFonts w:ascii="Arial" w:eastAsia="Arial" w:hAnsi="Arial" w:cs="Arial"/>
                <w:sz w:val="22"/>
                <w:szCs w:val="22"/>
              </w:rPr>
              <w:t xml:space="preserve">Shifting politics and pathways in urban climate governance is no easy task. Although co-production is a useful approach to grapple with this, the limits to co-production need </w:t>
            </w:r>
            <w:r w:rsidRPr="0056682A">
              <w:rPr>
                <w:rFonts w:ascii="Arial" w:eastAsia="Arial" w:hAnsi="Arial" w:cs="Arial"/>
                <w:sz w:val="22"/>
                <w:szCs w:val="22"/>
              </w:rPr>
              <w:lastRenderedPageBreak/>
              <w:t xml:space="preserve">to be understood. Drawing on a transdisciplinary project centred on building resilience of low-income households to urban water in Cape Town, South Africa, some lessons are shared. Power dynamics tend to be very entrenched between local government officials and the urban poor. In our case there with few opportunities for meaningful engagements between these groups. Although our project </w:t>
            </w:r>
            <w:proofErr w:type="gramStart"/>
            <w:r w:rsidRPr="0056682A">
              <w:rPr>
                <w:rFonts w:ascii="Arial" w:eastAsia="Arial" w:hAnsi="Arial" w:cs="Arial"/>
                <w:sz w:val="22"/>
                <w:szCs w:val="22"/>
              </w:rPr>
              <w:t>opened up</w:t>
            </w:r>
            <w:proofErr w:type="gramEnd"/>
            <w:r w:rsidRPr="0056682A">
              <w:rPr>
                <w:rFonts w:ascii="Arial" w:eastAsia="Arial" w:hAnsi="Arial" w:cs="Arial"/>
                <w:sz w:val="22"/>
                <w:szCs w:val="22"/>
              </w:rPr>
              <w:t xml:space="preserve"> opportunities for engagement between these groups and put local knowledge on the table, the bureaucratic city data systems could not accommodate this new lived knowledge. Similarly, although the project outcome led to new forums where NGO and community members could discuss concerns directly with City officials, these didn’t last due to top-down governance challenges and gatekeeping. The constant fight to find ways to engage with local government is exhausting, particularly for those living in precarious conditions. The presentation ends by posing questions around how co-production approaches might be more systematically integrated in local government climate action, with greater attention given to power and politics, to support transformative adaptation pathways rather than remaining as discrete </w:t>
            </w:r>
            <w:proofErr w:type="gramStart"/>
            <w:r w:rsidRPr="0056682A">
              <w:rPr>
                <w:rFonts w:ascii="Arial" w:eastAsia="Arial" w:hAnsi="Arial" w:cs="Arial"/>
                <w:sz w:val="22"/>
                <w:szCs w:val="22"/>
              </w:rPr>
              <w:t>externally-funded</w:t>
            </w:r>
            <w:proofErr w:type="gramEnd"/>
            <w:r w:rsidRPr="0056682A">
              <w:rPr>
                <w:rFonts w:ascii="Arial" w:eastAsia="Arial" w:hAnsi="Arial" w:cs="Arial"/>
                <w:sz w:val="22"/>
                <w:szCs w:val="22"/>
              </w:rPr>
              <w:t xml:space="preserve"> projects?</w:t>
            </w:r>
          </w:p>
          <w:p w14:paraId="00000053" w14:textId="77777777" w:rsidR="00DA7A20" w:rsidRPr="0056682A" w:rsidRDefault="00DA7A20">
            <w:pPr>
              <w:jc w:val="both"/>
              <w:rPr>
                <w:rFonts w:ascii="Arial" w:eastAsia="Arial" w:hAnsi="Arial" w:cs="Arial"/>
                <w:sz w:val="22"/>
                <w:szCs w:val="22"/>
              </w:rPr>
            </w:pPr>
          </w:p>
          <w:p w14:paraId="00000054" w14:textId="77777777" w:rsidR="00DA7A20" w:rsidRPr="0056682A" w:rsidRDefault="00DA7A20">
            <w:pPr>
              <w:jc w:val="both"/>
              <w:rPr>
                <w:rFonts w:ascii="Arial" w:eastAsia="Arial" w:hAnsi="Arial" w:cs="Arial"/>
                <w:b/>
                <w:sz w:val="22"/>
                <w:szCs w:val="22"/>
                <w:u w:val="single"/>
              </w:rPr>
            </w:pPr>
          </w:p>
          <w:p w14:paraId="00000055" w14:textId="77777777" w:rsidR="00DA7A20" w:rsidRPr="0056682A" w:rsidRDefault="0088110C">
            <w:pPr>
              <w:jc w:val="both"/>
              <w:rPr>
                <w:rFonts w:ascii="Arial" w:eastAsia="Arial" w:hAnsi="Arial" w:cs="Arial"/>
                <w:sz w:val="22"/>
                <w:szCs w:val="22"/>
              </w:rPr>
            </w:pPr>
            <w:r w:rsidRPr="0056682A">
              <w:rPr>
                <w:rFonts w:ascii="Arial" w:eastAsia="Arial" w:hAnsi="Arial" w:cs="Arial"/>
                <w:b/>
                <w:sz w:val="22"/>
                <w:szCs w:val="22"/>
                <w:u w:val="single"/>
              </w:rPr>
              <w:t>References</w:t>
            </w:r>
          </w:p>
          <w:p w14:paraId="00000056"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1.     </w:t>
            </w:r>
            <w:r w:rsidRPr="0056682A">
              <w:rPr>
                <w:rFonts w:ascii="Arial" w:eastAsia="Arial" w:hAnsi="Arial" w:cs="Arial"/>
                <w:sz w:val="22"/>
                <w:szCs w:val="22"/>
              </w:rPr>
              <w:tab/>
              <w:t xml:space="preserve">Chambers, J. M. </w:t>
            </w:r>
            <w:r w:rsidRPr="0056682A">
              <w:rPr>
                <w:rFonts w:ascii="Arial" w:eastAsia="Arial" w:hAnsi="Arial" w:cs="Arial"/>
                <w:i/>
                <w:sz w:val="22"/>
                <w:szCs w:val="22"/>
              </w:rPr>
              <w:t>et al.</w:t>
            </w:r>
            <w:r w:rsidRPr="0056682A">
              <w:rPr>
                <w:rFonts w:ascii="Arial" w:eastAsia="Arial" w:hAnsi="Arial" w:cs="Arial"/>
                <w:sz w:val="22"/>
                <w:szCs w:val="22"/>
              </w:rPr>
              <w:t xml:space="preserve"> Six modes of co-production for sustainability. </w:t>
            </w:r>
            <w:r w:rsidRPr="0056682A">
              <w:rPr>
                <w:rFonts w:ascii="Arial" w:eastAsia="Arial" w:hAnsi="Arial" w:cs="Arial"/>
                <w:i/>
                <w:sz w:val="22"/>
                <w:szCs w:val="22"/>
              </w:rPr>
              <w:t>Nature Sustainability</w:t>
            </w:r>
            <w:r w:rsidRPr="0056682A">
              <w:rPr>
                <w:rFonts w:ascii="Arial" w:eastAsia="Arial" w:hAnsi="Arial" w:cs="Arial"/>
                <w:sz w:val="22"/>
                <w:szCs w:val="22"/>
              </w:rPr>
              <w:t xml:space="preserve"> 4, 983–996 (2021).</w:t>
            </w:r>
          </w:p>
          <w:p w14:paraId="00000057"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2.     </w:t>
            </w:r>
            <w:r w:rsidRPr="0056682A">
              <w:rPr>
                <w:rFonts w:ascii="Arial" w:eastAsia="Arial" w:hAnsi="Arial" w:cs="Arial"/>
                <w:sz w:val="22"/>
                <w:szCs w:val="22"/>
              </w:rPr>
              <w:tab/>
              <w:t xml:space="preserve">Torfing, J., Ferlie, E., Jukić, T. &amp; Ongaro, E. A theoretical framework for studying the co-creation of innovative solutions and public value. </w:t>
            </w:r>
            <w:r w:rsidRPr="0056682A">
              <w:rPr>
                <w:rFonts w:ascii="Arial" w:eastAsia="Arial" w:hAnsi="Arial" w:cs="Arial"/>
                <w:i/>
                <w:sz w:val="22"/>
                <w:szCs w:val="22"/>
              </w:rPr>
              <w:t>Policy &amp; Politics</w:t>
            </w:r>
            <w:r w:rsidRPr="0056682A">
              <w:rPr>
                <w:rFonts w:ascii="Arial" w:eastAsia="Arial" w:hAnsi="Arial" w:cs="Arial"/>
                <w:sz w:val="22"/>
                <w:szCs w:val="22"/>
              </w:rPr>
              <w:t xml:space="preserve"> 49, 189–209 (2021).</w:t>
            </w:r>
          </w:p>
          <w:p w14:paraId="00000058"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3.     </w:t>
            </w:r>
            <w:r w:rsidRPr="0056682A">
              <w:rPr>
                <w:rFonts w:ascii="Arial" w:eastAsia="Arial" w:hAnsi="Arial" w:cs="Arial"/>
                <w:sz w:val="22"/>
                <w:szCs w:val="22"/>
              </w:rPr>
              <w:tab/>
              <w:t xml:space="preserve">Geels, F. W. Reducing energy demand through low carbon innovation_ A sociotechnical transitions perspective and thirteen research debates. </w:t>
            </w:r>
            <w:r w:rsidRPr="0056682A">
              <w:rPr>
                <w:rFonts w:ascii="Arial" w:eastAsia="Arial" w:hAnsi="Arial" w:cs="Arial"/>
                <w:i/>
                <w:sz w:val="22"/>
                <w:szCs w:val="22"/>
              </w:rPr>
              <w:t>Social Science</w:t>
            </w:r>
            <w:r w:rsidRPr="0056682A">
              <w:rPr>
                <w:rFonts w:ascii="Arial" w:eastAsia="Arial" w:hAnsi="Arial" w:cs="Arial"/>
                <w:sz w:val="22"/>
                <w:szCs w:val="22"/>
              </w:rPr>
              <w:t xml:space="preserve"> 13 (2018).</w:t>
            </w:r>
          </w:p>
          <w:p w14:paraId="00000059"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4.     </w:t>
            </w:r>
            <w:r w:rsidRPr="0056682A">
              <w:rPr>
                <w:rFonts w:ascii="Arial" w:eastAsia="Arial" w:hAnsi="Arial" w:cs="Arial"/>
                <w:sz w:val="22"/>
                <w:szCs w:val="22"/>
              </w:rPr>
              <w:tab/>
              <w:t xml:space="preserve">Romero-Lankao, P., Rosner, N. &amp; Blanco, L. Chapter 3: Community-Guided Energy Equity Strategies. in </w:t>
            </w:r>
            <w:r w:rsidRPr="0056682A">
              <w:rPr>
                <w:rFonts w:ascii="Arial" w:eastAsia="Arial" w:hAnsi="Arial" w:cs="Arial"/>
                <w:i/>
                <w:sz w:val="22"/>
                <w:szCs w:val="22"/>
              </w:rPr>
              <w:t>LA100 Equity Strategies</w:t>
            </w:r>
            <w:r w:rsidRPr="0056682A">
              <w:rPr>
                <w:rFonts w:ascii="Arial" w:eastAsia="Arial" w:hAnsi="Arial" w:cs="Arial"/>
                <w:sz w:val="22"/>
                <w:szCs w:val="22"/>
              </w:rPr>
              <w:t xml:space="preserve"> (NREL, LADWP, UCLA, Golden Colorado US, 2023).</w:t>
            </w:r>
          </w:p>
          <w:p w14:paraId="0000005A"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5.     </w:t>
            </w:r>
            <w:r w:rsidRPr="0056682A">
              <w:rPr>
                <w:rFonts w:ascii="Arial" w:eastAsia="Arial" w:hAnsi="Arial" w:cs="Arial"/>
                <w:sz w:val="22"/>
                <w:szCs w:val="22"/>
              </w:rPr>
              <w:tab/>
              <w:t xml:space="preserve">Ong, P. M. &amp; González, S. R. </w:t>
            </w:r>
            <w:r w:rsidRPr="0056682A">
              <w:rPr>
                <w:rFonts w:ascii="Arial" w:eastAsia="Arial" w:hAnsi="Arial" w:cs="Arial"/>
                <w:i/>
                <w:sz w:val="22"/>
                <w:szCs w:val="22"/>
              </w:rPr>
              <w:t xml:space="preserve">Uneven </w:t>
            </w:r>
            <w:proofErr w:type="spellStart"/>
            <w:r w:rsidRPr="0056682A">
              <w:rPr>
                <w:rFonts w:ascii="Arial" w:eastAsia="Arial" w:hAnsi="Arial" w:cs="Arial"/>
                <w:i/>
                <w:sz w:val="22"/>
                <w:szCs w:val="22"/>
              </w:rPr>
              <w:t>Urbanscape</w:t>
            </w:r>
            <w:proofErr w:type="spellEnd"/>
            <w:r w:rsidRPr="0056682A">
              <w:rPr>
                <w:rFonts w:ascii="Arial" w:eastAsia="Arial" w:hAnsi="Arial" w:cs="Arial"/>
                <w:i/>
                <w:sz w:val="22"/>
                <w:szCs w:val="22"/>
              </w:rPr>
              <w:t xml:space="preserve">: Spatial Structures and </w:t>
            </w:r>
            <w:proofErr w:type="spellStart"/>
            <w:r w:rsidRPr="0056682A">
              <w:rPr>
                <w:rFonts w:ascii="Arial" w:eastAsia="Arial" w:hAnsi="Arial" w:cs="Arial"/>
                <w:i/>
                <w:sz w:val="22"/>
                <w:szCs w:val="22"/>
              </w:rPr>
              <w:t>Ethnoracial</w:t>
            </w:r>
            <w:proofErr w:type="spellEnd"/>
            <w:r w:rsidRPr="0056682A">
              <w:rPr>
                <w:rFonts w:ascii="Arial" w:eastAsia="Arial" w:hAnsi="Arial" w:cs="Arial"/>
                <w:i/>
                <w:sz w:val="22"/>
                <w:szCs w:val="22"/>
              </w:rPr>
              <w:t xml:space="preserve"> Inequality</w:t>
            </w:r>
            <w:r w:rsidRPr="0056682A">
              <w:rPr>
                <w:rFonts w:ascii="Arial" w:eastAsia="Arial" w:hAnsi="Arial" w:cs="Arial"/>
                <w:sz w:val="22"/>
                <w:szCs w:val="22"/>
              </w:rPr>
              <w:t>. (Cambridge University Press, Cambridge, UK, 2019).</w:t>
            </w:r>
          </w:p>
          <w:p w14:paraId="0000005B"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6.     </w:t>
            </w:r>
            <w:r w:rsidRPr="0056682A">
              <w:rPr>
                <w:rFonts w:ascii="Arial" w:eastAsia="Arial" w:hAnsi="Arial" w:cs="Arial"/>
                <w:sz w:val="22"/>
                <w:szCs w:val="22"/>
              </w:rPr>
              <w:tab/>
              <w:t xml:space="preserve">Romero Lankao, P., Rosner, N., </w:t>
            </w:r>
            <w:proofErr w:type="spellStart"/>
            <w:r w:rsidRPr="0056682A">
              <w:rPr>
                <w:rFonts w:ascii="Arial" w:eastAsia="Arial" w:hAnsi="Arial" w:cs="Arial"/>
                <w:sz w:val="22"/>
                <w:szCs w:val="22"/>
              </w:rPr>
              <w:t>lockshin</w:t>
            </w:r>
            <w:proofErr w:type="spellEnd"/>
            <w:r w:rsidRPr="0056682A">
              <w:rPr>
                <w:rFonts w:ascii="Arial" w:eastAsia="Arial" w:hAnsi="Arial" w:cs="Arial"/>
                <w:sz w:val="22"/>
                <w:szCs w:val="22"/>
              </w:rPr>
              <w:t xml:space="preserve">, J. &amp; Zimny-Schmitt, D. Chapter 1: Justice as Recognition. in </w:t>
            </w:r>
            <w:r w:rsidRPr="0056682A">
              <w:rPr>
                <w:rFonts w:ascii="Arial" w:eastAsia="Arial" w:hAnsi="Arial" w:cs="Arial"/>
                <w:i/>
                <w:sz w:val="22"/>
                <w:szCs w:val="22"/>
              </w:rPr>
              <w:t>LA100 Equity Strategies</w:t>
            </w:r>
            <w:r w:rsidRPr="0056682A">
              <w:rPr>
                <w:rFonts w:ascii="Arial" w:eastAsia="Arial" w:hAnsi="Arial" w:cs="Arial"/>
                <w:sz w:val="22"/>
                <w:szCs w:val="22"/>
              </w:rPr>
              <w:t xml:space="preserve"> 60 (Los Angeles, 2023).</w:t>
            </w:r>
          </w:p>
          <w:p w14:paraId="0000005C" w14:textId="77777777" w:rsidR="00DA7A20" w:rsidRPr="0056682A"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7.     </w:t>
            </w:r>
            <w:r w:rsidRPr="0056682A">
              <w:rPr>
                <w:rFonts w:ascii="Arial" w:eastAsia="Arial" w:hAnsi="Arial" w:cs="Arial"/>
                <w:sz w:val="22"/>
                <w:szCs w:val="22"/>
              </w:rPr>
              <w:tab/>
              <w:t xml:space="preserve">Hughes, D. Reorienting Social Priorities in L.A.: taking freeways back to communities. </w:t>
            </w:r>
            <w:r w:rsidRPr="0056682A">
              <w:rPr>
                <w:rFonts w:ascii="Arial" w:eastAsia="Arial" w:hAnsi="Arial" w:cs="Arial"/>
                <w:i/>
                <w:sz w:val="22"/>
                <w:szCs w:val="22"/>
              </w:rPr>
              <w:t>From Freeways to Highways: Comparative Housing</w:t>
            </w:r>
            <w:r w:rsidRPr="0056682A">
              <w:rPr>
                <w:rFonts w:ascii="Arial" w:eastAsia="Arial" w:hAnsi="Arial" w:cs="Arial"/>
                <w:sz w:val="22"/>
                <w:szCs w:val="22"/>
              </w:rPr>
              <w:t xml:space="preserve"> https://storymaps.arcgis.com/stories/135f5b3a8f1f47f8a019ebaffe5d1d8e (2021).</w:t>
            </w:r>
          </w:p>
          <w:p w14:paraId="00000068" w14:textId="006E94CB" w:rsidR="00DA7A20" w:rsidRPr="00524DDB" w:rsidRDefault="0088110C" w:rsidP="00524DDB">
            <w:pPr>
              <w:spacing w:after="160" w:line="276" w:lineRule="auto"/>
              <w:rPr>
                <w:rFonts w:ascii="Arial" w:eastAsia="Arial" w:hAnsi="Arial" w:cs="Arial"/>
                <w:sz w:val="22"/>
                <w:szCs w:val="22"/>
              </w:rPr>
            </w:pPr>
            <w:r w:rsidRPr="0056682A">
              <w:rPr>
                <w:rFonts w:ascii="Arial" w:eastAsia="Arial" w:hAnsi="Arial" w:cs="Arial"/>
                <w:sz w:val="22"/>
                <w:szCs w:val="22"/>
              </w:rPr>
              <w:t xml:space="preserve">8.     </w:t>
            </w:r>
            <w:r w:rsidRPr="0056682A">
              <w:rPr>
                <w:rFonts w:ascii="Arial" w:eastAsia="Arial" w:hAnsi="Arial" w:cs="Arial"/>
                <w:sz w:val="22"/>
                <w:szCs w:val="22"/>
              </w:rPr>
              <w:tab/>
              <w:t xml:space="preserve">Hoffman, J. S., </w:t>
            </w:r>
            <w:proofErr w:type="spellStart"/>
            <w:r w:rsidRPr="0056682A">
              <w:rPr>
                <w:rFonts w:ascii="Arial" w:eastAsia="Arial" w:hAnsi="Arial" w:cs="Arial"/>
                <w:sz w:val="22"/>
                <w:szCs w:val="22"/>
              </w:rPr>
              <w:t>Shandas</w:t>
            </w:r>
            <w:proofErr w:type="spellEnd"/>
            <w:r w:rsidRPr="0056682A">
              <w:rPr>
                <w:rFonts w:ascii="Arial" w:eastAsia="Arial" w:hAnsi="Arial" w:cs="Arial"/>
                <w:sz w:val="22"/>
                <w:szCs w:val="22"/>
              </w:rPr>
              <w:t xml:space="preserve">, V. &amp; Pendleton, N. The Effects of Historical Housing Policies on Resident Exposure to Intra-Urban Heat: A Study of 108 US Urban Areas. </w:t>
            </w:r>
            <w:r w:rsidRPr="0056682A">
              <w:rPr>
                <w:rFonts w:ascii="Arial" w:eastAsia="Arial" w:hAnsi="Arial" w:cs="Arial"/>
                <w:i/>
                <w:sz w:val="22"/>
                <w:szCs w:val="22"/>
              </w:rPr>
              <w:t>Climate</w:t>
            </w:r>
            <w:r w:rsidRPr="0056682A">
              <w:rPr>
                <w:rFonts w:ascii="Arial" w:eastAsia="Arial" w:hAnsi="Arial" w:cs="Arial"/>
                <w:sz w:val="22"/>
                <w:szCs w:val="22"/>
              </w:rPr>
              <w:t xml:space="preserve"> 8, 1–15 (2020).</w:t>
            </w:r>
          </w:p>
        </w:tc>
      </w:tr>
    </w:tbl>
    <w:p w14:paraId="00000069" w14:textId="77777777" w:rsidR="00DA7A20" w:rsidRPr="0056682A" w:rsidRDefault="00DA7A20">
      <w:pPr>
        <w:rPr>
          <w:rFonts w:ascii="Arial" w:eastAsia="Arial" w:hAnsi="Arial" w:cs="Arial"/>
          <w:sz w:val="22"/>
          <w:szCs w:val="22"/>
        </w:rPr>
      </w:pPr>
    </w:p>
    <w:sectPr w:rsidR="00DA7A20" w:rsidRPr="0056682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C1CFD38-3A62-4C07-A314-9BE66EBB019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4FA742-A234-4A83-ADB6-781FC2C59EBD}"/>
    <w:embedBold r:id="rId3" w:fontKey="{45B8FBB1-EB5E-4365-BF19-039C0E500D2D}"/>
  </w:font>
  <w:font w:name="Segoe UI">
    <w:panose1 w:val="020B0502040204020203"/>
    <w:charset w:val="00"/>
    <w:family w:val="swiss"/>
    <w:pitch w:val="variable"/>
    <w:sig w:usb0="E4002EFF" w:usb1="C000E47F" w:usb2="00000009" w:usb3="00000000" w:csb0="000001FF" w:csb1="00000000"/>
    <w:embedRegular r:id="rId4" w:fontKey="{BAE7A8D3-6360-4EE4-89A0-748E184844FE}"/>
  </w:font>
  <w:font w:name="Georgia">
    <w:panose1 w:val="02040502050405020303"/>
    <w:charset w:val="00"/>
    <w:family w:val="roman"/>
    <w:pitch w:val="variable"/>
    <w:sig w:usb0="00000287" w:usb1="00000000" w:usb2="00000000" w:usb3="00000000" w:csb0="0000009F" w:csb1="00000000"/>
    <w:embedRegular r:id="rId5" w:fontKey="{A07E6061-EF38-400F-A472-08263CAFB792}"/>
    <w:embedItalic r:id="rId6" w:fontKey="{9C132074-72EB-41F4-931E-2AEF5981D74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979F69E5-3E22-433F-85FB-E500184C0F60}"/>
  </w:font>
  <w:font w:name="Cambria">
    <w:panose1 w:val="02040503050406030204"/>
    <w:charset w:val="00"/>
    <w:family w:val="roman"/>
    <w:pitch w:val="variable"/>
    <w:sig w:usb0="E00006FF" w:usb1="420024FF" w:usb2="02000000" w:usb3="00000000" w:csb0="0000019F" w:csb1="00000000"/>
    <w:embedRegular r:id="rId8" w:fontKey="{17C9DDDD-A0E6-49D9-9F8F-4AB7190E7ADB}"/>
  </w:font>
  <w:font w:name="Calibri Light">
    <w:panose1 w:val="020F0302020204030204"/>
    <w:charset w:val="00"/>
    <w:family w:val="swiss"/>
    <w:pitch w:val="variable"/>
    <w:sig w:usb0="E4002EFF" w:usb1="C200247B" w:usb2="00000009" w:usb3="00000000" w:csb0="000001FF" w:csb1="00000000"/>
    <w:embedRegular r:id="rId9" w:fontKey="{C9F52336-011C-48ED-8184-839D1C1208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8681A"/>
    <w:multiLevelType w:val="multilevel"/>
    <w:tmpl w:val="D53045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A629D5"/>
    <w:multiLevelType w:val="multilevel"/>
    <w:tmpl w:val="3998E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1773BF7"/>
    <w:multiLevelType w:val="multilevel"/>
    <w:tmpl w:val="681C71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8980925">
    <w:abstractNumId w:val="1"/>
  </w:num>
  <w:num w:numId="2" w16cid:durableId="1518038369">
    <w:abstractNumId w:val="2"/>
  </w:num>
  <w:num w:numId="3" w16cid:durableId="1004282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0"/>
    <w:rsid w:val="00096DE9"/>
    <w:rsid w:val="000B6B0B"/>
    <w:rsid w:val="000D5866"/>
    <w:rsid w:val="00167677"/>
    <w:rsid w:val="001C44CE"/>
    <w:rsid w:val="001D52C0"/>
    <w:rsid w:val="00332C01"/>
    <w:rsid w:val="00423F3A"/>
    <w:rsid w:val="00524DDB"/>
    <w:rsid w:val="0056682A"/>
    <w:rsid w:val="005B3506"/>
    <w:rsid w:val="0067030C"/>
    <w:rsid w:val="006F4BE8"/>
    <w:rsid w:val="00855151"/>
    <w:rsid w:val="0088110C"/>
    <w:rsid w:val="0097117F"/>
    <w:rsid w:val="009A369B"/>
    <w:rsid w:val="00A73684"/>
    <w:rsid w:val="00B835FB"/>
    <w:rsid w:val="00BC4806"/>
    <w:rsid w:val="00CF42D6"/>
    <w:rsid w:val="00D64D32"/>
    <w:rsid w:val="00DA7A20"/>
    <w:rsid w:val="00E41F41"/>
    <w:rsid w:val="00E85CF6"/>
    <w:rsid w:val="00EA4105"/>
    <w:rsid w:val="00FE0C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6407"/>
  <w15:docId w15:val="{04DA5A12-4A79-124A-B980-7F63DA7C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character" w:styleId="Strong">
    <w:name w:val="Strong"/>
    <w:basedOn w:val="DefaultParagraphFont"/>
    <w:uiPriority w:val="22"/>
    <w:qFormat/>
    <w:rsid w:val="00BF0B97"/>
    <w:rPr>
      <w:b/>
      <w:bCs/>
    </w:rPr>
  </w:style>
  <w:style w:type="character" w:styleId="Hyperlink">
    <w:name w:val="Hyperlink"/>
    <w:basedOn w:val="DefaultParagraphFont"/>
    <w:uiPriority w:val="99"/>
    <w:semiHidden/>
    <w:unhideWhenUsed/>
    <w:rsid w:val="005C49C2"/>
    <w:rPr>
      <w:color w:val="0000FF"/>
      <w:u w:val="single"/>
    </w:rPr>
  </w:style>
  <w:style w:type="character" w:customStyle="1" w:styleId="xref">
    <w:name w:val="xref"/>
    <w:basedOn w:val="DefaultParagraphFont"/>
    <w:rsid w:val="005C49C2"/>
  </w:style>
  <w:style w:type="character" w:customStyle="1" w:styleId="apple-converted-space">
    <w:name w:val="apple-converted-space"/>
    <w:basedOn w:val="DefaultParagraphFont"/>
    <w:rsid w:val="00646CD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800111">
      <w:bodyDiv w:val="1"/>
      <w:marLeft w:val="0"/>
      <w:marRight w:val="0"/>
      <w:marTop w:val="0"/>
      <w:marBottom w:val="0"/>
      <w:divBdr>
        <w:top w:val="none" w:sz="0" w:space="0" w:color="auto"/>
        <w:left w:val="none" w:sz="0" w:space="0" w:color="auto"/>
        <w:bottom w:val="none" w:sz="0" w:space="0" w:color="auto"/>
        <w:right w:val="none" w:sz="0" w:space="0" w:color="auto"/>
      </w:divBdr>
      <w:divsChild>
        <w:div w:id="1394043232">
          <w:marLeft w:val="0"/>
          <w:marRight w:val="0"/>
          <w:marTop w:val="0"/>
          <w:marBottom w:val="0"/>
          <w:divBdr>
            <w:top w:val="none" w:sz="0" w:space="0" w:color="auto"/>
            <w:left w:val="none" w:sz="0" w:space="0" w:color="auto"/>
            <w:bottom w:val="none" w:sz="0" w:space="0" w:color="auto"/>
            <w:right w:val="none" w:sz="0" w:space="0" w:color="auto"/>
          </w:divBdr>
        </w:div>
      </w:divsChild>
    </w:div>
    <w:div w:id="1216895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aWnXqcVH0QM2AiwJvMmKELYpg==">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11e96c-4cc4-42d5-8e43-f93924cf6a05">
      <Terms xmlns="http://schemas.microsoft.com/office/infopath/2007/PartnerControls"/>
    </lcf76f155ced4ddcb4097134ff3c332f>
    <TaxCatchAll xmlns="cab52c9b-ab33-4221-8af9-54f8f2b86a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D9B05A-AFBB-4600-BD71-AB8DE90F3A20}">
  <ds:schemaRefs>
    <ds:schemaRef ds:uri="http://schemas.microsoft.com/office/2006/documentManagement/types"/>
    <ds:schemaRef ds:uri="http://schemas.microsoft.com/office/2006/metadata/properties"/>
    <ds:schemaRef ds:uri="http://schemas.openxmlformats.org/package/2006/metadata/core-properties"/>
    <ds:schemaRef ds:uri="6911e96c-4cc4-42d5-8e43-f93924cf6a05"/>
    <ds:schemaRef ds:uri="http://purl.org/dc/dcmitype/"/>
    <ds:schemaRef ds:uri="http://schemas.microsoft.com/office/infopath/2007/PartnerControls"/>
    <ds:schemaRef ds:uri="cab52c9b-ab33-4221-8af9-54f8f2b86a80"/>
    <ds:schemaRef ds:uri="http://purl.org/dc/terms/"/>
    <ds:schemaRef ds:uri="9c8a2b7b-0bee-4c48-b0a6-23db8982d3bc"/>
    <ds:schemaRef ds:uri="http://www.w3.org/XML/1998/namespace"/>
    <ds:schemaRef ds:uri="http://purl.org/dc/elements/1.1/"/>
  </ds:schemaRefs>
</ds:datastoreItem>
</file>

<file path=customXml/itemProps3.xml><?xml version="1.0" encoding="utf-8"?>
<ds:datastoreItem xmlns:ds="http://schemas.openxmlformats.org/officeDocument/2006/customXml" ds:itemID="{FE25D109-D6AB-41D4-B4DE-3D9091876CD5}">
  <ds:schemaRefs>
    <ds:schemaRef ds:uri="http://schemas.microsoft.com/sharepoint/v3/contenttype/forms"/>
  </ds:schemaRefs>
</ds:datastoreItem>
</file>

<file path=customXml/itemProps4.xml><?xml version="1.0" encoding="utf-8"?>
<ds:datastoreItem xmlns:ds="http://schemas.openxmlformats.org/officeDocument/2006/customXml" ds:itemID="{752D3837-BDB3-4F72-BF58-FF360B91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21</cp:revision>
  <dcterms:created xsi:type="dcterms:W3CDTF">2025-02-12T18:54:00Z</dcterms:created>
  <dcterms:modified xsi:type="dcterms:W3CDTF">2025-08-13T01:51:00Z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