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F61AD0E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>Alternative showing: New technology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5A4DE24F" w14:textId="02F71C23" w:rsidR="005C29DB" w:rsidRPr="005C29DB" w:rsidRDefault="005C29DB" w:rsidP="005C29DB">
            <w:pPr>
              <w:pStyle w:val="Heading1"/>
              <w:shd w:val="clear" w:color="auto" w:fill="FFFFFF"/>
              <w:spacing w:before="0" w:beforeAutospacing="0" w:after="360" w:afterAutospacing="0"/>
              <w:rPr>
                <w:rFonts w:ascii="Arial" w:hAnsi="Arial" w:cs="Arial"/>
                <w:b w:val="0"/>
                <w:color w:val="1B3051"/>
                <w:sz w:val="22"/>
                <w:szCs w:val="22"/>
                <w:lang w:val="en"/>
              </w:rPr>
            </w:pPr>
            <w:r w:rsidRPr="005C29DB">
              <w:rPr>
                <w:rFonts w:ascii="Arial" w:hAnsi="Arial" w:cs="Arial"/>
                <w:b w:val="0"/>
                <w:sz w:val="22"/>
                <w:szCs w:val="22"/>
              </w:rPr>
              <w:t xml:space="preserve">The Ripple Effect: An innovative </w:t>
            </w:r>
            <w:r w:rsidR="005704E2">
              <w:rPr>
                <w:rFonts w:ascii="Arial" w:hAnsi="Arial" w:cs="Arial"/>
                <w:b w:val="0"/>
                <w:color w:val="1B3051"/>
                <w:sz w:val="22"/>
                <w:szCs w:val="22"/>
                <w:lang w:val="en"/>
              </w:rPr>
              <w:t>digital intervention reducing</w:t>
            </w:r>
            <w:r w:rsidRPr="005C29DB">
              <w:rPr>
                <w:rFonts w:ascii="Arial" w:hAnsi="Arial" w:cs="Arial"/>
                <w:b w:val="0"/>
                <w:color w:val="1B3051"/>
                <w:sz w:val="22"/>
                <w:szCs w:val="22"/>
                <w:lang w:val="en"/>
              </w:rPr>
              <w:t xml:space="preserve"> suicide stigma in the Australian farming comm</w:t>
            </w:r>
            <w:r>
              <w:rPr>
                <w:rFonts w:ascii="Arial" w:hAnsi="Arial" w:cs="Arial"/>
                <w:b w:val="0"/>
                <w:color w:val="1B3051"/>
                <w:sz w:val="22"/>
                <w:szCs w:val="22"/>
                <w:lang w:val="en"/>
              </w:rPr>
              <w:t>unity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BCC705E" w14:textId="77777777" w:rsidR="00E078CC" w:rsidRDefault="00E078CC" w:rsidP="00E07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6" w14:textId="33B7DDBC" w:rsidR="00DA7A71" w:rsidRDefault="00DB059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reduce the stigma associated with an experience of rural suicide</w:t>
            </w:r>
            <w:r w:rsidR="005C29DB">
              <w:rPr>
                <w:rFonts w:ascii="Arial" w:hAnsi="Arial" w:cs="Arial"/>
                <w:sz w:val="22"/>
                <w:szCs w:val="22"/>
              </w:rPr>
              <w:t xml:space="preserve">, thereby improving open communication, </w:t>
            </w:r>
            <w:r w:rsidR="00C26DD6">
              <w:rPr>
                <w:rFonts w:ascii="Arial" w:hAnsi="Arial" w:cs="Arial"/>
                <w:sz w:val="22"/>
                <w:szCs w:val="22"/>
              </w:rPr>
              <w:t xml:space="preserve">encouraging social connection, building </w:t>
            </w:r>
            <w:r w:rsidR="005C29DB">
              <w:rPr>
                <w:rFonts w:ascii="Arial" w:hAnsi="Arial" w:cs="Arial"/>
                <w:sz w:val="22"/>
                <w:szCs w:val="22"/>
              </w:rPr>
              <w:t xml:space="preserve">effective support networks, </w:t>
            </w:r>
            <w:proofErr w:type="gramStart"/>
            <w:r w:rsidR="005C29DB">
              <w:rPr>
                <w:rFonts w:ascii="Arial" w:hAnsi="Arial" w:cs="Arial"/>
                <w:sz w:val="22"/>
                <w:szCs w:val="22"/>
              </w:rPr>
              <w:t>encouraging</w:t>
            </w:r>
            <w:proofErr w:type="gramEnd"/>
            <w:r w:rsidR="005C29DB">
              <w:rPr>
                <w:rFonts w:ascii="Arial" w:hAnsi="Arial" w:cs="Arial"/>
                <w:sz w:val="22"/>
                <w:szCs w:val="22"/>
              </w:rPr>
              <w:t xml:space="preserve"> help-seeki</w:t>
            </w:r>
            <w:r w:rsidR="005704E2">
              <w:rPr>
                <w:rFonts w:ascii="Arial" w:hAnsi="Arial" w:cs="Arial"/>
                <w:sz w:val="22"/>
                <w:szCs w:val="22"/>
              </w:rPr>
              <w:t xml:space="preserve">ng, and reducing on-going </w:t>
            </w:r>
            <w:r w:rsidR="005C29DB">
              <w:rPr>
                <w:rFonts w:ascii="Arial" w:hAnsi="Arial" w:cs="Arial"/>
                <w:sz w:val="22"/>
                <w:szCs w:val="22"/>
              </w:rPr>
              <w:t>suicide risk.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490169" w:rsidR="00DA7A71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 of the scenario</w:t>
            </w:r>
          </w:p>
          <w:p w14:paraId="2F32B9EB" w14:textId="37A31774" w:rsidR="00DB0593" w:rsidRPr="00DB0593" w:rsidRDefault="00DB0593" w:rsidP="00DB0593">
            <w:pPr>
              <w:spacing w:after="240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Members of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Australia’s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farming community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live and work in a unique environment. This increases their 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suicide risk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and their likelihood of havin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g a lived experience of suicide.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Australia’s farmers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are known to avoid seeking help—particularly for mental health issues—and demonstrate toughness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and self-reliance rather than displaying emotional vulnerability. This means that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stigma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associated with an experience of suicide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is common and can be extremely debilitating. Stigma—actual or perceived—leads to feelings of isolation, weakness, shame, and a sense of rejection.</w:t>
            </w:r>
            <w:r w:rsid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 w:rsidR="005704E2"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Those with a lived experience of suicide suffer increased </w:t>
            </w:r>
            <w:r w:rsid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health risks, particularly</w:t>
            </w:r>
            <w:r w:rsidR="005704E2"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mental health, and ultimately, are at an increa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sed risk of suicide</w:t>
            </w:r>
            <w:r w:rsid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</w:p>
          <w:p w14:paraId="5A4DE25B" w14:textId="4F93C2F9" w:rsidR="00DA7A71" w:rsidRPr="005704E2" w:rsidRDefault="00DB0593" w:rsidP="005704E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The Ripple Effect is an innovative digital intervention designed to reduce suicide stigma by providing a peer-supported environment where farmers can share their experie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nces, learn from each other, </w:t>
            </w: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build knowledge and ski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lls to assist them through</w:t>
            </w: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challenges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,</w:t>
            </w: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and improve their support of others in the rural community. </w:t>
            </w:r>
            <w:r w:rsidR="005C29DB" w:rsidRPr="005704E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AU"/>
              </w:rPr>
              <w:t>Personalised progression through the Ripple Effect allows for targeted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AU"/>
              </w:rPr>
              <w:t>, tailored</w:t>
            </w:r>
            <w:r w:rsidR="005C29DB" w:rsidRPr="005704E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AU"/>
              </w:rPr>
              <w:t xml:space="preserve"> and relevant information to increase knowledge, influence attitudes and facilitate behaviour change</w:t>
            </w:r>
            <w:r w:rsidR="005C29DB"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 The digital platform is optimised for slow connections—with access available via</w:t>
            </w: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the lates</w:t>
            </w:r>
            <w:r w:rsidR="00CC0E6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t smart phone, iPad or</w:t>
            </w: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ageing home computer</w:t>
            </w:r>
            <w:r w:rsidR="005C29DB"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—regardless of internet speed or quality</w:t>
            </w:r>
            <w:r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. </w:t>
            </w:r>
            <w:r w:rsid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Innovative engagement tools include digital stories from farmers with an experience of sui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cide, personal goal setting, </w:t>
            </w:r>
            <w:r w:rsid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digital postcard messaging</w:t>
            </w:r>
            <w:r w:rsidR="00C26DD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and links to support resources tailored to the participant’s location</w:t>
            </w:r>
            <w:r w:rsid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  <w:r w:rsidR="005704E2" w:rsidRPr="005704E2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51A77EC1" w14:textId="36289026" w:rsidR="00DB0593" w:rsidRDefault="00DB0593" w:rsidP="00DB05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Adults affected by an experience of rural suicide (</w:t>
            </w:r>
            <w:r w:rsidRPr="00DB0593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attempted suicide, bereaved by suicide, cared for someone who attempted suicide, experienced suicidal thoughts or been touched by suicide in another way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5704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5A4DE262" w14:textId="6C00158E" w:rsidR="00DA7A71" w:rsidRPr="00DD25E9" w:rsidRDefault="00CC0E6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Ripple Effect is a s</w:t>
            </w:r>
            <w:r w:rsidR="00DB0593">
              <w:rPr>
                <w:rFonts w:ascii="Arial" w:hAnsi="Arial" w:cs="Arial"/>
                <w:sz w:val="22"/>
                <w:szCs w:val="22"/>
              </w:rPr>
              <w:t>elf-paced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B0593" w:rsidRPr="00DB05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593">
              <w:rPr>
                <w:rFonts w:ascii="Arial" w:hAnsi="Arial" w:cs="Arial"/>
                <w:sz w:val="22"/>
                <w:szCs w:val="22"/>
              </w:rPr>
              <w:t xml:space="preserve">non-linear, </w:t>
            </w:r>
            <w:r w:rsidR="00DB0593" w:rsidRPr="00DB0593">
              <w:rPr>
                <w:rFonts w:ascii="Arial" w:hAnsi="Arial" w:cs="Arial"/>
                <w:sz w:val="22"/>
                <w:szCs w:val="22"/>
              </w:rPr>
              <w:t>interactive experience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593">
              <w:rPr>
                <w:rFonts w:ascii="Arial" w:hAnsi="Arial" w:cs="Arial"/>
                <w:sz w:val="22"/>
                <w:szCs w:val="22"/>
              </w:rPr>
              <w:t>to improve</w:t>
            </w:r>
            <w:r w:rsidR="00DD25E9">
              <w:rPr>
                <w:rFonts w:ascii="Arial" w:hAnsi="Arial" w:cs="Arial"/>
                <w:sz w:val="22"/>
                <w:szCs w:val="22"/>
              </w:rPr>
              <w:t xml:space="preserve"> participant’s</w:t>
            </w:r>
            <w:r>
              <w:rPr>
                <w:rFonts w:ascii="Arial" w:hAnsi="Arial" w:cs="Arial"/>
                <w:sz w:val="22"/>
                <w:szCs w:val="22"/>
              </w:rPr>
              <w:t xml:space="preserve"> own wellbeing and</w:t>
            </w:r>
            <w:r w:rsidR="00DD25E9">
              <w:rPr>
                <w:rFonts w:ascii="Arial" w:hAnsi="Arial" w:cs="Arial"/>
                <w:sz w:val="22"/>
                <w:szCs w:val="22"/>
              </w:rPr>
              <w:t xml:space="preserve"> their ability</w:t>
            </w:r>
            <w:r w:rsidR="00DB0593">
              <w:rPr>
                <w:rFonts w:ascii="Arial" w:hAnsi="Arial" w:cs="Arial"/>
                <w:sz w:val="22"/>
                <w:szCs w:val="22"/>
              </w:rPr>
              <w:t xml:space="preserve"> to support the wellbeing of other’s in their community.</w:t>
            </w:r>
            <w:r w:rsidR="00C26DD6">
              <w:rPr>
                <w:rFonts w:ascii="Arial" w:hAnsi="Arial" w:cs="Arial"/>
                <w:sz w:val="22"/>
                <w:szCs w:val="22"/>
              </w:rPr>
              <w:t xml:space="preserve"> Progression through the intervention takes </w:t>
            </w:r>
            <w:r w:rsidR="00DD25E9">
              <w:rPr>
                <w:rFonts w:ascii="Arial" w:hAnsi="Arial" w:cs="Arial"/>
                <w:sz w:val="22"/>
                <w:szCs w:val="22"/>
              </w:rPr>
              <w:t>on average</w:t>
            </w:r>
            <w:r w:rsidR="00C26DD6">
              <w:rPr>
                <w:rFonts w:ascii="Arial" w:hAnsi="Arial" w:cs="Arial"/>
                <w:sz w:val="22"/>
                <w:szCs w:val="22"/>
              </w:rPr>
              <w:t xml:space="preserve"> 90 minutes with </w:t>
            </w:r>
            <w:r w:rsidR="00DD25E9">
              <w:rPr>
                <w:rFonts w:ascii="Arial" w:hAnsi="Arial" w:cs="Arial"/>
                <w:sz w:val="22"/>
                <w:szCs w:val="22"/>
              </w:rPr>
              <w:t>encouragement</w:t>
            </w:r>
            <w:r w:rsidR="00C26DD6">
              <w:rPr>
                <w:rFonts w:ascii="Arial" w:hAnsi="Arial" w:cs="Arial"/>
                <w:sz w:val="22"/>
                <w:szCs w:val="22"/>
              </w:rPr>
              <w:t xml:space="preserve"> to return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D25E9">
              <w:rPr>
                <w:rFonts w:ascii="Arial" w:hAnsi="Arial" w:cs="Arial"/>
                <w:sz w:val="22"/>
                <w:szCs w:val="22"/>
              </w:rPr>
              <w:t xml:space="preserve">on-going </w:t>
            </w:r>
            <w:r w:rsidR="00C26DD6">
              <w:rPr>
                <w:rFonts w:ascii="Arial" w:hAnsi="Arial" w:cs="Arial"/>
                <w:sz w:val="22"/>
                <w:szCs w:val="22"/>
              </w:rPr>
              <w:t>as required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C26DD6">
              <w:rPr>
                <w:rFonts w:ascii="Arial" w:hAnsi="Arial" w:cs="Arial"/>
                <w:sz w:val="22"/>
                <w:szCs w:val="22"/>
              </w:rPr>
              <w:t xml:space="preserve"> to the postcard, video and resource libraries.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C05CE"/>
    <w:rsid w:val="00131D1E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F34DB"/>
    <w:rsid w:val="00317FFE"/>
    <w:rsid w:val="00341423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704E2"/>
    <w:rsid w:val="00590824"/>
    <w:rsid w:val="005C29DB"/>
    <w:rsid w:val="005E41BD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26DD6"/>
    <w:rsid w:val="00C73E89"/>
    <w:rsid w:val="00C84789"/>
    <w:rsid w:val="00C978A6"/>
    <w:rsid w:val="00CA0DE6"/>
    <w:rsid w:val="00CB2597"/>
    <w:rsid w:val="00CC0E63"/>
    <w:rsid w:val="00CC5CF2"/>
    <w:rsid w:val="00CD0335"/>
    <w:rsid w:val="00CE496D"/>
    <w:rsid w:val="00CE5D57"/>
    <w:rsid w:val="00D71EFE"/>
    <w:rsid w:val="00DA45EE"/>
    <w:rsid w:val="00DA7A71"/>
    <w:rsid w:val="00DB0593"/>
    <w:rsid w:val="00DC2C64"/>
    <w:rsid w:val="00DD25E9"/>
    <w:rsid w:val="00DE6D44"/>
    <w:rsid w:val="00E0479B"/>
    <w:rsid w:val="00E078CC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C29D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29DB"/>
    <w:rPr>
      <w:rFonts w:ascii="Times" w:hAnsi="Times"/>
      <w:b/>
      <w:bCs/>
      <w:kern w:val="36"/>
      <w:sz w:val="48"/>
      <w:szCs w:val="48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C29D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29DB"/>
    <w:rPr>
      <w:rFonts w:ascii="Times" w:hAnsi="Times"/>
      <w:b/>
      <w:bCs/>
      <w:kern w:val="36"/>
      <w:sz w:val="48"/>
      <w:szCs w:val="4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6911e96c-4cc4-42d5-8e43-f93924cf6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410</Words>
  <Characters>2341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alison kennedy</cp:lastModifiedBy>
  <cp:revision>3</cp:revision>
  <dcterms:created xsi:type="dcterms:W3CDTF">2018-09-16T10:42:00Z</dcterms:created>
  <dcterms:modified xsi:type="dcterms:W3CDTF">2018-09-16T11:22:00Z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