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585949" w14:paraId="5A4DE250" w14:textId="77777777">
        <w:tc>
          <w:tcPr>
            <w:tcW w:w="8640" w:type="dxa"/>
          </w:tcPr>
          <w:p w14:paraId="58C314FF" w14:textId="77777777" w:rsidR="002B7FC8" w:rsidRDefault="00F16B61" w:rsidP="00C70745">
            <w:pPr>
              <w:jc w:val="both"/>
              <w:rPr>
                <w:rFonts w:ascii="Arial" w:hAnsi="Arial" w:cs="Arial"/>
                <w:sz w:val="22"/>
                <w:szCs w:val="22"/>
              </w:rPr>
            </w:pPr>
            <w:r w:rsidRPr="00585949">
              <w:rPr>
                <w:rFonts w:ascii="Arial" w:hAnsi="Arial" w:cs="Arial"/>
                <w:b/>
                <w:sz w:val="22"/>
                <w:szCs w:val="22"/>
              </w:rPr>
              <w:t>Title</w:t>
            </w:r>
            <w:r w:rsidR="003A6236" w:rsidRPr="00585949">
              <w:rPr>
                <w:rFonts w:ascii="Arial" w:hAnsi="Arial" w:cs="Arial"/>
                <w:b/>
                <w:sz w:val="22"/>
                <w:szCs w:val="22"/>
              </w:rPr>
              <w:t xml:space="preserve"> of </w:t>
            </w:r>
            <w:r w:rsidR="004B7D91" w:rsidRPr="00585949">
              <w:rPr>
                <w:rFonts w:ascii="Arial" w:hAnsi="Arial" w:cs="Arial"/>
                <w:b/>
                <w:sz w:val="22"/>
                <w:szCs w:val="22"/>
              </w:rPr>
              <w:t>Research Presentation</w:t>
            </w:r>
            <w:r w:rsidR="00E36AD7" w:rsidRPr="00585949">
              <w:rPr>
                <w:rFonts w:ascii="Arial" w:hAnsi="Arial" w:cs="Arial"/>
                <w:b/>
                <w:sz w:val="22"/>
                <w:szCs w:val="22"/>
              </w:rPr>
              <w:t xml:space="preserve"> </w:t>
            </w:r>
            <w:r w:rsidR="00C70745" w:rsidRPr="00585949">
              <w:rPr>
                <w:rFonts w:ascii="Arial" w:hAnsi="Arial" w:cs="Arial"/>
                <w:sz w:val="22"/>
                <w:szCs w:val="22"/>
              </w:rPr>
              <w:t>Why Social Media and SGD Should Go Hand In Hand In Promoting Healthy Lifestyle</w:t>
            </w:r>
          </w:p>
          <w:p w14:paraId="5A4DE24F" w14:textId="546E9E78" w:rsidR="00FC3FC0" w:rsidRPr="00585949" w:rsidRDefault="00FC3FC0" w:rsidP="00C70745">
            <w:pPr>
              <w:jc w:val="both"/>
              <w:rPr>
                <w:rFonts w:ascii="Arial" w:hAnsi="Arial" w:cs="Arial"/>
                <w:sz w:val="22"/>
                <w:szCs w:val="22"/>
              </w:rPr>
            </w:pPr>
          </w:p>
        </w:tc>
      </w:tr>
      <w:tr w:rsidR="002B7FC8" w:rsidRPr="00585949" w14:paraId="5A4DE264" w14:textId="77777777" w:rsidTr="00D71EFE">
        <w:trPr>
          <w:trHeight w:val="7663"/>
        </w:trPr>
        <w:tc>
          <w:tcPr>
            <w:tcW w:w="8640" w:type="dxa"/>
          </w:tcPr>
          <w:p w14:paraId="4B8CEF8B" w14:textId="77777777" w:rsidR="008C05C1" w:rsidRPr="00585949" w:rsidRDefault="008C05C1" w:rsidP="008C05C1">
            <w:pPr>
              <w:jc w:val="both"/>
              <w:rPr>
                <w:rFonts w:ascii="Arial" w:hAnsi="Arial" w:cs="Arial"/>
                <w:b/>
                <w:sz w:val="22"/>
                <w:szCs w:val="22"/>
              </w:rPr>
            </w:pPr>
            <w:r w:rsidRPr="00585949">
              <w:rPr>
                <w:rFonts w:ascii="Arial" w:hAnsi="Arial" w:cs="Arial"/>
                <w:b/>
                <w:sz w:val="22"/>
                <w:szCs w:val="22"/>
              </w:rPr>
              <w:t>Maximum 2500 characters (including spaces but excluding title)</w:t>
            </w:r>
          </w:p>
          <w:p w14:paraId="5A4DE252" w14:textId="77777777" w:rsidR="00DA7A71" w:rsidRPr="00585949" w:rsidRDefault="00DA7A71" w:rsidP="00E36AD7">
            <w:pPr>
              <w:jc w:val="both"/>
              <w:rPr>
                <w:rFonts w:ascii="Arial" w:hAnsi="Arial" w:cs="Arial"/>
                <w:b/>
                <w:sz w:val="22"/>
                <w:szCs w:val="22"/>
              </w:rPr>
            </w:pPr>
          </w:p>
          <w:p w14:paraId="6F6F0AE5" w14:textId="77777777" w:rsidR="00AA59C0" w:rsidRPr="00585949" w:rsidRDefault="00AA59C0" w:rsidP="00AA59C0">
            <w:pPr>
              <w:spacing w:line="360" w:lineRule="auto"/>
              <w:jc w:val="both"/>
              <w:rPr>
                <w:rFonts w:ascii="Arial" w:hAnsi="Arial" w:cs="Arial"/>
                <w:b/>
                <w:sz w:val="22"/>
                <w:szCs w:val="22"/>
              </w:rPr>
            </w:pPr>
            <w:r w:rsidRPr="00585949">
              <w:rPr>
                <w:rFonts w:ascii="Arial" w:hAnsi="Arial" w:cs="Arial"/>
                <w:b/>
                <w:sz w:val="22"/>
                <w:szCs w:val="22"/>
              </w:rPr>
              <w:t>Background/Objectives</w:t>
            </w:r>
          </w:p>
          <w:p w14:paraId="1201D786" w14:textId="77777777" w:rsidR="00AA59C0" w:rsidRPr="00585949" w:rsidRDefault="00AA59C0" w:rsidP="00473F03">
            <w:pPr>
              <w:jc w:val="both"/>
              <w:rPr>
                <w:rFonts w:ascii="Arial" w:hAnsi="Arial" w:cs="Arial"/>
                <w:sz w:val="22"/>
                <w:szCs w:val="22"/>
              </w:rPr>
            </w:pPr>
            <w:r w:rsidRPr="00585949">
              <w:rPr>
                <w:rFonts w:ascii="Arial" w:hAnsi="Arial" w:cs="Arial"/>
                <w:sz w:val="22"/>
                <w:szCs w:val="22"/>
              </w:rPr>
              <w:t>Social media extensively recognized as a new communication channel for health organizations due to its ability to remove geographical and physical access barriers to health promotion and education, disseminating health messages faster and reach a wider audience. This study aims to determine the type of health information, type of post and time of post conveyed on the Ministry of Health (MOH) Malaysia’s Facebook (FB) Page and to determine the association between the type of health information, type of post and time of post on good engagement rate among netizens.</w:t>
            </w:r>
          </w:p>
          <w:p w14:paraId="6BB5EB8C" w14:textId="77777777" w:rsidR="00AA59C0" w:rsidRPr="00585949" w:rsidRDefault="00AA59C0" w:rsidP="00AA59C0">
            <w:pPr>
              <w:spacing w:line="360" w:lineRule="auto"/>
              <w:jc w:val="both"/>
              <w:rPr>
                <w:rFonts w:ascii="Arial" w:hAnsi="Arial" w:cs="Arial"/>
                <w:b/>
                <w:sz w:val="22"/>
                <w:szCs w:val="22"/>
              </w:rPr>
            </w:pPr>
          </w:p>
          <w:p w14:paraId="3D1A38B8" w14:textId="77777777" w:rsidR="00AA59C0" w:rsidRPr="00585949" w:rsidRDefault="00AA59C0" w:rsidP="00AA59C0">
            <w:pPr>
              <w:spacing w:line="360" w:lineRule="auto"/>
              <w:jc w:val="both"/>
              <w:rPr>
                <w:rFonts w:ascii="Arial" w:hAnsi="Arial" w:cs="Arial"/>
                <w:b/>
                <w:sz w:val="22"/>
                <w:szCs w:val="22"/>
              </w:rPr>
            </w:pPr>
            <w:r w:rsidRPr="00585949">
              <w:rPr>
                <w:rFonts w:ascii="Arial" w:hAnsi="Arial" w:cs="Arial"/>
                <w:b/>
                <w:sz w:val="22"/>
                <w:szCs w:val="22"/>
              </w:rPr>
              <w:t>Methods</w:t>
            </w:r>
          </w:p>
          <w:p w14:paraId="31FEC309" w14:textId="77777777" w:rsidR="00AA59C0" w:rsidRPr="00585949" w:rsidRDefault="00AA59C0" w:rsidP="00473F03">
            <w:pPr>
              <w:jc w:val="both"/>
              <w:rPr>
                <w:rFonts w:ascii="Arial" w:hAnsi="Arial" w:cs="Arial"/>
                <w:sz w:val="22"/>
                <w:szCs w:val="22"/>
              </w:rPr>
            </w:pPr>
            <w:r w:rsidRPr="00585949">
              <w:rPr>
                <w:rFonts w:ascii="Arial" w:hAnsi="Arial" w:cs="Arial"/>
                <w:sz w:val="22"/>
                <w:szCs w:val="22"/>
              </w:rPr>
              <w:t>Two thousand one hundred twenty-three FB posts randomly selected in the cross-sectional study design. Data gathered from Facebook Insight of MOH’s FB Page from November 2016 to October 2017. The logistic regression model was applied to identify factors associated with good engagement rate.</w:t>
            </w:r>
          </w:p>
          <w:p w14:paraId="5D9613AE" w14:textId="77777777" w:rsidR="00AA59C0" w:rsidRPr="00585949" w:rsidRDefault="00AA59C0" w:rsidP="00AA59C0">
            <w:pPr>
              <w:spacing w:line="360" w:lineRule="auto"/>
              <w:jc w:val="both"/>
              <w:rPr>
                <w:rFonts w:ascii="Arial" w:hAnsi="Arial" w:cs="Arial"/>
                <w:b/>
                <w:sz w:val="22"/>
                <w:szCs w:val="22"/>
              </w:rPr>
            </w:pPr>
          </w:p>
          <w:p w14:paraId="617DE68E" w14:textId="77777777" w:rsidR="00AA59C0" w:rsidRPr="00585949" w:rsidRDefault="00AA59C0" w:rsidP="00AA59C0">
            <w:pPr>
              <w:spacing w:line="360" w:lineRule="auto"/>
              <w:jc w:val="both"/>
              <w:rPr>
                <w:rFonts w:ascii="Arial" w:hAnsi="Arial" w:cs="Arial"/>
                <w:b/>
                <w:sz w:val="22"/>
                <w:szCs w:val="22"/>
              </w:rPr>
            </w:pPr>
            <w:r w:rsidRPr="00585949">
              <w:rPr>
                <w:rFonts w:ascii="Arial" w:hAnsi="Arial" w:cs="Arial"/>
                <w:b/>
                <w:sz w:val="22"/>
                <w:szCs w:val="22"/>
              </w:rPr>
              <w:t>Results</w:t>
            </w:r>
          </w:p>
          <w:p w14:paraId="3602C874" w14:textId="77777777" w:rsidR="00AA59C0" w:rsidRPr="00585949" w:rsidRDefault="00AA59C0" w:rsidP="00473F03">
            <w:pPr>
              <w:jc w:val="both"/>
              <w:rPr>
                <w:rFonts w:ascii="Arial" w:hAnsi="Arial" w:cs="Arial"/>
                <w:sz w:val="22"/>
                <w:szCs w:val="22"/>
              </w:rPr>
            </w:pPr>
            <w:r w:rsidRPr="00585949">
              <w:rPr>
                <w:rFonts w:ascii="Arial" w:hAnsi="Arial" w:cs="Arial"/>
                <w:sz w:val="22"/>
                <w:szCs w:val="22"/>
              </w:rPr>
              <w:t>The highest types of health information were organizational promoted (n=766) while the majority of posts were posted between midnight till early morning (n=870) and the most prevalent types of the post was the photo (n=1366). This study found that good engagement rate significantly associated with health education post (AOR 3.80, 95% CI 3.02, 4.78), risk communication post (AOR 1.77, 95% CI 1.39, 2.26), post in the afternoon (AOR 1.76, 95% CI 1.34, 2.31), or in the evening (AOR: 1.48, 95% CI 1.20, 1.82) and video post (AOR: 3.74, 95% CI 1.44, 9.71).</w:t>
            </w:r>
          </w:p>
          <w:p w14:paraId="1CA4E9F1" w14:textId="77777777" w:rsidR="00AA59C0" w:rsidRPr="00585949" w:rsidRDefault="00AA59C0" w:rsidP="00AA59C0">
            <w:pPr>
              <w:spacing w:line="360" w:lineRule="auto"/>
              <w:jc w:val="both"/>
              <w:rPr>
                <w:rFonts w:ascii="Arial" w:hAnsi="Arial" w:cs="Arial"/>
                <w:b/>
                <w:sz w:val="22"/>
                <w:szCs w:val="22"/>
              </w:rPr>
            </w:pPr>
          </w:p>
          <w:p w14:paraId="7DAF7473" w14:textId="77777777" w:rsidR="00AA59C0" w:rsidRPr="00585949" w:rsidRDefault="00AA59C0" w:rsidP="00AA59C0">
            <w:pPr>
              <w:spacing w:line="360" w:lineRule="auto"/>
              <w:jc w:val="both"/>
              <w:rPr>
                <w:rFonts w:ascii="Arial" w:hAnsi="Arial" w:cs="Arial"/>
                <w:b/>
                <w:sz w:val="22"/>
                <w:szCs w:val="22"/>
              </w:rPr>
            </w:pPr>
            <w:r w:rsidRPr="00585949">
              <w:rPr>
                <w:rFonts w:ascii="Arial" w:hAnsi="Arial" w:cs="Arial"/>
                <w:b/>
                <w:sz w:val="22"/>
                <w:szCs w:val="22"/>
              </w:rPr>
              <w:t>Discussion</w:t>
            </w:r>
          </w:p>
          <w:p w14:paraId="4F135EEE" w14:textId="77777777" w:rsidR="00AA59C0" w:rsidRPr="00585949" w:rsidRDefault="00AA59C0" w:rsidP="00473F03">
            <w:pPr>
              <w:jc w:val="both"/>
              <w:rPr>
                <w:rFonts w:ascii="Arial" w:hAnsi="Arial" w:cs="Arial"/>
                <w:sz w:val="22"/>
                <w:szCs w:val="22"/>
              </w:rPr>
            </w:pPr>
            <w:r w:rsidRPr="00585949">
              <w:rPr>
                <w:rFonts w:ascii="Arial" w:hAnsi="Arial" w:cs="Arial"/>
                <w:sz w:val="22"/>
                <w:szCs w:val="22"/>
              </w:rPr>
              <w:t xml:space="preserve">Understanding the engagement factors among netizens on social media can support the aim of SDG to improve health literacy and equity in a population. An appropriate thematic post with video and timely dissemination of the message can change the public perception and encourage behavioral actions. </w:t>
            </w:r>
          </w:p>
          <w:p w14:paraId="24B8CD62" w14:textId="60ABE0DF" w:rsidR="004B7D91" w:rsidRPr="00585949" w:rsidRDefault="004B7D91" w:rsidP="00E36AD7">
            <w:pPr>
              <w:jc w:val="both"/>
              <w:rPr>
                <w:rFonts w:ascii="Arial" w:hAnsi="Arial" w:cs="Arial"/>
                <w:b/>
                <w:sz w:val="22"/>
                <w:szCs w:val="22"/>
              </w:rPr>
            </w:pPr>
            <w:bookmarkStart w:id="0" w:name="_GoBack"/>
            <w:bookmarkEnd w:id="0"/>
          </w:p>
          <w:p w14:paraId="3CDEB4A9" w14:textId="5B83C8DE" w:rsidR="004B7D91" w:rsidRPr="00585949" w:rsidRDefault="004B7D91" w:rsidP="00E36AD7">
            <w:pPr>
              <w:jc w:val="both"/>
              <w:rPr>
                <w:rFonts w:ascii="Arial" w:hAnsi="Arial" w:cs="Arial"/>
                <w:b/>
                <w:sz w:val="22"/>
                <w:szCs w:val="22"/>
              </w:rPr>
            </w:pPr>
            <w:r w:rsidRPr="00585949">
              <w:rPr>
                <w:rFonts w:ascii="Arial" w:hAnsi="Arial" w:cs="Arial"/>
                <w:b/>
                <w:sz w:val="22"/>
                <w:szCs w:val="22"/>
              </w:rPr>
              <w:t>Keywords</w:t>
            </w:r>
          </w:p>
          <w:p w14:paraId="5A4DE25F" w14:textId="5529D932" w:rsidR="00DA7A71" w:rsidRPr="00585949" w:rsidRDefault="001603AD" w:rsidP="00E36AD7">
            <w:pPr>
              <w:jc w:val="both"/>
              <w:rPr>
                <w:rFonts w:ascii="Arial" w:hAnsi="Arial" w:cs="Arial"/>
                <w:sz w:val="22"/>
                <w:szCs w:val="22"/>
              </w:rPr>
            </w:pPr>
            <w:r w:rsidRPr="00585949">
              <w:rPr>
                <w:rFonts w:ascii="Arial" w:hAnsi="Arial" w:cs="Arial"/>
                <w:sz w:val="22"/>
                <w:szCs w:val="22"/>
              </w:rPr>
              <w:t>Social Media, Health Promotion, Engagement, Health Information</w:t>
            </w:r>
          </w:p>
          <w:p w14:paraId="5A4DE260" w14:textId="04384C95" w:rsidR="00DA7A71" w:rsidRPr="00585949" w:rsidRDefault="00DA7A71" w:rsidP="00E36AD7">
            <w:pPr>
              <w:jc w:val="both"/>
              <w:rPr>
                <w:rFonts w:ascii="Arial" w:hAnsi="Arial" w:cs="Arial"/>
                <w:b/>
                <w:sz w:val="22"/>
                <w:szCs w:val="22"/>
              </w:rPr>
            </w:pPr>
          </w:p>
          <w:p w14:paraId="6D854E6E" w14:textId="77777777" w:rsidR="00234EAA" w:rsidRPr="00585949" w:rsidRDefault="00234EAA" w:rsidP="00E36AD7">
            <w:pPr>
              <w:jc w:val="both"/>
              <w:rPr>
                <w:rFonts w:ascii="Arial" w:hAnsi="Arial" w:cs="Arial"/>
                <w:b/>
                <w:sz w:val="22"/>
                <w:szCs w:val="22"/>
              </w:rPr>
            </w:pPr>
          </w:p>
          <w:p w14:paraId="5A4DE261" w14:textId="675A1840" w:rsidR="00DA7A71" w:rsidRPr="00585949" w:rsidRDefault="00DA7A71" w:rsidP="00E36AD7">
            <w:pPr>
              <w:jc w:val="both"/>
              <w:rPr>
                <w:rFonts w:ascii="Arial" w:hAnsi="Arial" w:cs="Arial"/>
                <w:b/>
                <w:sz w:val="22"/>
                <w:szCs w:val="22"/>
              </w:rPr>
            </w:pPr>
          </w:p>
          <w:p w14:paraId="5A4DE262" w14:textId="76239C87" w:rsidR="00DA7A71" w:rsidRPr="00585949" w:rsidRDefault="00DA7A71" w:rsidP="00E36AD7">
            <w:pPr>
              <w:jc w:val="both"/>
              <w:rPr>
                <w:rFonts w:ascii="Arial" w:hAnsi="Arial" w:cs="Arial"/>
                <w:b/>
                <w:sz w:val="22"/>
                <w:szCs w:val="22"/>
              </w:rPr>
            </w:pPr>
          </w:p>
          <w:p w14:paraId="5A4DE263" w14:textId="3A181901" w:rsidR="00DA7A71" w:rsidRPr="00585949" w:rsidRDefault="00DA7A71" w:rsidP="00E36AD7">
            <w:pPr>
              <w:jc w:val="both"/>
              <w:rPr>
                <w:rFonts w:ascii="Arial" w:hAnsi="Arial" w:cs="Arial"/>
                <w:bCs/>
                <w:sz w:val="22"/>
                <w:szCs w:val="22"/>
              </w:rPr>
            </w:pPr>
          </w:p>
        </w:tc>
      </w:tr>
    </w:tbl>
    <w:p w14:paraId="5A4DE265" w14:textId="4C2C1C75" w:rsidR="00490208" w:rsidRPr="00585949" w:rsidRDefault="00490208" w:rsidP="004C45A1">
      <w:pPr>
        <w:rPr>
          <w:rFonts w:ascii="Arial" w:hAnsi="Arial" w:cs="Arial"/>
          <w:sz w:val="22"/>
          <w:szCs w:val="22"/>
        </w:rPr>
      </w:pPr>
    </w:p>
    <w:sectPr w:rsidR="00490208" w:rsidRPr="0058594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603AD"/>
    <w:rsid w:val="001C3A37"/>
    <w:rsid w:val="00211765"/>
    <w:rsid w:val="00230B21"/>
    <w:rsid w:val="00234EAA"/>
    <w:rsid w:val="00242808"/>
    <w:rsid w:val="00294265"/>
    <w:rsid w:val="002B7FC8"/>
    <w:rsid w:val="002F34DB"/>
    <w:rsid w:val="00317FFE"/>
    <w:rsid w:val="00363AF7"/>
    <w:rsid w:val="003A6236"/>
    <w:rsid w:val="003B15A7"/>
    <w:rsid w:val="003F596D"/>
    <w:rsid w:val="00473F03"/>
    <w:rsid w:val="00490208"/>
    <w:rsid w:val="004B5B95"/>
    <w:rsid w:val="004B7D91"/>
    <w:rsid w:val="004C45A1"/>
    <w:rsid w:val="004E345D"/>
    <w:rsid w:val="00564331"/>
    <w:rsid w:val="00585949"/>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9C0"/>
    <w:rsid w:val="00AA5B46"/>
    <w:rsid w:val="00AB42C9"/>
    <w:rsid w:val="00B12CD1"/>
    <w:rsid w:val="00B20967"/>
    <w:rsid w:val="00B40E81"/>
    <w:rsid w:val="00B766BF"/>
    <w:rsid w:val="00BC5CBE"/>
    <w:rsid w:val="00C211D2"/>
    <w:rsid w:val="00C70745"/>
    <w:rsid w:val="00C73E89"/>
    <w:rsid w:val="00C84789"/>
    <w:rsid w:val="00C978A6"/>
    <w:rsid w:val="00CA0DE6"/>
    <w:rsid w:val="00CB2597"/>
    <w:rsid w:val="00CC5CF2"/>
    <w:rsid w:val="00CD0335"/>
    <w:rsid w:val="00CE496D"/>
    <w:rsid w:val="00CE5D57"/>
    <w:rsid w:val="00D71EFE"/>
    <w:rsid w:val="00DA45EE"/>
    <w:rsid w:val="00DA7A71"/>
    <w:rsid w:val="00DC247D"/>
    <w:rsid w:val="00DC2C64"/>
    <w:rsid w:val="00DE6D44"/>
    <w:rsid w:val="00E0479B"/>
    <w:rsid w:val="00E36AD7"/>
    <w:rsid w:val="00E379B4"/>
    <w:rsid w:val="00E458B1"/>
    <w:rsid w:val="00F16B61"/>
    <w:rsid w:val="00F407AD"/>
    <w:rsid w:val="00F86A0C"/>
    <w:rsid w:val="00FB626D"/>
    <w:rsid w:val="00FC3F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4.xml><?xml version="1.0" encoding="utf-8"?>
<ds:datastoreItem xmlns:ds="http://schemas.openxmlformats.org/officeDocument/2006/customXml" ds:itemID="{7493AC8E-7571-4B8F-AA81-9CA68F8C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AFIQ RAHIM</cp:lastModifiedBy>
  <cp:revision>7</cp:revision>
  <dcterms:created xsi:type="dcterms:W3CDTF">2018-08-18T09:22:00Z</dcterms:created>
  <dcterms:modified xsi:type="dcterms:W3CDTF">2018-08-21T03:09:00Z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