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3487BD17" w:rsidR="001564A4" w:rsidRPr="0050053A" w:rsidRDefault="007A6AF1" w:rsidP="000A28E2">
            <w:pPr>
              <w:spacing w:before="120" w:after="120"/>
              <w:rPr>
                <w:rFonts w:ascii="Arial" w:hAnsi="Arial" w:cs="Arial"/>
                <w:b/>
                <w:sz w:val="22"/>
                <w:szCs w:val="22"/>
                <w:lang w:val="en-US" w:eastAsia="zh-CN"/>
              </w:rPr>
            </w:pPr>
            <w:r>
              <w:rPr>
                <w:rFonts w:ascii="Arial" w:hAnsi="Arial" w:cs="Arial"/>
                <w:b/>
                <w:sz w:val="22"/>
                <w:szCs w:val="22"/>
                <w:lang w:val="en-US" w:eastAsia="en-GB"/>
              </w:rPr>
              <w:t>Robotic assisted bronchoscopy- a new paradigm in lung nodule biopsy</w:t>
            </w:r>
          </w:p>
        </w:tc>
      </w:tr>
      <w:tr w:rsidR="001564A4" w:rsidRPr="0050053A" w14:paraId="0E2E035C" w14:textId="77777777" w:rsidTr="000A28E2">
        <w:trPr>
          <w:jc w:val="center"/>
        </w:trPr>
        <w:tc>
          <w:tcPr>
            <w:tcW w:w="8640" w:type="dxa"/>
            <w:shd w:val="clear" w:color="auto" w:fill="auto"/>
          </w:tcPr>
          <w:p w14:paraId="73B55295" w14:textId="17CB5738" w:rsidR="001564A4" w:rsidRPr="00413B94" w:rsidRDefault="007A6AF1" w:rsidP="000A28E2">
            <w:pPr>
              <w:spacing w:before="120" w:after="120"/>
              <w:rPr>
                <w:rFonts w:ascii="Arial" w:hAnsi="Arial" w:cs="Arial"/>
                <w:sz w:val="22"/>
                <w:szCs w:val="22"/>
                <w:u w:val="single"/>
                <w:lang w:eastAsia="zh-CN"/>
              </w:rPr>
            </w:pPr>
            <w:r>
              <w:rPr>
                <w:rFonts w:ascii="Arial" w:hAnsi="Arial" w:cs="Arial"/>
                <w:sz w:val="22"/>
                <w:szCs w:val="22"/>
                <w:lang w:val="en-US" w:eastAsia="en-GB"/>
              </w:rPr>
              <w:t>David Fielding</w:t>
            </w:r>
            <w:proofErr w:type="gramStart"/>
            <w:r w:rsidR="001564A4" w:rsidRPr="00413B94">
              <w:rPr>
                <w:rFonts w:ascii="Arial" w:hAnsi="Arial" w:cs="Arial"/>
                <w:sz w:val="22"/>
                <w:szCs w:val="22"/>
                <w:vertAlign w:val="superscript"/>
                <w:lang w:val="en-US" w:eastAsia="en-GB"/>
              </w:rPr>
              <w:t>1</w:t>
            </w:r>
            <w:bookmarkStart w:id="0" w:name="Text8"/>
            <w:r w:rsidR="001564A4" w:rsidRPr="00413B94">
              <w:rPr>
                <w:rFonts w:ascii="Arial" w:hAnsi="Arial" w:cs="Arial"/>
                <w:sz w:val="22"/>
                <w:szCs w:val="22"/>
                <w:lang w:val="en-US" w:eastAsia="en-GB"/>
              </w:rPr>
              <w:t>,</w:t>
            </w:r>
            <w:bookmarkEnd w:id="0"/>
            <w:r>
              <w:rPr>
                <w:rFonts w:ascii="Arial" w:hAnsi="Arial" w:cs="Arial"/>
                <w:sz w:val="22"/>
                <w:szCs w:val="22"/>
                <w:lang w:val="en-US" w:eastAsia="en-GB"/>
              </w:rPr>
              <w:t>Farzad</w:t>
            </w:r>
            <w:proofErr w:type="gramEnd"/>
            <w:r>
              <w:rPr>
                <w:rFonts w:ascii="Arial" w:hAnsi="Arial" w:cs="Arial"/>
                <w:sz w:val="22"/>
                <w:szCs w:val="22"/>
                <w:lang w:val="en-US" w:eastAsia="en-GB"/>
              </w:rPr>
              <w:t xml:space="preserve"> Bashirzadeh</w:t>
            </w:r>
            <w:r>
              <w:rPr>
                <w:rFonts w:ascii="Arial" w:hAnsi="Arial" w:cs="Arial"/>
                <w:sz w:val="22"/>
                <w:szCs w:val="22"/>
                <w:vertAlign w:val="superscript"/>
                <w:lang w:val="en-US" w:eastAsia="en-GB"/>
              </w:rPr>
              <w:t>1</w:t>
            </w:r>
            <w:r>
              <w:rPr>
                <w:rFonts w:ascii="Arial" w:hAnsi="Arial" w:cs="Arial"/>
                <w:sz w:val="22"/>
                <w:szCs w:val="22"/>
                <w:lang w:val="en-US" w:eastAsia="en-GB"/>
              </w:rPr>
              <w:t>, Jung Hwa Son</w:t>
            </w:r>
            <w:r>
              <w:rPr>
                <w:rFonts w:ascii="Arial" w:hAnsi="Arial" w:cs="Arial"/>
                <w:sz w:val="22"/>
                <w:szCs w:val="22"/>
                <w:vertAlign w:val="superscript"/>
                <w:lang w:val="en-US" w:eastAsia="en-GB"/>
              </w:rPr>
              <w:t>1</w:t>
            </w:r>
            <w:r>
              <w:rPr>
                <w:rFonts w:ascii="Arial" w:hAnsi="Arial" w:cs="Arial"/>
                <w:sz w:val="22"/>
                <w:szCs w:val="22"/>
                <w:lang w:val="en-US" w:eastAsia="en-GB"/>
              </w:rPr>
              <w:t>.</w:t>
            </w:r>
          </w:p>
        </w:tc>
      </w:tr>
      <w:tr w:rsidR="001564A4" w:rsidRPr="0050053A" w14:paraId="385A19D9" w14:textId="77777777" w:rsidTr="000A28E2">
        <w:trPr>
          <w:trHeight w:val="136"/>
          <w:jc w:val="center"/>
        </w:trPr>
        <w:tc>
          <w:tcPr>
            <w:tcW w:w="8640" w:type="dxa"/>
            <w:shd w:val="clear" w:color="auto" w:fill="auto"/>
          </w:tcPr>
          <w:p w14:paraId="45ED36BF" w14:textId="4E027E37"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7A6AF1">
              <w:rPr>
                <w:rFonts w:ascii="Arial" w:hAnsi="Arial" w:cs="Arial"/>
                <w:i/>
                <w:sz w:val="22"/>
                <w:szCs w:val="22"/>
                <w:lang w:val="en-US" w:eastAsia="en-GB"/>
              </w:rPr>
              <w:t xml:space="preserve">Royal Brisbane and </w:t>
            </w:r>
            <w:r w:rsidR="00662490">
              <w:rPr>
                <w:rFonts w:ascii="Arial" w:hAnsi="Arial" w:cs="Arial"/>
                <w:i/>
                <w:sz w:val="22"/>
                <w:szCs w:val="22"/>
                <w:lang w:val="en-US" w:eastAsia="en-GB"/>
              </w:rPr>
              <w:t>Women’s</w:t>
            </w:r>
            <w:r w:rsidR="007A6AF1">
              <w:rPr>
                <w:rFonts w:ascii="Arial" w:hAnsi="Arial" w:cs="Arial"/>
                <w:i/>
                <w:sz w:val="22"/>
                <w:szCs w:val="22"/>
                <w:lang w:val="en-US" w:eastAsia="en-GB"/>
              </w:rPr>
              <w:t xml:space="preserve"> Hospital Department of T</w:t>
            </w:r>
            <w:r w:rsidR="00662490">
              <w:rPr>
                <w:rFonts w:ascii="Arial" w:hAnsi="Arial" w:cs="Arial"/>
                <w:i/>
                <w:sz w:val="22"/>
                <w:szCs w:val="22"/>
                <w:lang w:val="en-US" w:eastAsia="en-GB"/>
              </w:rPr>
              <w:t>h</w:t>
            </w:r>
            <w:r w:rsidR="007A6AF1">
              <w:rPr>
                <w:rFonts w:ascii="Arial" w:hAnsi="Arial" w:cs="Arial"/>
                <w:i/>
                <w:sz w:val="22"/>
                <w:szCs w:val="22"/>
                <w:lang w:val="en-US" w:eastAsia="en-GB"/>
              </w:rPr>
              <w:t>ora</w:t>
            </w:r>
            <w:r w:rsidR="00662490">
              <w:rPr>
                <w:rFonts w:ascii="Arial" w:hAnsi="Arial" w:cs="Arial"/>
                <w:i/>
                <w:sz w:val="22"/>
                <w:szCs w:val="22"/>
                <w:lang w:val="en-US" w:eastAsia="en-GB"/>
              </w:rPr>
              <w:t>c</w:t>
            </w:r>
            <w:r w:rsidR="007A6AF1">
              <w:rPr>
                <w:rFonts w:ascii="Arial" w:hAnsi="Arial" w:cs="Arial"/>
                <w:i/>
                <w:sz w:val="22"/>
                <w:szCs w:val="22"/>
                <w:lang w:val="en-US" w:eastAsia="en-GB"/>
              </w:rPr>
              <w:t>ic Medicine</w:t>
            </w:r>
          </w:p>
        </w:tc>
      </w:tr>
      <w:tr w:rsidR="001564A4" w:rsidRPr="0050053A" w14:paraId="6DAF615A" w14:textId="77777777" w:rsidTr="000A28E2">
        <w:trPr>
          <w:trHeight w:hRule="exact" w:val="7352"/>
          <w:jc w:val="center"/>
        </w:trPr>
        <w:tc>
          <w:tcPr>
            <w:tcW w:w="8640" w:type="dxa"/>
            <w:shd w:val="clear" w:color="auto" w:fill="auto"/>
          </w:tcPr>
          <w:p w14:paraId="756A3DAB" w14:textId="77777777" w:rsidR="00662490" w:rsidRPr="00A061A1" w:rsidRDefault="001564A4" w:rsidP="00662490">
            <w:pPr>
              <w:rPr>
                <w:rFonts w:ascii="Arial" w:hAnsi="Arial" w:cs="Arial"/>
                <w:sz w:val="22"/>
                <w:szCs w:val="22"/>
              </w:rPr>
            </w:pPr>
            <w:r w:rsidRPr="00A061A1">
              <w:rPr>
                <w:rStyle w:val="A4"/>
                <w:rFonts w:ascii="Arial" w:hAnsi="Arial" w:cs="Arial"/>
                <w:b/>
                <w:bCs/>
              </w:rPr>
              <w:t xml:space="preserve">Introduction/Aim: </w:t>
            </w:r>
            <w:r w:rsidR="00662490" w:rsidRPr="00A061A1">
              <w:rPr>
                <w:rFonts w:ascii="Arial" w:hAnsi="Arial" w:cs="Arial"/>
                <w:sz w:val="22"/>
                <w:szCs w:val="22"/>
              </w:rPr>
              <w:t>Following our first in human study of robotic bronchoscopy for lung nodule sampling the commercial system ION is now available. The primary objective was to assess the biopsy and procedural outcomes associated with ION bronchoscopy in a real-world clinical setting.</w:t>
            </w:r>
          </w:p>
          <w:p w14:paraId="3665B97C" w14:textId="1AD3E4F0" w:rsidR="00662490" w:rsidRPr="00A061A1" w:rsidRDefault="001564A4" w:rsidP="00662490">
            <w:pPr>
              <w:rPr>
                <w:rFonts w:ascii="Arial" w:hAnsi="Arial" w:cs="Arial"/>
                <w:sz w:val="22"/>
                <w:szCs w:val="22"/>
              </w:rPr>
            </w:pPr>
            <w:r w:rsidRPr="00A061A1">
              <w:rPr>
                <w:rStyle w:val="A4"/>
                <w:rFonts w:ascii="Arial" w:hAnsi="Arial" w:cs="Arial"/>
                <w:b/>
                <w:bCs/>
              </w:rPr>
              <w:t xml:space="preserve">Methods: </w:t>
            </w:r>
            <w:r w:rsidR="00662490" w:rsidRPr="00A061A1">
              <w:rPr>
                <w:rFonts w:ascii="Arial" w:hAnsi="Arial" w:cs="Arial"/>
                <w:sz w:val="22"/>
                <w:szCs w:val="22"/>
              </w:rPr>
              <w:t xml:space="preserve">A prospective Ethics-approved study with CTN approval via TGA and commenced in July 2022. Patients with undiagnosed suspicious lung nodules underwent general anaesthetic and endotracheal intubation. Navigation to nodules was via a virtual CT path using a dedicated 3.4mm catheter. Biopsies were taken using transbronchial forceps, needles and/or brushes. </w:t>
            </w:r>
          </w:p>
          <w:p w14:paraId="76943D69" w14:textId="29B507A4" w:rsidR="00662490" w:rsidRPr="00A061A1" w:rsidRDefault="001564A4" w:rsidP="00662490">
            <w:pPr>
              <w:rPr>
                <w:rFonts w:ascii="Arial" w:hAnsi="Arial" w:cs="Arial"/>
                <w:sz w:val="22"/>
                <w:szCs w:val="22"/>
              </w:rPr>
            </w:pPr>
            <w:r w:rsidRPr="00A061A1">
              <w:rPr>
                <w:rStyle w:val="A4"/>
                <w:rFonts w:ascii="Arial" w:hAnsi="Arial" w:cs="Arial"/>
                <w:b/>
                <w:bCs/>
              </w:rPr>
              <w:t xml:space="preserve">Results: </w:t>
            </w:r>
            <w:r w:rsidR="00662490" w:rsidRPr="00A061A1">
              <w:rPr>
                <w:rFonts w:ascii="Arial" w:hAnsi="Arial" w:cs="Arial"/>
                <w:sz w:val="22"/>
                <w:szCs w:val="22"/>
              </w:rPr>
              <w:t xml:space="preserve">A total of 58 robotic procedures were completed in 57 patients (26 female, 31 male), mean age 68 ±9 years. Mean lesion size was 15.8± 5.1mm. The final overall diagnoses were malignant 47 (81 %) and benign 11(19 %). The overall positive pathologic yield of robotic bronchoscopy for pulmonary nodules was 82.8%. Sensitivity for malignancy was 44/47(93.6 %). Endobronchial tumour was only visualised in 1 case, hence transbronchial needle aspiration (TBNA) was the primary technique used in 97.0% of cases. Rapid-on-site-examination (ROSE) cytology from TBNA samples was done in 57 cases, and overall was positive in 33 cases. Of malignant cases ROSE was positive in 33/46 cases (72%), including 18 cases being positive on the first needle pass. Molecular testing was indicated in 24 cases, and was feasible in 18 (75%), including 16 cases where next generation sequencing (NGS) was performed. From these 14 Tier 1 mutations were detected (58% of cases). The average procedure time was 68.1 minutes. Only 1 complication of grade 3 bleeding was detected which resolved. </w:t>
            </w:r>
          </w:p>
          <w:p w14:paraId="5B84E156" w14:textId="77777777" w:rsidR="00662490" w:rsidRPr="00A061A1" w:rsidRDefault="001564A4" w:rsidP="00662490">
            <w:pPr>
              <w:rPr>
                <w:rFonts w:ascii="Arial" w:hAnsi="Arial" w:cs="Arial"/>
              </w:rPr>
            </w:pPr>
            <w:r w:rsidRPr="00A061A1">
              <w:rPr>
                <w:rStyle w:val="A4"/>
                <w:rFonts w:ascii="Arial" w:hAnsi="Arial" w:cs="Arial"/>
                <w:b/>
                <w:bCs/>
              </w:rPr>
              <w:t xml:space="preserve">Conclusion: </w:t>
            </w:r>
            <w:r w:rsidR="00662490" w:rsidRPr="00A061A1">
              <w:rPr>
                <w:rFonts w:ascii="Arial" w:hAnsi="Arial" w:cs="Arial"/>
                <w:sz w:val="22"/>
                <w:szCs w:val="22"/>
              </w:rPr>
              <w:t>ION bronchoscopy gives a high diagnostic yield in small pulmonary nodules. Specimens are high quality allowing NGS and the suitability for ROSE allows intra-procedure refinements.</w:t>
            </w:r>
          </w:p>
          <w:p w14:paraId="196E7BAC" w14:textId="4A69CAD0" w:rsidR="001564A4" w:rsidRPr="00A061A1" w:rsidRDefault="001564A4" w:rsidP="000A28E2">
            <w:pPr>
              <w:pStyle w:val="Pa12"/>
              <w:rPr>
                <w:rStyle w:val="A4"/>
                <w:bCs/>
              </w:rPr>
            </w:pPr>
          </w:p>
          <w:p w14:paraId="3E8B4283" w14:textId="501552C0" w:rsidR="001564A4" w:rsidRPr="00A061A1" w:rsidRDefault="001564A4" w:rsidP="000A28E2">
            <w:pPr>
              <w:pStyle w:val="Pa12"/>
              <w:rPr>
                <w:rStyle w:val="A4"/>
              </w:rPr>
            </w:pPr>
            <w:r w:rsidRPr="00A061A1">
              <w:rPr>
                <w:rStyle w:val="A4"/>
                <w:b/>
                <w:bCs/>
              </w:rPr>
              <w:t xml:space="preserve">Grant Support: </w:t>
            </w:r>
            <w:r w:rsidR="00662490" w:rsidRPr="00A061A1">
              <w:rPr>
                <w:rStyle w:val="A4"/>
              </w:rPr>
              <w:t>Queensland Technology Future Fund Grant 2019.</w:t>
            </w:r>
          </w:p>
          <w:p w14:paraId="7F8381F0" w14:textId="77777777"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51574E"/>
    <w:rsid w:val="00662490"/>
    <w:rsid w:val="007A6AF1"/>
    <w:rsid w:val="008243CE"/>
    <w:rsid w:val="008803FA"/>
    <w:rsid w:val="00A061A1"/>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David Fielding</cp:lastModifiedBy>
  <cp:revision>2</cp:revision>
  <dcterms:created xsi:type="dcterms:W3CDTF">2023-10-18T20:04:00Z</dcterms:created>
  <dcterms:modified xsi:type="dcterms:W3CDTF">2023-10-18T20:04:00Z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