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C1F3" w14:textId="77777777" w:rsidR="00AB56AF" w:rsidRDefault="00AB56AF">
      <w:pPr>
        <w:rPr>
          <w:lang w:val="en-US"/>
        </w:rPr>
      </w:pPr>
    </w:p>
    <w:p w14:paraId="56F9F061" w14:textId="77777777" w:rsidR="00490178" w:rsidRPr="00490178" w:rsidRDefault="00490178" w:rsidP="00490178">
      <w:pPr>
        <w:rPr>
          <w:rFonts w:ascii="Arial" w:hAnsi="Arial" w:cs="Arial"/>
          <w:sz w:val="22"/>
          <w:szCs w:val="22"/>
          <w:lang w:val="en-US"/>
        </w:rPr>
      </w:pPr>
    </w:p>
    <w:p w14:paraId="6447C1C4" w14:textId="738EEB94" w:rsidR="00490178" w:rsidRPr="00490178" w:rsidRDefault="00490178" w:rsidP="00490178">
      <w:pPr>
        <w:rPr>
          <w:rFonts w:ascii="Arial" w:hAnsi="Arial" w:cs="Arial"/>
          <w:b/>
          <w:bCs/>
          <w:sz w:val="22"/>
          <w:szCs w:val="22"/>
          <w:lang w:val="en-AU"/>
        </w:rPr>
      </w:pPr>
      <w:r w:rsidRPr="00490178">
        <w:rPr>
          <w:rFonts w:ascii="Arial" w:hAnsi="Arial" w:cs="Arial"/>
          <w:b/>
          <w:bCs/>
          <w:sz w:val="22"/>
          <w:szCs w:val="22"/>
          <w:lang w:val="en-AU"/>
        </w:rPr>
        <w:t xml:space="preserve">Cooking, Connection and Community: Nutrition Education on the Diabetes Alliance Program Plus (DAP+) </w:t>
      </w:r>
      <w:proofErr w:type="spellStart"/>
      <w:r w:rsidRPr="00490178">
        <w:rPr>
          <w:rFonts w:ascii="Arial" w:hAnsi="Arial" w:cs="Arial"/>
          <w:b/>
          <w:bCs/>
          <w:sz w:val="22"/>
          <w:szCs w:val="22"/>
          <w:lang w:val="en-AU"/>
        </w:rPr>
        <w:t>Medibus</w:t>
      </w:r>
      <w:proofErr w:type="spellEnd"/>
    </w:p>
    <w:p w14:paraId="70117DC7" w14:textId="77777777" w:rsidR="00490178" w:rsidRPr="00490178" w:rsidRDefault="00490178" w:rsidP="00490178">
      <w:pPr>
        <w:rPr>
          <w:rFonts w:ascii="Arial" w:hAnsi="Arial" w:cs="Arial"/>
          <w:sz w:val="22"/>
          <w:szCs w:val="22"/>
          <w:lang w:val="en-AU"/>
        </w:rPr>
      </w:pPr>
    </w:p>
    <w:p w14:paraId="6FFF2488" w14:textId="77777777" w:rsidR="00490178" w:rsidRPr="00490178" w:rsidRDefault="00490178" w:rsidP="00490178">
      <w:pPr>
        <w:spacing w:before="120" w:after="120"/>
        <w:rPr>
          <w:rFonts w:ascii="Arial" w:hAnsi="Arial" w:cs="Arial"/>
          <w:sz w:val="22"/>
          <w:szCs w:val="22"/>
          <w:lang w:val="en-AU"/>
        </w:rPr>
      </w:pPr>
      <w:r w:rsidRPr="00490178">
        <w:rPr>
          <w:rFonts w:ascii="Arial" w:hAnsi="Arial" w:cs="Arial"/>
          <w:b/>
          <w:bCs/>
          <w:sz w:val="22"/>
          <w:szCs w:val="22"/>
          <w:lang w:val="en-AU"/>
        </w:rPr>
        <w:t>Background &amp; Aim:</w:t>
      </w:r>
      <w:r w:rsidRPr="00490178">
        <w:rPr>
          <w:rFonts w:ascii="Arial" w:hAnsi="Arial" w:cs="Arial"/>
          <w:sz w:val="22"/>
          <w:szCs w:val="22"/>
          <w:lang w:val="en-AU"/>
        </w:rPr>
        <w:t xml:space="preserve">  </w:t>
      </w:r>
      <w:r w:rsidRPr="00490178">
        <w:rPr>
          <w:rFonts w:ascii="Arial" w:hAnsi="Arial" w:cs="Arial"/>
          <w:sz w:val="22"/>
          <w:szCs w:val="22"/>
          <w:lang w:val="en-AU"/>
        </w:rPr>
        <w:t xml:space="preserve">DAP+ launched </w:t>
      </w:r>
      <w:proofErr w:type="spellStart"/>
      <w:r w:rsidRPr="00490178">
        <w:rPr>
          <w:rFonts w:ascii="Arial" w:hAnsi="Arial" w:cs="Arial"/>
          <w:sz w:val="22"/>
          <w:szCs w:val="22"/>
          <w:lang w:val="en-AU"/>
        </w:rPr>
        <w:t>Medibus</w:t>
      </w:r>
      <w:proofErr w:type="spellEnd"/>
      <w:r w:rsidRPr="00490178">
        <w:rPr>
          <w:rFonts w:ascii="Arial" w:hAnsi="Arial" w:cs="Arial"/>
          <w:sz w:val="22"/>
          <w:szCs w:val="22"/>
          <w:lang w:val="en-AU"/>
        </w:rPr>
        <w:t xml:space="preserve"> in 2025 to provide Diabetes and Endocrinology outreach services to remote, rural and regional communities across the Hunter New England region. The established DAP+ Rural Week model of care supports capacity building within general practices to improve diabetes management in community settings; however, access to practical, community-based nutrition education remains limited in many rural and remote locations. The DAP+ </w:t>
      </w:r>
      <w:proofErr w:type="spellStart"/>
      <w:r w:rsidRPr="00490178">
        <w:rPr>
          <w:rFonts w:ascii="Arial" w:hAnsi="Arial" w:cs="Arial"/>
          <w:sz w:val="22"/>
          <w:szCs w:val="22"/>
          <w:lang w:val="en-AU"/>
        </w:rPr>
        <w:t>Medibus</w:t>
      </w:r>
      <w:proofErr w:type="spellEnd"/>
      <w:r w:rsidRPr="00490178">
        <w:rPr>
          <w:rFonts w:ascii="Arial" w:hAnsi="Arial" w:cs="Arial"/>
          <w:sz w:val="22"/>
          <w:szCs w:val="22"/>
          <w:lang w:val="en-AU"/>
        </w:rPr>
        <w:t xml:space="preserve"> provides an opportunity to extend this model by incorporating community focused nutrition education, maximising service reach and optimising time on the road.</w:t>
      </w:r>
    </w:p>
    <w:p w14:paraId="7EE128AD" w14:textId="2A295C6F" w:rsidR="00490178" w:rsidRPr="00490178" w:rsidRDefault="00490178" w:rsidP="00490178">
      <w:pPr>
        <w:rPr>
          <w:rFonts w:ascii="Arial" w:hAnsi="Arial" w:cs="Arial"/>
          <w:sz w:val="22"/>
          <w:szCs w:val="22"/>
          <w:lang w:val="en-AU"/>
        </w:rPr>
      </w:pPr>
      <w:r w:rsidRPr="00490178">
        <w:rPr>
          <w:rFonts w:ascii="Arial" w:hAnsi="Arial" w:cs="Arial"/>
          <w:sz w:val="22"/>
          <w:szCs w:val="22"/>
          <w:lang w:val="en-AU"/>
        </w:rPr>
        <w:t>The aim of this initiative was to deliver sustainable, community centred nutrition education using practical, culturally relevant approaches to support people living with diabetes and their wider community.</w:t>
      </w:r>
    </w:p>
    <w:p w14:paraId="2C30BB47" w14:textId="77777777" w:rsidR="00490178" w:rsidRPr="00490178" w:rsidRDefault="00490178" w:rsidP="00490178">
      <w:pPr>
        <w:rPr>
          <w:rFonts w:ascii="Arial" w:hAnsi="Arial" w:cs="Arial"/>
          <w:sz w:val="22"/>
          <w:szCs w:val="22"/>
          <w:lang w:val="en-AU"/>
        </w:rPr>
      </w:pPr>
    </w:p>
    <w:p w14:paraId="2213CDB4" w14:textId="77777777" w:rsidR="00490178" w:rsidRPr="00490178" w:rsidRDefault="00490178" w:rsidP="00490178">
      <w:pPr>
        <w:spacing w:before="120" w:after="120"/>
        <w:rPr>
          <w:rFonts w:ascii="Arial" w:hAnsi="Arial" w:cs="Arial"/>
          <w:sz w:val="22"/>
          <w:szCs w:val="22"/>
          <w:lang w:val="en-AU"/>
        </w:rPr>
      </w:pPr>
      <w:r w:rsidRPr="00490178">
        <w:rPr>
          <w:rFonts w:ascii="Arial" w:hAnsi="Arial" w:cs="Arial"/>
          <w:b/>
          <w:bCs/>
          <w:sz w:val="22"/>
          <w:szCs w:val="22"/>
          <w:lang w:val="en-AU"/>
        </w:rPr>
        <w:t>Methods</w:t>
      </w:r>
      <w:r w:rsidRPr="00490178">
        <w:rPr>
          <w:rFonts w:ascii="Arial" w:hAnsi="Arial" w:cs="Arial"/>
          <w:sz w:val="22"/>
          <w:szCs w:val="22"/>
          <w:lang w:val="en-AU"/>
        </w:rPr>
        <w:t xml:space="preserve">:  </w:t>
      </w:r>
      <w:r w:rsidRPr="00490178">
        <w:rPr>
          <w:rFonts w:ascii="Arial" w:hAnsi="Arial" w:cs="Arial"/>
          <w:sz w:val="22"/>
          <w:szCs w:val="22"/>
          <w:lang w:val="en-AU"/>
        </w:rPr>
        <w:t xml:space="preserve">This quality improvement initiative was delivered during </w:t>
      </w:r>
      <w:proofErr w:type="spellStart"/>
      <w:r w:rsidRPr="00490178">
        <w:rPr>
          <w:rFonts w:ascii="Arial" w:hAnsi="Arial" w:cs="Arial"/>
          <w:sz w:val="22"/>
          <w:szCs w:val="22"/>
          <w:lang w:val="en-AU"/>
        </w:rPr>
        <w:t>Medibus</w:t>
      </w:r>
      <w:proofErr w:type="spellEnd"/>
      <w:r w:rsidRPr="00490178">
        <w:rPr>
          <w:rFonts w:ascii="Arial" w:hAnsi="Arial" w:cs="Arial"/>
          <w:sz w:val="22"/>
          <w:szCs w:val="22"/>
          <w:lang w:val="en-AU"/>
        </w:rPr>
        <w:t xml:space="preserve"> outreach weeks servicing communities classified as Modified Monash Model (MMM) 3 (large rural towns) to MMM 6 (remote). Early engagement with local clinicians, community leaders and services informed needs analysis, program planning and opportunities for sustainability. Collaborative planning with local clinicians and community representatives supported continuity beyond the </w:t>
      </w:r>
      <w:proofErr w:type="spellStart"/>
      <w:r w:rsidRPr="00490178">
        <w:rPr>
          <w:rFonts w:ascii="Arial" w:hAnsi="Arial" w:cs="Arial"/>
          <w:sz w:val="22"/>
          <w:szCs w:val="22"/>
          <w:lang w:val="en-AU"/>
        </w:rPr>
        <w:t>Medibus</w:t>
      </w:r>
      <w:proofErr w:type="spellEnd"/>
      <w:r w:rsidRPr="00490178">
        <w:rPr>
          <w:rFonts w:ascii="Arial" w:hAnsi="Arial" w:cs="Arial"/>
          <w:sz w:val="22"/>
          <w:szCs w:val="22"/>
          <w:lang w:val="en-AU"/>
        </w:rPr>
        <w:t xml:space="preserve"> visit.</w:t>
      </w:r>
    </w:p>
    <w:p w14:paraId="20A4537E" w14:textId="6CC73839" w:rsidR="00490178" w:rsidRPr="00490178" w:rsidRDefault="00490178" w:rsidP="00490178">
      <w:pPr>
        <w:rPr>
          <w:rFonts w:ascii="Arial" w:hAnsi="Arial" w:cs="Arial"/>
          <w:sz w:val="22"/>
          <w:szCs w:val="22"/>
          <w:lang w:val="en-AU"/>
        </w:rPr>
      </w:pPr>
      <w:r w:rsidRPr="00490178">
        <w:rPr>
          <w:rFonts w:ascii="Arial" w:hAnsi="Arial" w:cs="Arial"/>
          <w:sz w:val="22"/>
          <w:szCs w:val="22"/>
          <w:lang w:val="en-AU"/>
        </w:rPr>
        <w:t>In addition to usual GP case conferences and DAP+ education evenings for healthcare professionals, community nutrition education sessions were incorporated where appropriate. Education was delivered by a dietitian using flexible formats that utilised existing local facilities and programs. Sessions focused on practical skill development through cooking demonstrations, food tasting and facilitated group discussion.</w:t>
      </w:r>
    </w:p>
    <w:p w14:paraId="32E5AA60" w14:textId="77777777" w:rsidR="00490178" w:rsidRPr="00490178" w:rsidRDefault="00490178" w:rsidP="00490178">
      <w:pPr>
        <w:rPr>
          <w:rFonts w:ascii="Arial" w:hAnsi="Arial" w:cs="Arial"/>
          <w:sz w:val="22"/>
          <w:szCs w:val="22"/>
          <w:lang w:val="en-AU"/>
        </w:rPr>
      </w:pPr>
    </w:p>
    <w:p w14:paraId="51E0E9F4" w14:textId="3C7C2968" w:rsidR="00490178" w:rsidRPr="00490178" w:rsidRDefault="00490178" w:rsidP="00490178">
      <w:pPr>
        <w:spacing w:before="120" w:after="120"/>
        <w:rPr>
          <w:rFonts w:ascii="Arial" w:hAnsi="Arial" w:cs="Arial"/>
          <w:sz w:val="22"/>
          <w:szCs w:val="22"/>
          <w:lang w:val="en-AU"/>
        </w:rPr>
      </w:pPr>
      <w:r w:rsidRPr="00490178">
        <w:rPr>
          <w:rFonts w:ascii="Arial" w:hAnsi="Arial" w:cs="Arial"/>
          <w:b/>
          <w:bCs/>
          <w:sz w:val="22"/>
          <w:szCs w:val="22"/>
          <w:lang w:val="en-AU"/>
        </w:rPr>
        <w:t>Results:</w:t>
      </w:r>
      <w:r w:rsidRPr="00490178">
        <w:rPr>
          <w:rFonts w:ascii="Arial" w:hAnsi="Arial" w:cs="Arial"/>
          <w:sz w:val="22"/>
          <w:szCs w:val="22"/>
          <w:lang w:val="en-AU"/>
        </w:rPr>
        <w:t xml:space="preserve">  </w:t>
      </w:r>
      <w:r w:rsidRPr="00490178">
        <w:rPr>
          <w:rFonts w:ascii="Arial" w:hAnsi="Arial" w:cs="Arial"/>
          <w:sz w:val="22"/>
          <w:szCs w:val="22"/>
          <w:lang w:val="en-AU"/>
        </w:rPr>
        <w:t>Community education sessions were well received, with positive participant feedback gathered through informal evaluation and discussion. Reported outcomes included increased nutrition knowledge, improved food skills and exposure to new foods and flavours. Capacity building occurred through cascading of learning from the dietitian to local health and community providers. The initiative also enhanced understanding of local strengths and challenges related to nutrition, diabetes management and wellbeing, strengthening referral pathways and local networks.</w:t>
      </w:r>
    </w:p>
    <w:p w14:paraId="591FEBC8" w14:textId="64BA3048" w:rsidR="00490178" w:rsidRPr="00490178" w:rsidRDefault="00490178" w:rsidP="00490178">
      <w:pPr>
        <w:rPr>
          <w:rFonts w:ascii="Arial" w:hAnsi="Arial" w:cs="Arial"/>
          <w:sz w:val="22"/>
          <w:szCs w:val="22"/>
          <w:lang w:val="en-AU"/>
        </w:rPr>
      </w:pPr>
    </w:p>
    <w:p w14:paraId="07E82D23" w14:textId="366AE203" w:rsidR="00490178" w:rsidRPr="00490178" w:rsidRDefault="00490178" w:rsidP="00490178">
      <w:pPr>
        <w:rPr>
          <w:rFonts w:ascii="Arial" w:hAnsi="Arial" w:cs="Arial"/>
          <w:sz w:val="22"/>
          <w:szCs w:val="22"/>
          <w:lang w:val="en-AU"/>
        </w:rPr>
      </w:pPr>
      <w:r w:rsidRPr="00490178">
        <w:rPr>
          <w:rFonts w:ascii="Arial" w:hAnsi="Arial" w:cs="Arial"/>
          <w:b/>
          <w:bCs/>
          <w:sz w:val="22"/>
          <w:szCs w:val="22"/>
          <w:lang w:val="en-AU"/>
        </w:rPr>
        <w:t>Discussion/conclusion:</w:t>
      </w:r>
      <w:r w:rsidRPr="00490178">
        <w:rPr>
          <w:rFonts w:ascii="Arial" w:hAnsi="Arial" w:cs="Arial"/>
          <w:sz w:val="22"/>
          <w:szCs w:val="22"/>
          <w:lang w:val="en-AU"/>
        </w:rPr>
        <w:t xml:space="preserve">  </w:t>
      </w:r>
      <w:r w:rsidRPr="00490178">
        <w:rPr>
          <w:rFonts w:ascii="Arial" w:hAnsi="Arial" w:cs="Arial"/>
          <w:sz w:val="22"/>
          <w:szCs w:val="22"/>
          <w:lang w:val="en-AU"/>
        </w:rPr>
        <w:t>Community co</w:t>
      </w:r>
      <w:r w:rsidRPr="00490178">
        <w:rPr>
          <w:rFonts w:ascii="Arial" w:hAnsi="Arial" w:cs="Arial"/>
          <w:sz w:val="22"/>
          <w:szCs w:val="22"/>
          <w:lang w:val="en-AU"/>
        </w:rPr>
        <w:noBreakHyphen/>
        <w:t xml:space="preserve">design and reciprocal learning were central to the success of this initiative. Integrating practical nutrition education into outreach models such as </w:t>
      </w:r>
      <w:proofErr w:type="spellStart"/>
      <w:r w:rsidRPr="00490178">
        <w:rPr>
          <w:rFonts w:ascii="Arial" w:hAnsi="Arial" w:cs="Arial"/>
          <w:sz w:val="22"/>
          <w:szCs w:val="22"/>
          <w:lang w:val="en-AU"/>
        </w:rPr>
        <w:t>Medibus</w:t>
      </w:r>
      <w:proofErr w:type="spellEnd"/>
      <w:r w:rsidRPr="00490178">
        <w:rPr>
          <w:rFonts w:ascii="Arial" w:hAnsi="Arial" w:cs="Arial"/>
          <w:sz w:val="22"/>
          <w:szCs w:val="22"/>
          <w:lang w:val="en-AU"/>
        </w:rPr>
        <w:t xml:space="preserve"> supports sustainable diabetes education, local capacity building and quality improvement in rural and remote settings.</w:t>
      </w:r>
    </w:p>
    <w:sectPr w:rsidR="00490178" w:rsidRPr="00490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78"/>
    <w:rsid w:val="00490178"/>
    <w:rsid w:val="007C296B"/>
    <w:rsid w:val="008A3947"/>
    <w:rsid w:val="00AB56AF"/>
    <w:rsid w:val="00BC41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B740"/>
  <w15:chartTrackingRefBased/>
  <w15:docId w15:val="{078C7F77-4A72-4AE8-AD06-8FB2D1C7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1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1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01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1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1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1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1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1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01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01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1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1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1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1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1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1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178"/>
    <w:rPr>
      <w:i/>
      <w:iCs/>
      <w:color w:val="404040" w:themeColor="text1" w:themeTint="BF"/>
    </w:rPr>
  </w:style>
  <w:style w:type="paragraph" w:styleId="ListParagraph">
    <w:name w:val="List Paragraph"/>
    <w:basedOn w:val="Normal"/>
    <w:uiPriority w:val="34"/>
    <w:qFormat/>
    <w:rsid w:val="00490178"/>
    <w:pPr>
      <w:ind w:left="720"/>
      <w:contextualSpacing/>
    </w:pPr>
  </w:style>
  <w:style w:type="character" w:styleId="IntenseEmphasis">
    <w:name w:val="Intense Emphasis"/>
    <w:basedOn w:val="DefaultParagraphFont"/>
    <w:uiPriority w:val="21"/>
    <w:qFormat/>
    <w:rsid w:val="00490178"/>
    <w:rPr>
      <w:i/>
      <w:iCs/>
      <w:color w:val="0F4761" w:themeColor="accent1" w:themeShade="BF"/>
    </w:rPr>
  </w:style>
  <w:style w:type="paragraph" w:styleId="IntenseQuote">
    <w:name w:val="Intense Quote"/>
    <w:basedOn w:val="Normal"/>
    <w:next w:val="Normal"/>
    <w:link w:val="IntenseQuoteChar"/>
    <w:uiPriority w:val="30"/>
    <w:qFormat/>
    <w:rsid w:val="00490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78"/>
    <w:rPr>
      <w:i/>
      <w:iCs/>
      <w:color w:val="0F4761" w:themeColor="accent1" w:themeShade="BF"/>
    </w:rPr>
  </w:style>
  <w:style w:type="character" w:styleId="IntenseReference">
    <w:name w:val="Intense Reference"/>
    <w:basedOn w:val="DefaultParagraphFont"/>
    <w:uiPriority w:val="32"/>
    <w:qFormat/>
    <w:rsid w:val="00490178"/>
    <w:rPr>
      <w:b/>
      <w:bCs/>
      <w:smallCaps/>
      <w:color w:val="0F4761" w:themeColor="accent1" w:themeShade="BF"/>
      <w:spacing w:val="5"/>
    </w:rPr>
  </w:style>
  <w:style w:type="table" w:styleId="TableGrid">
    <w:name w:val="Table Grid"/>
    <w:basedOn w:val="TableNormal"/>
    <w:uiPriority w:val="39"/>
    <w:rsid w:val="004901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74BD6-30B3-40BC-83DD-1100CDA9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F79EF-527A-4AE8-AAAA-CFD3E406B834}">
  <ds:schemaRefs>
    <ds:schemaRef ds:uri="http://schemas.microsoft.com/sharepoint/v3/contenttype/forms"/>
  </ds:schemaRefs>
</ds:datastoreItem>
</file>

<file path=customXml/itemProps3.xml><?xml version="1.0" encoding="utf-8"?>
<ds:datastoreItem xmlns:ds="http://schemas.openxmlformats.org/officeDocument/2006/customXml" ds:itemID="{7FF51D32-C9E2-4B1F-91E5-DB4E1891624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2391</Characters>
  <Application>Microsoft Office Word</Application>
  <DocSecurity>0</DocSecurity>
  <Lines>37</Lines>
  <Paragraphs>6</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2026-02-10T23:55:00Z</dcterms:created>
  <dcterms:modified xsi:type="dcterms:W3CDTF">2026-02-10T23:57:00Z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