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28DD72AB">
        <w:trPr>
          <w:jc w:val="center"/>
        </w:trPr>
        <w:tc>
          <w:tcPr>
            <w:tcW w:w="8640" w:type="dxa"/>
            <w:shd w:val="clear" w:color="auto" w:fill="auto"/>
          </w:tcPr>
          <w:p w14:paraId="1BB699F4" w14:textId="19F95923" w:rsidR="001564A4" w:rsidRPr="001A214C" w:rsidRDefault="00D642A0" w:rsidP="28DD72AB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A214C">
              <w:rPr>
                <w:rFonts w:ascii="Arial" w:hAnsi="Arial" w:cs="Arial"/>
                <w:b/>
                <w:bCs/>
                <w:sz w:val="22"/>
                <w:szCs w:val="22"/>
              </w:rPr>
              <w:t>A retrospective analysis c</w:t>
            </w:r>
            <w:r w:rsidR="004329F4" w:rsidRPr="001A214C">
              <w:rPr>
                <w:rFonts w:ascii="Arial" w:hAnsi="Arial" w:cs="Arial"/>
                <w:b/>
                <w:bCs/>
                <w:sz w:val="22"/>
                <w:szCs w:val="22"/>
              </w:rPr>
              <w:t>ompari</w:t>
            </w:r>
            <w:r w:rsidRPr="001A214C">
              <w:rPr>
                <w:rFonts w:ascii="Arial" w:hAnsi="Arial" w:cs="Arial"/>
                <w:b/>
                <w:bCs/>
                <w:sz w:val="22"/>
                <w:szCs w:val="22"/>
              </w:rPr>
              <w:t>ng</w:t>
            </w:r>
            <w:r w:rsidR="004329F4" w:rsidRPr="001A21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02A4F" w:rsidRPr="001A214C">
              <w:rPr>
                <w:rFonts w:ascii="Arial" w:hAnsi="Arial" w:cs="Arial"/>
                <w:b/>
                <w:bCs/>
                <w:sz w:val="22"/>
                <w:szCs w:val="22"/>
              </w:rPr>
              <w:t>home-based tele-</w:t>
            </w:r>
            <w:r w:rsidR="0006442F" w:rsidRPr="001A214C">
              <w:rPr>
                <w:rFonts w:ascii="Arial" w:hAnsi="Arial" w:cs="Arial"/>
                <w:b/>
                <w:bCs/>
                <w:sz w:val="22"/>
                <w:szCs w:val="22"/>
              </w:rPr>
              <w:t>rehabilitation and centre-based p</w:t>
            </w:r>
            <w:r w:rsidR="004329F4" w:rsidRPr="001A21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ulmonary </w:t>
            </w:r>
            <w:proofErr w:type="gramStart"/>
            <w:r w:rsidR="004329F4" w:rsidRPr="001A214C">
              <w:rPr>
                <w:rFonts w:ascii="Arial" w:hAnsi="Arial" w:cs="Arial"/>
                <w:b/>
                <w:bCs/>
                <w:sz w:val="22"/>
                <w:szCs w:val="22"/>
              </w:rPr>
              <w:t>rehabilitation</w:t>
            </w:r>
            <w:proofErr w:type="gramEnd"/>
            <w:r w:rsidR="00552200" w:rsidRPr="001A21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C44F357" w14:textId="220B0474" w:rsidR="00F40DB6" w:rsidRPr="001A214C" w:rsidRDefault="00F40DB6" w:rsidP="28DD72AB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564A4" w:rsidRPr="0050053A" w14:paraId="0E2E035C" w14:textId="77777777" w:rsidTr="28DD72AB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2EEE99DE" w:rsidR="001564A4" w:rsidRPr="001A214C" w:rsidRDefault="000A3447" w:rsidP="000A28E2">
            <w:pPr>
              <w:spacing w:before="120" w:after="120"/>
              <w:rPr>
                <w:rFonts w:ascii="Arial" w:hAnsi="Arial" w:cs="Arial"/>
                <w:iCs/>
                <w:sz w:val="22"/>
                <w:szCs w:val="22"/>
                <w:u w:val="single"/>
                <w:lang w:eastAsia="zh-CN"/>
              </w:rPr>
            </w:pPr>
            <w:r w:rsidRPr="001A214C"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  <w:t>Sally Wootton</w:t>
            </w:r>
            <w:r w:rsidR="004329F4" w:rsidRPr="001A214C">
              <w:rPr>
                <w:rFonts w:ascii="Arial" w:hAnsi="Arial" w:cs="Arial"/>
                <w:iCs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="004329F4" w:rsidRPr="001A214C"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  <w:t>,</w:t>
            </w:r>
            <w:r w:rsidR="00587616" w:rsidRPr="001A214C"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  <w:t xml:space="preserve"> </w:t>
            </w:r>
            <w:r w:rsidR="004329F4" w:rsidRPr="001A214C"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  <w:t>Aimee Fraser</w:t>
            </w:r>
            <w:r w:rsidR="004329F4" w:rsidRPr="001A214C">
              <w:rPr>
                <w:rFonts w:ascii="Arial" w:hAnsi="Arial" w:cs="Arial"/>
                <w:iCs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="00587616" w:rsidRPr="001A214C"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  <w:t>, Zoe McKeough</w:t>
            </w:r>
            <w:r w:rsidR="00587616" w:rsidRPr="001A214C">
              <w:rPr>
                <w:rFonts w:ascii="Arial" w:hAnsi="Arial" w:cs="Arial"/>
                <w:iCs/>
                <w:sz w:val="22"/>
                <w:szCs w:val="22"/>
                <w:vertAlign w:val="superscript"/>
                <w:lang w:val="en-US" w:eastAsia="en-GB"/>
              </w:rPr>
              <w:t>2</w:t>
            </w:r>
          </w:p>
        </w:tc>
      </w:tr>
      <w:tr w:rsidR="001564A4" w:rsidRPr="0050053A" w14:paraId="385A19D9" w14:textId="77777777" w:rsidTr="28DD72AB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3406E1C1" w14:textId="77777777" w:rsidR="004329F4" w:rsidRPr="001A214C" w:rsidRDefault="004329F4" w:rsidP="000A344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</w:pPr>
            <w:r w:rsidRPr="001A214C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1A214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Chronic Disease Community Rehabilitation Service, Northern Sydney Local Health District, Sydney, New South Wales, Australia</w:t>
            </w:r>
            <w:r w:rsidRPr="001A214C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</w:p>
          <w:p w14:paraId="45ED36BF" w14:textId="4890F6CF" w:rsidR="00CF1104" w:rsidRPr="001A214C" w:rsidRDefault="004329F4" w:rsidP="000A344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1A214C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0A3447" w:rsidRPr="001A214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Sydney School of Health Sciences, Faculty of Medicine and Health, University of Sydney, Sydney, New South Wales, Australia.</w:t>
            </w:r>
          </w:p>
        </w:tc>
      </w:tr>
      <w:tr w:rsidR="001564A4" w:rsidRPr="0050053A" w14:paraId="6DAF615A" w14:textId="77777777" w:rsidTr="28DD72AB">
        <w:trPr>
          <w:trHeight w:hRule="exact" w:val="7352"/>
          <w:jc w:val="center"/>
        </w:trPr>
        <w:tc>
          <w:tcPr>
            <w:tcW w:w="8640" w:type="dxa"/>
            <w:shd w:val="clear" w:color="auto" w:fill="auto"/>
          </w:tcPr>
          <w:p w14:paraId="0C382948" w14:textId="2A0D8448" w:rsidR="000A3447" w:rsidRPr="001A214C" w:rsidRDefault="001564A4" w:rsidP="28DD72AB">
            <w:pPr>
              <w:pStyle w:val="NormalWeb"/>
              <w:spacing w:before="0" w:beforeAutospacing="0" w:after="0" w:afterAutospacing="0"/>
              <w:rPr>
                <w:rStyle w:val="A4"/>
                <w:rFonts w:ascii="Arial" w:hAnsi="Arial" w:cs="Arial"/>
                <w:vertAlign w:val="superscript"/>
              </w:rPr>
            </w:pPr>
            <w:r w:rsidRPr="001A214C">
              <w:rPr>
                <w:rStyle w:val="A4"/>
                <w:rFonts w:ascii="Arial" w:hAnsi="Arial" w:cs="Arial"/>
                <w:b/>
                <w:bCs/>
              </w:rPr>
              <w:t xml:space="preserve">Introduction/Aim: </w:t>
            </w:r>
            <w:r w:rsidR="004329F4" w:rsidRPr="001A214C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This study aimed to determine if a </w:t>
            </w:r>
            <w:r w:rsidR="007C78D7" w:rsidRPr="001A214C">
              <w:rPr>
                <w:rFonts w:ascii="Arial" w:hAnsi="Arial" w:cs="Arial"/>
                <w:sz w:val="22"/>
                <w:szCs w:val="22"/>
                <w:lang w:val="en-NZ" w:eastAsia="en-NZ"/>
              </w:rPr>
              <w:t>tele-rehabilitation pulmonary rehabilitation (</w:t>
            </w:r>
            <w:r w:rsidR="003C6528" w:rsidRPr="001A214C">
              <w:rPr>
                <w:rFonts w:ascii="Arial" w:hAnsi="Arial" w:cs="Arial"/>
                <w:sz w:val="22"/>
                <w:szCs w:val="22"/>
                <w:lang w:val="en-NZ" w:eastAsia="en-NZ"/>
              </w:rPr>
              <w:t>TRPR</w:t>
            </w:r>
            <w:r w:rsidR="007C78D7" w:rsidRPr="001A214C">
              <w:rPr>
                <w:rFonts w:ascii="Arial" w:hAnsi="Arial" w:cs="Arial"/>
                <w:sz w:val="22"/>
                <w:szCs w:val="22"/>
                <w:lang w:val="en-NZ" w:eastAsia="en-NZ"/>
              </w:rPr>
              <w:t>)</w:t>
            </w:r>
            <w:r w:rsidR="006A71EA" w:rsidRPr="001A214C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program</w:t>
            </w:r>
            <w:r w:rsidR="003C6528" w:rsidRPr="001A214C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</w:t>
            </w:r>
            <w:r w:rsidR="004329F4" w:rsidRPr="001A214C">
              <w:rPr>
                <w:rFonts w:ascii="Arial" w:hAnsi="Arial" w:cs="Arial"/>
                <w:sz w:val="22"/>
                <w:szCs w:val="22"/>
                <w:lang w:val="en-NZ" w:eastAsia="en-NZ"/>
              </w:rPr>
              <w:t>had comparable effects to a centre-based</w:t>
            </w:r>
            <w:r w:rsidR="00F83B15" w:rsidRPr="001A214C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</w:t>
            </w:r>
            <w:r w:rsidR="004329F4" w:rsidRPr="001A214C">
              <w:rPr>
                <w:rFonts w:ascii="Arial" w:hAnsi="Arial" w:cs="Arial"/>
                <w:sz w:val="22"/>
                <w:szCs w:val="22"/>
                <w:lang w:val="en-NZ" w:eastAsia="en-NZ"/>
              </w:rPr>
              <w:t>program</w:t>
            </w:r>
            <w:r w:rsidR="003C6528" w:rsidRPr="001A214C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(CBPR) </w:t>
            </w:r>
            <w:r w:rsidR="004C37D3" w:rsidRPr="001A214C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on exercise </w:t>
            </w:r>
            <w:r w:rsidR="594FC17E" w:rsidRPr="001A214C">
              <w:rPr>
                <w:rFonts w:ascii="Arial" w:hAnsi="Arial" w:cs="Arial"/>
                <w:sz w:val="22"/>
                <w:szCs w:val="22"/>
                <w:lang w:val="en-NZ" w:eastAsia="en-NZ"/>
              </w:rPr>
              <w:t>capacity</w:t>
            </w:r>
            <w:r w:rsidR="004C37D3" w:rsidRPr="001A214C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and quality of life</w:t>
            </w:r>
            <w:r w:rsidR="004329F4" w:rsidRPr="001A214C">
              <w:rPr>
                <w:rFonts w:ascii="Arial" w:hAnsi="Arial" w:cs="Arial"/>
                <w:sz w:val="22"/>
                <w:szCs w:val="22"/>
                <w:lang w:val="en-NZ" w:eastAsia="en-NZ"/>
              </w:rPr>
              <w:t xml:space="preserve"> in people with chronic respiratory disease.</w:t>
            </w:r>
          </w:p>
          <w:p w14:paraId="7D5EB72D" w14:textId="23DE73EF" w:rsidR="000A3447" w:rsidRPr="001A214C" w:rsidRDefault="001564A4" w:rsidP="000A3447">
            <w:pPr>
              <w:pStyle w:val="Pa12"/>
              <w:spacing w:line="240" w:lineRule="auto"/>
              <w:rPr>
                <w:rStyle w:val="A4"/>
                <w:color w:val="auto"/>
              </w:rPr>
            </w:pPr>
            <w:r w:rsidRPr="001A214C">
              <w:rPr>
                <w:rStyle w:val="A4"/>
                <w:b/>
                <w:bCs/>
              </w:rPr>
              <w:t xml:space="preserve">Methods: </w:t>
            </w:r>
            <w:r w:rsidR="004329F4" w:rsidRPr="001A214C">
              <w:rPr>
                <w:sz w:val="22"/>
                <w:szCs w:val="22"/>
              </w:rPr>
              <w:t xml:space="preserve">A retrospective analysis </w:t>
            </w:r>
            <w:r w:rsidR="00056D89" w:rsidRPr="001A214C">
              <w:rPr>
                <w:sz w:val="22"/>
                <w:szCs w:val="22"/>
              </w:rPr>
              <w:t xml:space="preserve">of data from five </w:t>
            </w:r>
            <w:r w:rsidR="007C78D7" w:rsidRPr="001A214C">
              <w:rPr>
                <w:sz w:val="22"/>
                <w:szCs w:val="22"/>
              </w:rPr>
              <w:t>pulmonary rehabilitation</w:t>
            </w:r>
            <w:r w:rsidR="00056D89" w:rsidRPr="001A214C">
              <w:rPr>
                <w:sz w:val="22"/>
                <w:szCs w:val="22"/>
              </w:rPr>
              <w:t xml:space="preserve"> programs </w:t>
            </w:r>
            <w:r w:rsidR="00736FD5" w:rsidRPr="001A214C">
              <w:rPr>
                <w:sz w:val="22"/>
                <w:szCs w:val="22"/>
              </w:rPr>
              <w:t xml:space="preserve">in Sydney </w:t>
            </w:r>
            <w:r w:rsidR="004D5DC7" w:rsidRPr="001A214C">
              <w:rPr>
                <w:sz w:val="22"/>
                <w:szCs w:val="22"/>
              </w:rPr>
              <w:t xml:space="preserve">over a 2-year period </w:t>
            </w:r>
            <w:r w:rsidR="004329F4" w:rsidRPr="001A214C">
              <w:rPr>
                <w:sz w:val="22"/>
                <w:szCs w:val="22"/>
              </w:rPr>
              <w:t>was performed</w:t>
            </w:r>
            <w:r w:rsidR="00515989" w:rsidRPr="001A214C">
              <w:rPr>
                <w:sz w:val="22"/>
                <w:szCs w:val="22"/>
              </w:rPr>
              <w:t>.</w:t>
            </w:r>
            <w:r w:rsidR="00D424DE" w:rsidRPr="001A214C">
              <w:rPr>
                <w:sz w:val="22"/>
                <w:szCs w:val="22"/>
              </w:rPr>
              <w:t xml:space="preserve"> The </w:t>
            </w:r>
            <w:r w:rsidR="00FB19D7" w:rsidRPr="001A214C">
              <w:rPr>
                <w:sz w:val="22"/>
                <w:szCs w:val="22"/>
              </w:rPr>
              <w:t>TR</w:t>
            </w:r>
            <w:r w:rsidR="004329F4" w:rsidRPr="001A214C">
              <w:rPr>
                <w:sz w:val="22"/>
                <w:szCs w:val="22"/>
              </w:rPr>
              <w:t xml:space="preserve">PR and </w:t>
            </w:r>
            <w:r w:rsidR="00D424DE" w:rsidRPr="001A214C">
              <w:rPr>
                <w:sz w:val="22"/>
                <w:szCs w:val="22"/>
              </w:rPr>
              <w:t>the</w:t>
            </w:r>
            <w:r w:rsidR="004329F4" w:rsidRPr="001A214C">
              <w:rPr>
                <w:sz w:val="22"/>
                <w:szCs w:val="22"/>
              </w:rPr>
              <w:t xml:space="preserve"> </w:t>
            </w:r>
            <w:r w:rsidR="00FB19D7" w:rsidRPr="001A214C">
              <w:rPr>
                <w:sz w:val="22"/>
                <w:szCs w:val="22"/>
              </w:rPr>
              <w:t>CB</w:t>
            </w:r>
            <w:r w:rsidR="00F83B15" w:rsidRPr="001A214C">
              <w:rPr>
                <w:sz w:val="22"/>
                <w:szCs w:val="22"/>
              </w:rPr>
              <w:t>PR</w:t>
            </w:r>
            <w:r w:rsidR="00FB19D7" w:rsidRPr="001A214C">
              <w:rPr>
                <w:sz w:val="22"/>
                <w:szCs w:val="22"/>
              </w:rPr>
              <w:t xml:space="preserve"> </w:t>
            </w:r>
            <w:r w:rsidR="004329F4" w:rsidRPr="001A214C">
              <w:rPr>
                <w:sz w:val="22"/>
                <w:szCs w:val="22"/>
              </w:rPr>
              <w:t xml:space="preserve">programs consisted of twice weekly </w:t>
            </w:r>
            <w:r w:rsidR="00D424DE" w:rsidRPr="001A214C">
              <w:rPr>
                <w:sz w:val="22"/>
                <w:szCs w:val="22"/>
              </w:rPr>
              <w:t xml:space="preserve">supervised </w:t>
            </w:r>
            <w:r w:rsidR="004329F4" w:rsidRPr="001A214C">
              <w:rPr>
                <w:sz w:val="22"/>
                <w:szCs w:val="22"/>
              </w:rPr>
              <w:t xml:space="preserve">exercise for eight weeks with disease management education. At baseline and </w:t>
            </w:r>
            <w:r w:rsidR="003875C1" w:rsidRPr="001A214C">
              <w:rPr>
                <w:sz w:val="22"/>
                <w:szCs w:val="22"/>
              </w:rPr>
              <w:t>program completion</w:t>
            </w:r>
            <w:r w:rsidR="004329F4" w:rsidRPr="001A214C">
              <w:rPr>
                <w:sz w:val="22"/>
                <w:szCs w:val="22"/>
              </w:rPr>
              <w:t>, exercise capacity w</w:t>
            </w:r>
            <w:r w:rsidR="00A67344" w:rsidRPr="001A214C">
              <w:rPr>
                <w:sz w:val="22"/>
                <w:szCs w:val="22"/>
              </w:rPr>
              <w:t>as</w:t>
            </w:r>
            <w:r w:rsidR="004329F4" w:rsidRPr="001A214C">
              <w:rPr>
                <w:sz w:val="22"/>
                <w:szCs w:val="22"/>
              </w:rPr>
              <w:t xml:space="preserve"> measured by the six-minute walk test</w:t>
            </w:r>
            <w:r w:rsidR="004139BD" w:rsidRPr="001A214C">
              <w:rPr>
                <w:sz w:val="22"/>
                <w:szCs w:val="22"/>
              </w:rPr>
              <w:t xml:space="preserve"> (6MW</w:t>
            </w:r>
            <w:r w:rsidR="00A02955" w:rsidRPr="001A214C">
              <w:rPr>
                <w:sz w:val="22"/>
                <w:szCs w:val="22"/>
              </w:rPr>
              <w:t>T</w:t>
            </w:r>
            <w:r w:rsidR="004139BD" w:rsidRPr="001A214C">
              <w:rPr>
                <w:sz w:val="22"/>
                <w:szCs w:val="22"/>
              </w:rPr>
              <w:t>)</w:t>
            </w:r>
            <w:r w:rsidR="003875C1" w:rsidRPr="001A214C">
              <w:rPr>
                <w:sz w:val="22"/>
                <w:szCs w:val="22"/>
              </w:rPr>
              <w:t xml:space="preserve"> and</w:t>
            </w:r>
            <w:r w:rsidR="004329F4" w:rsidRPr="001A214C">
              <w:rPr>
                <w:sz w:val="22"/>
                <w:szCs w:val="22"/>
              </w:rPr>
              <w:t xml:space="preserve"> </w:t>
            </w:r>
            <w:r w:rsidR="004139BD" w:rsidRPr="001A214C">
              <w:rPr>
                <w:sz w:val="22"/>
                <w:szCs w:val="22"/>
              </w:rPr>
              <w:t>the 1</w:t>
            </w:r>
            <w:r w:rsidR="00A41BA5" w:rsidRPr="001A214C">
              <w:rPr>
                <w:sz w:val="22"/>
                <w:szCs w:val="22"/>
              </w:rPr>
              <w:t>-</w:t>
            </w:r>
            <w:r w:rsidR="004139BD" w:rsidRPr="001A214C">
              <w:rPr>
                <w:sz w:val="22"/>
                <w:szCs w:val="22"/>
              </w:rPr>
              <w:t>minute sit-to-stand test (1</w:t>
            </w:r>
            <w:r w:rsidR="00B519CF" w:rsidRPr="001A214C">
              <w:rPr>
                <w:sz w:val="22"/>
                <w:szCs w:val="22"/>
              </w:rPr>
              <w:t>min</w:t>
            </w:r>
            <w:r w:rsidR="004139BD" w:rsidRPr="001A214C">
              <w:rPr>
                <w:sz w:val="22"/>
                <w:szCs w:val="22"/>
              </w:rPr>
              <w:t>STS)</w:t>
            </w:r>
            <w:r w:rsidR="003875C1" w:rsidRPr="001A214C">
              <w:rPr>
                <w:sz w:val="22"/>
                <w:szCs w:val="22"/>
              </w:rPr>
              <w:t>. Q</w:t>
            </w:r>
            <w:r w:rsidR="00A67344" w:rsidRPr="001A214C">
              <w:rPr>
                <w:sz w:val="22"/>
                <w:szCs w:val="22"/>
              </w:rPr>
              <w:t xml:space="preserve">uality of life was measured </w:t>
            </w:r>
            <w:r w:rsidR="003875C1" w:rsidRPr="001A214C">
              <w:rPr>
                <w:sz w:val="22"/>
                <w:szCs w:val="22"/>
              </w:rPr>
              <w:t>by</w:t>
            </w:r>
            <w:r w:rsidR="00A67344" w:rsidRPr="001A214C">
              <w:rPr>
                <w:sz w:val="22"/>
                <w:szCs w:val="22"/>
              </w:rPr>
              <w:t xml:space="preserve"> </w:t>
            </w:r>
            <w:r w:rsidR="004329F4" w:rsidRPr="001A214C">
              <w:rPr>
                <w:sz w:val="22"/>
                <w:szCs w:val="22"/>
              </w:rPr>
              <w:t xml:space="preserve">the St George’s Respiratory Questionnaire </w:t>
            </w:r>
            <w:r w:rsidR="004139BD" w:rsidRPr="001A214C">
              <w:rPr>
                <w:sz w:val="22"/>
                <w:szCs w:val="22"/>
              </w:rPr>
              <w:t>(SGRQ)</w:t>
            </w:r>
            <w:r w:rsidR="003875C1" w:rsidRPr="001A214C">
              <w:rPr>
                <w:sz w:val="22"/>
                <w:szCs w:val="22"/>
              </w:rPr>
              <w:t xml:space="preserve">. </w:t>
            </w:r>
            <w:r w:rsidR="00EF11DA" w:rsidRPr="001A214C">
              <w:rPr>
                <w:sz w:val="22"/>
                <w:szCs w:val="22"/>
              </w:rPr>
              <w:t>A</w:t>
            </w:r>
            <w:r w:rsidR="00E56DBB" w:rsidRPr="001A214C">
              <w:rPr>
                <w:sz w:val="22"/>
                <w:szCs w:val="22"/>
              </w:rPr>
              <w:t>NOVA</w:t>
            </w:r>
            <w:r w:rsidR="0001504A" w:rsidRPr="001A214C">
              <w:rPr>
                <w:sz w:val="22"/>
                <w:szCs w:val="22"/>
              </w:rPr>
              <w:t xml:space="preserve"> w</w:t>
            </w:r>
            <w:r w:rsidR="00EF11DA" w:rsidRPr="001A214C">
              <w:rPr>
                <w:sz w:val="22"/>
                <w:szCs w:val="22"/>
              </w:rPr>
              <w:t>as</w:t>
            </w:r>
            <w:r w:rsidR="0001504A" w:rsidRPr="001A214C">
              <w:rPr>
                <w:sz w:val="22"/>
                <w:szCs w:val="22"/>
              </w:rPr>
              <w:t xml:space="preserve"> used to determine </w:t>
            </w:r>
            <w:r w:rsidR="00AA7D5E" w:rsidRPr="001A214C">
              <w:rPr>
                <w:sz w:val="22"/>
                <w:szCs w:val="22"/>
              </w:rPr>
              <w:t>differences between groups</w:t>
            </w:r>
            <w:r w:rsidR="00FA1DA0" w:rsidRPr="001A214C">
              <w:rPr>
                <w:sz w:val="22"/>
                <w:szCs w:val="22"/>
              </w:rPr>
              <w:t xml:space="preserve"> with </w:t>
            </w:r>
            <w:r w:rsidR="00CB09CC" w:rsidRPr="001A214C">
              <w:rPr>
                <w:sz w:val="22"/>
                <w:szCs w:val="22"/>
              </w:rPr>
              <w:t xml:space="preserve">prespecified </w:t>
            </w:r>
            <w:r w:rsidR="00AB078F" w:rsidRPr="001A214C">
              <w:rPr>
                <w:sz w:val="22"/>
                <w:szCs w:val="22"/>
              </w:rPr>
              <w:t>equivalence</w:t>
            </w:r>
            <w:r w:rsidR="00FA1DA0" w:rsidRPr="001A214C">
              <w:rPr>
                <w:sz w:val="22"/>
                <w:szCs w:val="22"/>
              </w:rPr>
              <w:t xml:space="preserve"> level</w:t>
            </w:r>
            <w:r w:rsidR="00AB078F" w:rsidRPr="001A214C">
              <w:rPr>
                <w:sz w:val="22"/>
                <w:szCs w:val="22"/>
              </w:rPr>
              <w:t>s</w:t>
            </w:r>
            <w:r w:rsidR="00EE7D2E" w:rsidRPr="001A214C">
              <w:rPr>
                <w:sz w:val="22"/>
                <w:szCs w:val="22"/>
              </w:rPr>
              <w:t xml:space="preserve"> (EL)</w:t>
            </w:r>
            <w:r w:rsidR="00AB078F" w:rsidRPr="001A214C">
              <w:rPr>
                <w:sz w:val="22"/>
                <w:szCs w:val="22"/>
              </w:rPr>
              <w:t xml:space="preserve"> set at 25m for 6MWT,</w:t>
            </w:r>
            <w:r w:rsidR="0046706E" w:rsidRPr="001A214C">
              <w:rPr>
                <w:sz w:val="22"/>
                <w:szCs w:val="22"/>
              </w:rPr>
              <w:t xml:space="preserve"> 3 </w:t>
            </w:r>
            <w:r w:rsidR="00392A9D" w:rsidRPr="001A214C">
              <w:rPr>
                <w:sz w:val="22"/>
                <w:szCs w:val="22"/>
              </w:rPr>
              <w:t>repetitions</w:t>
            </w:r>
            <w:r w:rsidR="00323287" w:rsidRPr="001A214C">
              <w:rPr>
                <w:sz w:val="22"/>
                <w:szCs w:val="22"/>
              </w:rPr>
              <w:t xml:space="preserve"> for 1</w:t>
            </w:r>
            <w:r w:rsidR="00E97B7A" w:rsidRPr="001A214C">
              <w:rPr>
                <w:sz w:val="22"/>
                <w:szCs w:val="22"/>
              </w:rPr>
              <w:t>minS</w:t>
            </w:r>
            <w:r w:rsidR="00323287" w:rsidRPr="001A214C">
              <w:rPr>
                <w:sz w:val="22"/>
                <w:szCs w:val="22"/>
              </w:rPr>
              <w:t xml:space="preserve">TS and </w:t>
            </w:r>
            <w:r w:rsidR="007C78D7" w:rsidRPr="001A214C">
              <w:rPr>
                <w:sz w:val="22"/>
                <w:szCs w:val="22"/>
              </w:rPr>
              <w:t>-</w:t>
            </w:r>
            <w:r w:rsidR="00323287" w:rsidRPr="001A214C">
              <w:rPr>
                <w:sz w:val="22"/>
                <w:szCs w:val="22"/>
              </w:rPr>
              <w:t>4 point</w:t>
            </w:r>
            <w:r w:rsidR="00CB09CC" w:rsidRPr="001A214C">
              <w:rPr>
                <w:sz w:val="22"/>
                <w:szCs w:val="22"/>
              </w:rPr>
              <w:t>s for SGRQ.</w:t>
            </w:r>
          </w:p>
          <w:p w14:paraId="18B73A5A" w14:textId="66433CFB" w:rsidR="00C87083" w:rsidRPr="001A214C" w:rsidRDefault="001564A4" w:rsidP="00C87083">
            <w:pPr>
              <w:pStyle w:val="Pa12"/>
              <w:spacing w:line="240" w:lineRule="auto"/>
              <w:rPr>
                <w:sz w:val="22"/>
                <w:szCs w:val="22"/>
                <w:lang w:val="en-GB" w:eastAsia="en-US"/>
              </w:rPr>
            </w:pPr>
            <w:r w:rsidRPr="001A214C">
              <w:rPr>
                <w:rStyle w:val="A4"/>
                <w:b/>
                <w:bCs/>
              </w:rPr>
              <w:t xml:space="preserve">Results: </w:t>
            </w:r>
            <w:r w:rsidR="004329F4" w:rsidRPr="001A214C">
              <w:rPr>
                <w:sz w:val="22"/>
                <w:szCs w:val="22"/>
              </w:rPr>
              <w:t xml:space="preserve">Data from </w:t>
            </w:r>
            <w:r w:rsidR="00CA6830" w:rsidRPr="001A214C">
              <w:rPr>
                <w:sz w:val="22"/>
                <w:szCs w:val="22"/>
              </w:rPr>
              <w:t>84</w:t>
            </w:r>
            <w:r w:rsidR="004329F4" w:rsidRPr="001A214C">
              <w:rPr>
                <w:sz w:val="22"/>
                <w:szCs w:val="22"/>
              </w:rPr>
              <w:t xml:space="preserve"> participants (mean [SD]: age </w:t>
            </w:r>
            <w:r w:rsidR="00056B5E" w:rsidRPr="001A214C">
              <w:rPr>
                <w:sz w:val="22"/>
                <w:szCs w:val="22"/>
              </w:rPr>
              <w:t>7</w:t>
            </w:r>
            <w:r w:rsidR="00CA6830" w:rsidRPr="001A214C">
              <w:rPr>
                <w:sz w:val="22"/>
                <w:szCs w:val="22"/>
              </w:rPr>
              <w:t>8</w:t>
            </w:r>
            <w:r w:rsidR="004329F4" w:rsidRPr="001A214C">
              <w:rPr>
                <w:sz w:val="22"/>
                <w:szCs w:val="22"/>
              </w:rPr>
              <w:t xml:space="preserve"> [</w:t>
            </w:r>
            <w:r w:rsidR="00CA6830" w:rsidRPr="001A214C">
              <w:rPr>
                <w:sz w:val="22"/>
                <w:szCs w:val="22"/>
              </w:rPr>
              <w:t>10</w:t>
            </w:r>
            <w:r w:rsidR="004329F4" w:rsidRPr="001A214C">
              <w:rPr>
                <w:sz w:val="22"/>
                <w:szCs w:val="22"/>
              </w:rPr>
              <w:t>] years; FEV</w:t>
            </w:r>
            <w:r w:rsidR="004329F4" w:rsidRPr="001A214C">
              <w:rPr>
                <w:sz w:val="22"/>
                <w:szCs w:val="22"/>
                <w:vertAlign w:val="subscript"/>
              </w:rPr>
              <w:t>1</w:t>
            </w:r>
            <w:r w:rsidR="004329F4" w:rsidRPr="001A214C">
              <w:rPr>
                <w:sz w:val="22"/>
                <w:szCs w:val="22"/>
              </w:rPr>
              <w:t xml:space="preserve"> </w:t>
            </w:r>
            <w:r w:rsidR="005552E2" w:rsidRPr="001A214C">
              <w:rPr>
                <w:sz w:val="22"/>
                <w:szCs w:val="22"/>
              </w:rPr>
              <w:t>69</w:t>
            </w:r>
            <w:r w:rsidR="004329F4" w:rsidRPr="001A214C">
              <w:rPr>
                <w:sz w:val="22"/>
                <w:szCs w:val="22"/>
              </w:rPr>
              <w:t xml:space="preserve"> [</w:t>
            </w:r>
            <w:r w:rsidR="005552E2" w:rsidRPr="001A214C">
              <w:rPr>
                <w:sz w:val="22"/>
                <w:szCs w:val="22"/>
              </w:rPr>
              <w:t>21</w:t>
            </w:r>
            <w:r w:rsidR="004329F4" w:rsidRPr="001A214C">
              <w:rPr>
                <w:sz w:val="22"/>
                <w:szCs w:val="22"/>
              </w:rPr>
              <w:t xml:space="preserve">] % predicted; females: </w:t>
            </w:r>
            <w:r w:rsidR="00030526" w:rsidRPr="001A214C">
              <w:rPr>
                <w:sz w:val="22"/>
                <w:szCs w:val="22"/>
              </w:rPr>
              <w:t>58</w:t>
            </w:r>
            <w:r w:rsidR="004329F4" w:rsidRPr="001A214C">
              <w:rPr>
                <w:sz w:val="22"/>
                <w:szCs w:val="22"/>
              </w:rPr>
              <w:t>%</w:t>
            </w:r>
            <w:r w:rsidR="00471E47" w:rsidRPr="001A214C">
              <w:rPr>
                <w:sz w:val="22"/>
                <w:szCs w:val="22"/>
              </w:rPr>
              <w:t xml:space="preserve">; COPD </w:t>
            </w:r>
            <w:r w:rsidR="009E082A" w:rsidRPr="001A214C">
              <w:rPr>
                <w:sz w:val="22"/>
                <w:szCs w:val="22"/>
              </w:rPr>
              <w:t>42</w:t>
            </w:r>
            <w:r w:rsidR="00471E47" w:rsidRPr="001A214C">
              <w:rPr>
                <w:sz w:val="22"/>
                <w:szCs w:val="22"/>
              </w:rPr>
              <w:t>%</w:t>
            </w:r>
            <w:r w:rsidR="004329F4" w:rsidRPr="001A214C">
              <w:rPr>
                <w:sz w:val="22"/>
                <w:szCs w:val="22"/>
              </w:rPr>
              <w:t xml:space="preserve">) </w:t>
            </w:r>
            <w:r w:rsidR="058946FD" w:rsidRPr="001A214C">
              <w:rPr>
                <w:sz w:val="22"/>
                <w:szCs w:val="22"/>
              </w:rPr>
              <w:t>in</w:t>
            </w:r>
            <w:r w:rsidR="004329F4" w:rsidRPr="001A214C">
              <w:rPr>
                <w:sz w:val="22"/>
                <w:szCs w:val="22"/>
              </w:rPr>
              <w:t xml:space="preserve"> the </w:t>
            </w:r>
            <w:r w:rsidR="00700012" w:rsidRPr="001A214C">
              <w:rPr>
                <w:sz w:val="22"/>
                <w:szCs w:val="22"/>
              </w:rPr>
              <w:t>TR</w:t>
            </w:r>
            <w:r w:rsidR="0088446F" w:rsidRPr="001A214C">
              <w:rPr>
                <w:sz w:val="22"/>
                <w:szCs w:val="22"/>
              </w:rPr>
              <w:t>PR</w:t>
            </w:r>
            <w:r w:rsidR="004329F4" w:rsidRPr="001A214C">
              <w:rPr>
                <w:sz w:val="22"/>
                <w:szCs w:val="22"/>
              </w:rPr>
              <w:t xml:space="preserve"> program and </w:t>
            </w:r>
            <w:r w:rsidR="00030526" w:rsidRPr="001A214C">
              <w:rPr>
                <w:sz w:val="22"/>
                <w:szCs w:val="22"/>
              </w:rPr>
              <w:t>134</w:t>
            </w:r>
            <w:r w:rsidR="004329F4" w:rsidRPr="001A214C">
              <w:rPr>
                <w:sz w:val="22"/>
                <w:szCs w:val="22"/>
              </w:rPr>
              <w:t xml:space="preserve"> participants (mean [SD): age </w:t>
            </w:r>
            <w:r w:rsidR="00030526" w:rsidRPr="001A214C">
              <w:rPr>
                <w:sz w:val="22"/>
                <w:szCs w:val="22"/>
              </w:rPr>
              <w:t>76</w:t>
            </w:r>
            <w:r w:rsidR="004329F4" w:rsidRPr="001A214C">
              <w:rPr>
                <w:sz w:val="22"/>
                <w:szCs w:val="22"/>
              </w:rPr>
              <w:t xml:space="preserve"> [</w:t>
            </w:r>
            <w:r w:rsidR="00030526" w:rsidRPr="001A214C">
              <w:rPr>
                <w:sz w:val="22"/>
                <w:szCs w:val="22"/>
              </w:rPr>
              <w:t>11</w:t>
            </w:r>
            <w:r w:rsidR="004329F4" w:rsidRPr="001A214C">
              <w:rPr>
                <w:sz w:val="22"/>
                <w:szCs w:val="22"/>
              </w:rPr>
              <w:t>] years; FEV</w:t>
            </w:r>
            <w:r w:rsidR="004329F4" w:rsidRPr="001A214C">
              <w:rPr>
                <w:sz w:val="22"/>
                <w:szCs w:val="22"/>
                <w:vertAlign w:val="subscript"/>
              </w:rPr>
              <w:t>1</w:t>
            </w:r>
            <w:r w:rsidR="004329F4" w:rsidRPr="001A214C">
              <w:rPr>
                <w:sz w:val="22"/>
                <w:szCs w:val="22"/>
              </w:rPr>
              <w:t xml:space="preserve"> </w:t>
            </w:r>
            <w:r w:rsidR="00A12C40" w:rsidRPr="001A214C">
              <w:rPr>
                <w:sz w:val="22"/>
                <w:szCs w:val="22"/>
              </w:rPr>
              <w:t>65</w:t>
            </w:r>
            <w:r w:rsidR="004329F4" w:rsidRPr="001A214C">
              <w:rPr>
                <w:sz w:val="22"/>
                <w:szCs w:val="22"/>
              </w:rPr>
              <w:t xml:space="preserve"> [</w:t>
            </w:r>
            <w:r w:rsidR="00A12C40" w:rsidRPr="001A214C">
              <w:rPr>
                <w:sz w:val="22"/>
                <w:szCs w:val="22"/>
              </w:rPr>
              <w:t>21</w:t>
            </w:r>
            <w:r w:rsidR="004329F4" w:rsidRPr="001A214C">
              <w:rPr>
                <w:sz w:val="22"/>
                <w:szCs w:val="22"/>
              </w:rPr>
              <w:t xml:space="preserve">] % predicted; females </w:t>
            </w:r>
            <w:r w:rsidR="00A12C40" w:rsidRPr="001A214C">
              <w:rPr>
                <w:sz w:val="22"/>
                <w:szCs w:val="22"/>
              </w:rPr>
              <w:t>58</w:t>
            </w:r>
            <w:r w:rsidR="004329F4" w:rsidRPr="001A214C">
              <w:rPr>
                <w:sz w:val="22"/>
                <w:szCs w:val="22"/>
              </w:rPr>
              <w:t>%</w:t>
            </w:r>
            <w:r w:rsidR="00471E47" w:rsidRPr="001A214C">
              <w:rPr>
                <w:sz w:val="22"/>
                <w:szCs w:val="22"/>
              </w:rPr>
              <w:t xml:space="preserve">; COPD </w:t>
            </w:r>
            <w:r w:rsidR="00AD6D02" w:rsidRPr="001A214C">
              <w:rPr>
                <w:sz w:val="22"/>
                <w:szCs w:val="22"/>
              </w:rPr>
              <w:t>43</w:t>
            </w:r>
            <w:r w:rsidR="00471E47" w:rsidRPr="001A214C">
              <w:rPr>
                <w:sz w:val="22"/>
                <w:szCs w:val="22"/>
              </w:rPr>
              <w:t>%</w:t>
            </w:r>
            <w:r w:rsidR="004329F4" w:rsidRPr="001A214C">
              <w:rPr>
                <w:sz w:val="22"/>
                <w:szCs w:val="22"/>
              </w:rPr>
              <w:t xml:space="preserve">) </w:t>
            </w:r>
            <w:r w:rsidR="6570C164" w:rsidRPr="001A214C">
              <w:rPr>
                <w:sz w:val="22"/>
                <w:szCs w:val="22"/>
              </w:rPr>
              <w:t>in</w:t>
            </w:r>
            <w:r w:rsidR="004329F4" w:rsidRPr="001A214C">
              <w:rPr>
                <w:sz w:val="22"/>
                <w:szCs w:val="22"/>
              </w:rPr>
              <w:t xml:space="preserve"> the </w:t>
            </w:r>
            <w:r w:rsidR="00FB19D7" w:rsidRPr="001A214C">
              <w:rPr>
                <w:sz w:val="22"/>
                <w:szCs w:val="22"/>
              </w:rPr>
              <w:t>CB</w:t>
            </w:r>
            <w:r w:rsidR="00176BC4" w:rsidRPr="001A214C">
              <w:rPr>
                <w:sz w:val="22"/>
                <w:szCs w:val="22"/>
              </w:rPr>
              <w:t>PR</w:t>
            </w:r>
            <w:r w:rsidR="004329F4" w:rsidRPr="001A214C">
              <w:rPr>
                <w:sz w:val="22"/>
                <w:szCs w:val="22"/>
              </w:rPr>
              <w:t xml:space="preserve"> program</w:t>
            </w:r>
            <w:r w:rsidR="00176BC4" w:rsidRPr="001A214C">
              <w:rPr>
                <w:sz w:val="22"/>
                <w:szCs w:val="22"/>
              </w:rPr>
              <w:t xml:space="preserve"> </w:t>
            </w:r>
            <w:r w:rsidR="004329F4" w:rsidRPr="001A214C">
              <w:rPr>
                <w:sz w:val="22"/>
                <w:szCs w:val="22"/>
              </w:rPr>
              <w:t>were analysed.</w:t>
            </w:r>
            <w:r w:rsidR="006E2FF8" w:rsidRPr="001A214C">
              <w:rPr>
                <w:sz w:val="22"/>
                <w:szCs w:val="22"/>
              </w:rPr>
              <w:t xml:space="preserve"> </w:t>
            </w:r>
            <w:r w:rsidR="004329F4" w:rsidRPr="001A214C">
              <w:rPr>
                <w:sz w:val="22"/>
                <w:szCs w:val="22"/>
              </w:rPr>
              <w:t xml:space="preserve">There were </w:t>
            </w:r>
            <w:r w:rsidR="006E2FF8" w:rsidRPr="001A214C">
              <w:rPr>
                <w:sz w:val="22"/>
                <w:szCs w:val="22"/>
              </w:rPr>
              <w:t>no</w:t>
            </w:r>
            <w:r w:rsidR="004329F4" w:rsidRPr="001A214C">
              <w:rPr>
                <w:sz w:val="22"/>
                <w:szCs w:val="22"/>
              </w:rPr>
              <w:t xml:space="preserve"> significant between group differences in the </w:t>
            </w:r>
            <w:r w:rsidR="00902FE8" w:rsidRPr="001A214C">
              <w:rPr>
                <w:sz w:val="22"/>
                <w:szCs w:val="22"/>
              </w:rPr>
              <w:t>change</w:t>
            </w:r>
            <w:r w:rsidR="001F4B27" w:rsidRPr="001A214C">
              <w:rPr>
                <w:sz w:val="22"/>
                <w:szCs w:val="22"/>
              </w:rPr>
              <w:t xml:space="preserve"> from baseline to follow up</w:t>
            </w:r>
            <w:r w:rsidR="00902FE8" w:rsidRPr="001A214C">
              <w:rPr>
                <w:sz w:val="22"/>
                <w:szCs w:val="22"/>
              </w:rPr>
              <w:t xml:space="preserve"> in </w:t>
            </w:r>
            <w:r w:rsidR="006E2FF8" w:rsidRPr="001A214C">
              <w:rPr>
                <w:sz w:val="22"/>
                <w:szCs w:val="22"/>
              </w:rPr>
              <w:t>6MW</w:t>
            </w:r>
            <w:r w:rsidR="00A02955" w:rsidRPr="001A214C">
              <w:rPr>
                <w:sz w:val="22"/>
                <w:szCs w:val="22"/>
              </w:rPr>
              <w:t>T distance</w:t>
            </w:r>
            <w:r w:rsidR="004329F4" w:rsidRPr="001A214C">
              <w:rPr>
                <w:sz w:val="22"/>
                <w:szCs w:val="22"/>
              </w:rPr>
              <w:t xml:space="preserve"> (mean difference </w:t>
            </w:r>
            <w:r w:rsidR="00966A91" w:rsidRPr="001A214C">
              <w:rPr>
                <w:sz w:val="22"/>
                <w:szCs w:val="22"/>
              </w:rPr>
              <w:t>10</w:t>
            </w:r>
            <w:r w:rsidR="004329F4" w:rsidRPr="001A214C">
              <w:rPr>
                <w:sz w:val="22"/>
                <w:szCs w:val="22"/>
              </w:rPr>
              <w:t xml:space="preserve"> m, 95% CI -</w:t>
            </w:r>
            <w:r w:rsidR="008C1B2D" w:rsidRPr="001A214C">
              <w:rPr>
                <w:sz w:val="22"/>
                <w:szCs w:val="22"/>
              </w:rPr>
              <w:t>10</w:t>
            </w:r>
            <w:r w:rsidR="004329F4" w:rsidRPr="001A214C">
              <w:rPr>
                <w:sz w:val="22"/>
                <w:szCs w:val="22"/>
              </w:rPr>
              <w:t xml:space="preserve"> to </w:t>
            </w:r>
            <w:r w:rsidR="008C1B2D" w:rsidRPr="001A214C">
              <w:rPr>
                <w:sz w:val="22"/>
                <w:szCs w:val="22"/>
              </w:rPr>
              <w:t>30</w:t>
            </w:r>
            <w:r w:rsidR="004329F4" w:rsidRPr="001A214C">
              <w:rPr>
                <w:sz w:val="22"/>
                <w:szCs w:val="22"/>
              </w:rPr>
              <w:t>)</w:t>
            </w:r>
            <w:r w:rsidR="00BA6087" w:rsidRPr="001A214C">
              <w:rPr>
                <w:sz w:val="22"/>
                <w:szCs w:val="22"/>
              </w:rPr>
              <w:t>, the 1</w:t>
            </w:r>
            <w:r w:rsidR="002F21F1" w:rsidRPr="001A214C">
              <w:rPr>
                <w:sz w:val="22"/>
                <w:szCs w:val="22"/>
              </w:rPr>
              <w:t>min</w:t>
            </w:r>
            <w:r w:rsidR="00BA6087" w:rsidRPr="001A214C">
              <w:rPr>
                <w:sz w:val="22"/>
                <w:szCs w:val="22"/>
              </w:rPr>
              <w:t>STS</w:t>
            </w:r>
            <w:r w:rsidR="00966A91" w:rsidRPr="001A214C">
              <w:rPr>
                <w:sz w:val="22"/>
                <w:szCs w:val="22"/>
              </w:rPr>
              <w:t xml:space="preserve"> time</w:t>
            </w:r>
            <w:r w:rsidR="00C87083" w:rsidRPr="001A214C">
              <w:rPr>
                <w:sz w:val="22"/>
                <w:szCs w:val="22"/>
              </w:rPr>
              <w:t xml:space="preserve"> (mean difference </w:t>
            </w:r>
            <w:r w:rsidR="00363AA9" w:rsidRPr="001A214C">
              <w:rPr>
                <w:sz w:val="22"/>
                <w:szCs w:val="22"/>
              </w:rPr>
              <w:t xml:space="preserve">2 </w:t>
            </w:r>
            <w:r w:rsidR="00C51440" w:rsidRPr="001A214C">
              <w:rPr>
                <w:sz w:val="22"/>
                <w:szCs w:val="22"/>
              </w:rPr>
              <w:t>repetitions</w:t>
            </w:r>
            <w:r w:rsidR="00C87083" w:rsidRPr="001A214C">
              <w:rPr>
                <w:sz w:val="22"/>
                <w:szCs w:val="22"/>
              </w:rPr>
              <w:t xml:space="preserve">, 95% CI </w:t>
            </w:r>
            <w:r w:rsidR="00363AA9" w:rsidRPr="001A214C">
              <w:rPr>
                <w:sz w:val="22"/>
                <w:szCs w:val="22"/>
              </w:rPr>
              <w:t>-0.1</w:t>
            </w:r>
            <w:r w:rsidR="00C87083" w:rsidRPr="001A214C">
              <w:rPr>
                <w:sz w:val="22"/>
                <w:szCs w:val="22"/>
              </w:rPr>
              <w:t xml:space="preserve"> to </w:t>
            </w:r>
            <w:r w:rsidR="00F10D17" w:rsidRPr="001A214C">
              <w:rPr>
                <w:sz w:val="22"/>
                <w:szCs w:val="22"/>
              </w:rPr>
              <w:t>3.3</w:t>
            </w:r>
            <w:r w:rsidR="00C87083" w:rsidRPr="001A214C">
              <w:rPr>
                <w:sz w:val="22"/>
                <w:szCs w:val="22"/>
              </w:rPr>
              <w:t>)</w:t>
            </w:r>
            <w:r w:rsidR="00902FE8" w:rsidRPr="001A214C">
              <w:rPr>
                <w:sz w:val="22"/>
                <w:szCs w:val="22"/>
              </w:rPr>
              <w:t xml:space="preserve"> or SGRQ total score</w:t>
            </w:r>
            <w:r w:rsidR="00966A91" w:rsidRPr="001A214C">
              <w:rPr>
                <w:sz w:val="22"/>
                <w:szCs w:val="22"/>
              </w:rPr>
              <w:t xml:space="preserve"> (mean difference </w:t>
            </w:r>
            <w:r w:rsidR="00F10D17" w:rsidRPr="001A214C">
              <w:rPr>
                <w:sz w:val="22"/>
                <w:szCs w:val="22"/>
              </w:rPr>
              <w:t xml:space="preserve">-1.6 </w:t>
            </w:r>
            <w:r w:rsidR="00966A91" w:rsidRPr="001A214C">
              <w:rPr>
                <w:sz w:val="22"/>
                <w:szCs w:val="22"/>
              </w:rPr>
              <w:t xml:space="preserve">points, 95% CI </w:t>
            </w:r>
            <w:r w:rsidR="005050CE" w:rsidRPr="001A214C">
              <w:rPr>
                <w:sz w:val="22"/>
                <w:szCs w:val="22"/>
              </w:rPr>
              <w:t>-5.1</w:t>
            </w:r>
            <w:r w:rsidR="00966A91" w:rsidRPr="001A214C">
              <w:rPr>
                <w:sz w:val="22"/>
                <w:szCs w:val="22"/>
              </w:rPr>
              <w:t xml:space="preserve"> to </w:t>
            </w:r>
            <w:r w:rsidR="005050CE" w:rsidRPr="001A214C">
              <w:rPr>
                <w:sz w:val="22"/>
                <w:szCs w:val="22"/>
              </w:rPr>
              <w:t>1.9</w:t>
            </w:r>
            <w:r w:rsidR="00966A91" w:rsidRPr="001A214C">
              <w:rPr>
                <w:sz w:val="22"/>
                <w:szCs w:val="22"/>
              </w:rPr>
              <w:t>)</w:t>
            </w:r>
            <w:r w:rsidR="001E7D86" w:rsidRPr="001A214C">
              <w:rPr>
                <w:sz w:val="22"/>
                <w:szCs w:val="22"/>
              </w:rPr>
              <w:t xml:space="preserve"> </w:t>
            </w:r>
            <w:r w:rsidR="00994D05" w:rsidRPr="001A214C">
              <w:rPr>
                <w:sz w:val="22"/>
                <w:szCs w:val="22"/>
              </w:rPr>
              <w:t>h</w:t>
            </w:r>
            <w:r w:rsidR="00E76C22" w:rsidRPr="001A214C">
              <w:rPr>
                <w:sz w:val="22"/>
                <w:szCs w:val="22"/>
              </w:rPr>
              <w:t>owever</w:t>
            </w:r>
            <w:r w:rsidR="00736FD5" w:rsidRPr="001A214C">
              <w:rPr>
                <w:sz w:val="22"/>
                <w:szCs w:val="22"/>
              </w:rPr>
              <w:t>,</w:t>
            </w:r>
            <w:r w:rsidR="00E76C22" w:rsidRPr="001A214C">
              <w:rPr>
                <w:sz w:val="22"/>
                <w:szCs w:val="22"/>
              </w:rPr>
              <w:t xml:space="preserve"> </w:t>
            </w:r>
            <w:r w:rsidR="00FE6E20" w:rsidRPr="001A214C">
              <w:rPr>
                <w:sz w:val="22"/>
                <w:szCs w:val="22"/>
              </w:rPr>
              <w:t>the</w:t>
            </w:r>
            <w:r w:rsidR="00994D05" w:rsidRPr="001A214C">
              <w:rPr>
                <w:sz w:val="22"/>
                <w:szCs w:val="22"/>
              </w:rPr>
              <w:t xml:space="preserve"> </w:t>
            </w:r>
            <w:r w:rsidR="0093510B" w:rsidRPr="001A214C">
              <w:rPr>
                <w:sz w:val="22"/>
                <w:szCs w:val="22"/>
              </w:rPr>
              <w:t xml:space="preserve">upper end of the </w:t>
            </w:r>
            <w:r w:rsidR="001224B4" w:rsidRPr="001A214C">
              <w:rPr>
                <w:sz w:val="22"/>
                <w:szCs w:val="22"/>
              </w:rPr>
              <w:t xml:space="preserve">CI’s for </w:t>
            </w:r>
            <w:r w:rsidR="001B7F87" w:rsidRPr="001A214C">
              <w:rPr>
                <w:sz w:val="22"/>
                <w:szCs w:val="22"/>
              </w:rPr>
              <w:t>both 6MWT and SGRQ</w:t>
            </w:r>
            <w:r w:rsidR="001224B4" w:rsidRPr="001A214C">
              <w:rPr>
                <w:sz w:val="22"/>
                <w:szCs w:val="22"/>
              </w:rPr>
              <w:t xml:space="preserve"> fell outside of the EL </w:t>
            </w:r>
            <w:r w:rsidR="00357EB8" w:rsidRPr="001A214C">
              <w:rPr>
                <w:sz w:val="22"/>
                <w:szCs w:val="22"/>
              </w:rPr>
              <w:t>demonstrating</w:t>
            </w:r>
            <w:r w:rsidR="001224B4" w:rsidRPr="001A214C">
              <w:rPr>
                <w:sz w:val="22"/>
                <w:szCs w:val="22"/>
              </w:rPr>
              <w:t xml:space="preserve"> that superiority of the CB</w:t>
            </w:r>
            <w:r w:rsidR="00AC1D37" w:rsidRPr="001A214C">
              <w:rPr>
                <w:sz w:val="22"/>
                <w:szCs w:val="22"/>
              </w:rPr>
              <w:t>PR programs could not be rule</w:t>
            </w:r>
            <w:r w:rsidR="00357EB8" w:rsidRPr="001A214C">
              <w:rPr>
                <w:sz w:val="22"/>
                <w:szCs w:val="22"/>
              </w:rPr>
              <w:t>d</w:t>
            </w:r>
            <w:r w:rsidR="00AC1D37" w:rsidRPr="001A214C">
              <w:rPr>
                <w:sz w:val="22"/>
                <w:szCs w:val="22"/>
              </w:rPr>
              <w:t xml:space="preserve"> out.</w:t>
            </w:r>
          </w:p>
          <w:p w14:paraId="664F2228" w14:textId="0EB98829" w:rsidR="004329F4" w:rsidRPr="001A214C" w:rsidRDefault="001564A4" w:rsidP="004329F4">
            <w:pPr>
              <w:pStyle w:val="Pa12"/>
              <w:spacing w:line="240" w:lineRule="auto"/>
              <w:rPr>
                <w:sz w:val="22"/>
                <w:szCs w:val="22"/>
              </w:rPr>
            </w:pPr>
            <w:r w:rsidRPr="001A214C">
              <w:rPr>
                <w:rStyle w:val="A4"/>
                <w:b/>
                <w:bCs/>
              </w:rPr>
              <w:t xml:space="preserve">Conclusion: </w:t>
            </w:r>
            <w:r w:rsidR="004329F4" w:rsidRPr="001A214C">
              <w:rPr>
                <w:sz w:val="22"/>
                <w:szCs w:val="22"/>
              </w:rPr>
              <w:t>This retrospective analysis demonstrate</w:t>
            </w:r>
            <w:r w:rsidR="00E8005C" w:rsidRPr="001A214C">
              <w:rPr>
                <w:sz w:val="22"/>
                <w:szCs w:val="22"/>
              </w:rPr>
              <w:t>d</w:t>
            </w:r>
            <w:r w:rsidR="004329F4" w:rsidRPr="001A214C">
              <w:rPr>
                <w:sz w:val="22"/>
                <w:szCs w:val="22"/>
              </w:rPr>
              <w:t xml:space="preserve"> that </w:t>
            </w:r>
            <w:r w:rsidR="00F40C82" w:rsidRPr="001A214C">
              <w:rPr>
                <w:sz w:val="22"/>
                <w:szCs w:val="22"/>
              </w:rPr>
              <w:t>a</w:t>
            </w:r>
            <w:r w:rsidR="004329F4" w:rsidRPr="001A214C">
              <w:rPr>
                <w:sz w:val="22"/>
                <w:szCs w:val="22"/>
              </w:rPr>
              <w:t xml:space="preserve"> </w:t>
            </w:r>
            <w:r w:rsidR="001F4B27" w:rsidRPr="001A214C">
              <w:rPr>
                <w:sz w:val="22"/>
                <w:szCs w:val="22"/>
              </w:rPr>
              <w:t xml:space="preserve">clinical </w:t>
            </w:r>
            <w:r w:rsidR="003F7C9A" w:rsidRPr="001A214C">
              <w:rPr>
                <w:sz w:val="22"/>
                <w:szCs w:val="22"/>
              </w:rPr>
              <w:t>TR</w:t>
            </w:r>
            <w:r w:rsidR="004329F4" w:rsidRPr="001A214C">
              <w:rPr>
                <w:sz w:val="22"/>
                <w:szCs w:val="22"/>
              </w:rPr>
              <w:t>PR program achieve</w:t>
            </w:r>
            <w:r w:rsidR="006879FB" w:rsidRPr="001A214C">
              <w:rPr>
                <w:sz w:val="22"/>
                <w:szCs w:val="22"/>
              </w:rPr>
              <w:t>d</w:t>
            </w:r>
            <w:r w:rsidR="004329F4" w:rsidRPr="001A214C">
              <w:rPr>
                <w:sz w:val="22"/>
                <w:szCs w:val="22"/>
              </w:rPr>
              <w:t xml:space="preserve"> </w:t>
            </w:r>
            <w:r w:rsidR="006A0A7A" w:rsidRPr="001A214C">
              <w:rPr>
                <w:sz w:val="22"/>
                <w:szCs w:val="22"/>
              </w:rPr>
              <w:t>comparable benefits</w:t>
            </w:r>
            <w:r w:rsidR="00692AFD" w:rsidRPr="001A214C">
              <w:rPr>
                <w:sz w:val="22"/>
                <w:szCs w:val="22"/>
              </w:rPr>
              <w:t xml:space="preserve"> </w:t>
            </w:r>
            <w:r w:rsidR="004329F4" w:rsidRPr="001A214C">
              <w:rPr>
                <w:sz w:val="22"/>
                <w:szCs w:val="22"/>
              </w:rPr>
              <w:t xml:space="preserve">to a </w:t>
            </w:r>
            <w:r w:rsidR="003F7C9A" w:rsidRPr="001A214C">
              <w:rPr>
                <w:sz w:val="22"/>
                <w:szCs w:val="22"/>
              </w:rPr>
              <w:t xml:space="preserve">CBPR </w:t>
            </w:r>
            <w:r w:rsidR="004329F4" w:rsidRPr="001A214C">
              <w:rPr>
                <w:sz w:val="22"/>
                <w:szCs w:val="22"/>
              </w:rPr>
              <w:t>program</w:t>
            </w:r>
            <w:r w:rsidR="001002CC" w:rsidRPr="001A214C">
              <w:rPr>
                <w:sz w:val="22"/>
                <w:szCs w:val="22"/>
              </w:rPr>
              <w:t xml:space="preserve"> </w:t>
            </w:r>
            <w:r w:rsidR="00E2680A" w:rsidRPr="001A214C">
              <w:rPr>
                <w:sz w:val="22"/>
                <w:szCs w:val="22"/>
              </w:rPr>
              <w:t xml:space="preserve">although </w:t>
            </w:r>
            <w:r w:rsidR="00AC1D37" w:rsidRPr="001A214C">
              <w:rPr>
                <w:sz w:val="22"/>
                <w:szCs w:val="22"/>
              </w:rPr>
              <w:t>superiority of the CB</w:t>
            </w:r>
            <w:r w:rsidR="00D13D22" w:rsidRPr="001A214C">
              <w:rPr>
                <w:sz w:val="22"/>
                <w:szCs w:val="22"/>
              </w:rPr>
              <w:t>PR</w:t>
            </w:r>
            <w:r w:rsidR="0041231C" w:rsidRPr="001A214C">
              <w:rPr>
                <w:sz w:val="22"/>
                <w:szCs w:val="22"/>
              </w:rPr>
              <w:t xml:space="preserve"> could not be </w:t>
            </w:r>
            <w:r w:rsidR="000C4EEE" w:rsidRPr="001A214C">
              <w:rPr>
                <w:sz w:val="22"/>
                <w:szCs w:val="22"/>
              </w:rPr>
              <w:t>ruled out</w:t>
            </w:r>
            <w:r w:rsidR="0041231C" w:rsidRPr="001A214C">
              <w:rPr>
                <w:sz w:val="22"/>
                <w:szCs w:val="22"/>
              </w:rPr>
              <w:t xml:space="preserve">. TRPR may be an effective delivery mode </w:t>
            </w:r>
            <w:r w:rsidR="007A309C" w:rsidRPr="001A214C">
              <w:rPr>
                <w:sz w:val="22"/>
                <w:szCs w:val="22"/>
              </w:rPr>
              <w:t>when</w:t>
            </w:r>
            <w:r w:rsidR="0041231C" w:rsidRPr="001A214C">
              <w:rPr>
                <w:sz w:val="22"/>
                <w:szCs w:val="22"/>
              </w:rPr>
              <w:t xml:space="preserve"> CBPR is not </w:t>
            </w:r>
            <w:r w:rsidR="007A309C" w:rsidRPr="001A214C">
              <w:rPr>
                <w:sz w:val="22"/>
                <w:szCs w:val="22"/>
              </w:rPr>
              <w:t>accessible.</w:t>
            </w:r>
            <w:r w:rsidR="00AC1D37" w:rsidRPr="001A214C">
              <w:rPr>
                <w:sz w:val="22"/>
                <w:szCs w:val="22"/>
              </w:rPr>
              <w:t xml:space="preserve"> </w:t>
            </w:r>
          </w:p>
          <w:p w14:paraId="3E8B4283" w14:textId="23F1CD26" w:rsidR="001564A4" w:rsidRPr="001A214C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1A214C">
              <w:rPr>
                <w:rStyle w:val="A4"/>
                <w:b/>
                <w:bCs/>
              </w:rPr>
              <w:t xml:space="preserve">Grant Support: </w:t>
            </w:r>
            <w:r w:rsidR="004329F4" w:rsidRPr="001A214C">
              <w:rPr>
                <w:rStyle w:val="A4"/>
              </w:rPr>
              <w:t>Nil</w:t>
            </w:r>
          </w:p>
          <w:p w14:paraId="7F8381F0" w14:textId="77777777" w:rsidR="001564A4" w:rsidRPr="001A214C" w:rsidRDefault="001564A4" w:rsidP="000A28E2">
            <w:pPr>
              <w:pStyle w:val="Pa12"/>
              <w:rPr>
                <w:sz w:val="22"/>
                <w:szCs w:val="22"/>
              </w:rPr>
            </w:pPr>
            <w:r w:rsidRPr="001A214C">
              <w:rPr>
                <w:sz w:val="22"/>
                <w:szCs w:val="22"/>
              </w:rPr>
              <w:br/>
            </w:r>
            <w:r w:rsidRPr="001A214C">
              <w:rPr>
                <w:sz w:val="22"/>
                <w:szCs w:val="22"/>
              </w:rPr>
              <w:br/>
            </w:r>
            <w:r w:rsidRPr="001A214C">
              <w:rPr>
                <w:sz w:val="22"/>
                <w:szCs w:val="22"/>
              </w:rPr>
              <w:br/>
            </w:r>
            <w:r w:rsidRPr="001A214C">
              <w:rPr>
                <w:sz w:val="22"/>
                <w:szCs w:val="22"/>
              </w:rPr>
              <w:br/>
            </w:r>
            <w:r w:rsidRPr="001A214C">
              <w:rPr>
                <w:sz w:val="22"/>
                <w:szCs w:val="22"/>
              </w:rPr>
              <w:br/>
            </w:r>
            <w:r w:rsidRPr="001A214C">
              <w:rPr>
                <w:sz w:val="22"/>
                <w:szCs w:val="22"/>
              </w:rPr>
              <w:br/>
            </w:r>
            <w:r w:rsidRPr="001A214C">
              <w:rPr>
                <w:sz w:val="22"/>
                <w:szCs w:val="22"/>
              </w:rPr>
              <w:br/>
            </w:r>
            <w:r w:rsidRPr="001A214C">
              <w:rPr>
                <w:sz w:val="22"/>
                <w:szCs w:val="22"/>
              </w:rPr>
              <w:br/>
            </w:r>
            <w:r w:rsidRPr="001A214C">
              <w:rPr>
                <w:sz w:val="22"/>
                <w:szCs w:val="22"/>
              </w:rPr>
              <w:br/>
            </w:r>
            <w:r w:rsidRPr="001A214C">
              <w:rPr>
                <w:sz w:val="22"/>
                <w:szCs w:val="22"/>
              </w:rPr>
              <w:br/>
            </w:r>
            <w:r w:rsidRPr="001A214C">
              <w:rPr>
                <w:sz w:val="22"/>
                <w:szCs w:val="22"/>
              </w:rPr>
              <w:br/>
            </w:r>
          </w:p>
          <w:p w14:paraId="731CD908" w14:textId="77777777" w:rsidR="001564A4" w:rsidRPr="001A214C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34BF0A0F" w14:textId="77777777" w:rsidR="001564A4" w:rsidRPr="001A214C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1564A4" w:rsidRPr="001A214C" w:rsidRDefault="001564A4" w:rsidP="000A28E2">
            <w:pPr>
              <w:pStyle w:val="Pa12"/>
              <w:rPr>
                <w:rStyle w:val="A4"/>
                <w:bCs/>
              </w:rPr>
            </w:pPr>
            <w:r w:rsidRPr="001A214C">
              <w:rPr>
                <w:rStyle w:val="A4"/>
                <w:bCs/>
              </w:rPr>
              <w:br/>
            </w:r>
            <w:r w:rsidRPr="001A214C">
              <w:rPr>
                <w:rStyle w:val="A4"/>
                <w:bCs/>
              </w:rPr>
              <w:br/>
            </w:r>
            <w:r w:rsidRPr="001A214C">
              <w:rPr>
                <w:rStyle w:val="A4"/>
                <w:bCs/>
              </w:rPr>
              <w:br/>
            </w:r>
            <w:r w:rsidRPr="001A214C">
              <w:rPr>
                <w:rStyle w:val="A4"/>
                <w:bCs/>
              </w:rPr>
              <w:br/>
            </w:r>
            <w:r w:rsidRPr="001A214C">
              <w:rPr>
                <w:rStyle w:val="A4"/>
                <w:bCs/>
              </w:rPr>
              <w:br/>
            </w:r>
            <w:r w:rsidRPr="001A214C">
              <w:rPr>
                <w:rStyle w:val="A4"/>
                <w:bCs/>
              </w:rPr>
              <w:br/>
            </w:r>
            <w:r w:rsidRPr="001A214C">
              <w:rPr>
                <w:rStyle w:val="A4"/>
                <w:bCs/>
              </w:rPr>
              <w:br/>
            </w:r>
            <w:r w:rsidRPr="001A214C">
              <w:rPr>
                <w:rStyle w:val="A4"/>
                <w:bCs/>
              </w:rPr>
              <w:br/>
            </w:r>
            <w:r w:rsidRPr="001A214C">
              <w:rPr>
                <w:rStyle w:val="A4"/>
                <w:bCs/>
              </w:rPr>
              <w:br/>
            </w:r>
            <w:r w:rsidRPr="001A214C">
              <w:rPr>
                <w:rStyle w:val="A4"/>
                <w:bCs/>
              </w:rPr>
              <w:br/>
            </w:r>
            <w:r w:rsidRPr="001A214C">
              <w:rPr>
                <w:rStyle w:val="A4"/>
                <w:bCs/>
              </w:rPr>
              <w:br/>
            </w:r>
          </w:p>
          <w:p w14:paraId="14DC37E4" w14:textId="77777777" w:rsidR="001564A4" w:rsidRPr="001A214C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1A214C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  <w:r w:rsidRPr="001A214C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A62B6"/>
    <w:multiLevelType w:val="hybridMultilevel"/>
    <w:tmpl w:val="787CA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39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A4"/>
    <w:rsid w:val="00004273"/>
    <w:rsid w:val="0001504A"/>
    <w:rsid w:val="00030526"/>
    <w:rsid w:val="00043980"/>
    <w:rsid w:val="00056B5E"/>
    <w:rsid w:val="00056D89"/>
    <w:rsid w:val="00061C43"/>
    <w:rsid w:val="0006442F"/>
    <w:rsid w:val="000663EA"/>
    <w:rsid w:val="00085E86"/>
    <w:rsid w:val="00093E37"/>
    <w:rsid w:val="000A3447"/>
    <w:rsid w:val="000B0A9B"/>
    <w:rsid w:val="000C4EEE"/>
    <w:rsid w:val="000D5659"/>
    <w:rsid w:val="000F2E55"/>
    <w:rsid w:val="000F6C5D"/>
    <w:rsid w:val="001002CC"/>
    <w:rsid w:val="001138FC"/>
    <w:rsid w:val="001224B4"/>
    <w:rsid w:val="001564A4"/>
    <w:rsid w:val="001573C3"/>
    <w:rsid w:val="00176BC4"/>
    <w:rsid w:val="00186283"/>
    <w:rsid w:val="00191ED6"/>
    <w:rsid w:val="001A214C"/>
    <w:rsid w:val="001A66BF"/>
    <w:rsid w:val="001B7F87"/>
    <w:rsid w:val="001E53AF"/>
    <w:rsid w:val="001E7D86"/>
    <w:rsid w:val="001F4B27"/>
    <w:rsid w:val="00202A35"/>
    <w:rsid w:val="002032D4"/>
    <w:rsid w:val="0022734C"/>
    <w:rsid w:val="00230829"/>
    <w:rsid w:val="00242D48"/>
    <w:rsid w:val="00246EC6"/>
    <w:rsid w:val="002F21F1"/>
    <w:rsid w:val="00323287"/>
    <w:rsid w:val="003539BD"/>
    <w:rsid w:val="00357EB8"/>
    <w:rsid w:val="00363AA9"/>
    <w:rsid w:val="003875C1"/>
    <w:rsid w:val="00392A9D"/>
    <w:rsid w:val="00395A38"/>
    <w:rsid w:val="003B2C31"/>
    <w:rsid w:val="003C6528"/>
    <w:rsid w:val="003F7C9A"/>
    <w:rsid w:val="0041231C"/>
    <w:rsid w:val="004123B0"/>
    <w:rsid w:val="004139BD"/>
    <w:rsid w:val="004329F4"/>
    <w:rsid w:val="004509BB"/>
    <w:rsid w:val="0045565B"/>
    <w:rsid w:val="00463A0F"/>
    <w:rsid w:val="0046706E"/>
    <w:rsid w:val="00471E47"/>
    <w:rsid w:val="00484ABA"/>
    <w:rsid w:val="004956DA"/>
    <w:rsid w:val="004B1B60"/>
    <w:rsid w:val="004C37D3"/>
    <w:rsid w:val="004D5DC7"/>
    <w:rsid w:val="005050CE"/>
    <w:rsid w:val="005106A8"/>
    <w:rsid w:val="0051574E"/>
    <w:rsid w:val="00515989"/>
    <w:rsid w:val="00543A74"/>
    <w:rsid w:val="00552200"/>
    <w:rsid w:val="00552785"/>
    <w:rsid w:val="00554DA4"/>
    <w:rsid w:val="005552E2"/>
    <w:rsid w:val="00573ECD"/>
    <w:rsid w:val="00574156"/>
    <w:rsid w:val="00576D51"/>
    <w:rsid w:val="00587616"/>
    <w:rsid w:val="005C04B2"/>
    <w:rsid w:val="005C7598"/>
    <w:rsid w:val="00631E0F"/>
    <w:rsid w:val="00641B95"/>
    <w:rsid w:val="00662638"/>
    <w:rsid w:val="006879FB"/>
    <w:rsid w:val="00692AFD"/>
    <w:rsid w:val="006A0A7A"/>
    <w:rsid w:val="006A71EA"/>
    <w:rsid w:val="006D62F7"/>
    <w:rsid w:val="006E2FF8"/>
    <w:rsid w:val="00700012"/>
    <w:rsid w:val="00705067"/>
    <w:rsid w:val="00736FD5"/>
    <w:rsid w:val="0075035C"/>
    <w:rsid w:val="007759E7"/>
    <w:rsid w:val="00790B18"/>
    <w:rsid w:val="007A309C"/>
    <w:rsid w:val="007B69FF"/>
    <w:rsid w:val="007C46D4"/>
    <w:rsid w:val="007C78D7"/>
    <w:rsid w:val="007E6ADE"/>
    <w:rsid w:val="00802A4F"/>
    <w:rsid w:val="00831483"/>
    <w:rsid w:val="0083157F"/>
    <w:rsid w:val="00860BEB"/>
    <w:rsid w:val="008803FA"/>
    <w:rsid w:val="0088446F"/>
    <w:rsid w:val="00890FE8"/>
    <w:rsid w:val="008A11E2"/>
    <w:rsid w:val="008B02E5"/>
    <w:rsid w:val="008B277E"/>
    <w:rsid w:val="008C1B2D"/>
    <w:rsid w:val="008C2CCD"/>
    <w:rsid w:val="00902FE8"/>
    <w:rsid w:val="0093510B"/>
    <w:rsid w:val="00957E10"/>
    <w:rsid w:val="00966A91"/>
    <w:rsid w:val="0097410A"/>
    <w:rsid w:val="009925CE"/>
    <w:rsid w:val="00994D05"/>
    <w:rsid w:val="009E082A"/>
    <w:rsid w:val="00A02955"/>
    <w:rsid w:val="00A06BF6"/>
    <w:rsid w:val="00A12C40"/>
    <w:rsid w:val="00A41B70"/>
    <w:rsid w:val="00A41BA5"/>
    <w:rsid w:val="00A65464"/>
    <w:rsid w:val="00A67344"/>
    <w:rsid w:val="00A93568"/>
    <w:rsid w:val="00AA7D5E"/>
    <w:rsid w:val="00AB078F"/>
    <w:rsid w:val="00AC1D37"/>
    <w:rsid w:val="00AD6D02"/>
    <w:rsid w:val="00B0131B"/>
    <w:rsid w:val="00B03C26"/>
    <w:rsid w:val="00B12E32"/>
    <w:rsid w:val="00B323B0"/>
    <w:rsid w:val="00B519CF"/>
    <w:rsid w:val="00B6163A"/>
    <w:rsid w:val="00B918FE"/>
    <w:rsid w:val="00BA6087"/>
    <w:rsid w:val="00BB6FC3"/>
    <w:rsid w:val="00BD78D6"/>
    <w:rsid w:val="00BE35F0"/>
    <w:rsid w:val="00BE43C2"/>
    <w:rsid w:val="00BF7961"/>
    <w:rsid w:val="00C0001D"/>
    <w:rsid w:val="00C010ED"/>
    <w:rsid w:val="00C5137F"/>
    <w:rsid w:val="00C51440"/>
    <w:rsid w:val="00C62188"/>
    <w:rsid w:val="00C70BD1"/>
    <w:rsid w:val="00C72BC4"/>
    <w:rsid w:val="00C801D1"/>
    <w:rsid w:val="00C82F45"/>
    <w:rsid w:val="00C87083"/>
    <w:rsid w:val="00C94D76"/>
    <w:rsid w:val="00CA6830"/>
    <w:rsid w:val="00CB09CC"/>
    <w:rsid w:val="00CB1041"/>
    <w:rsid w:val="00CF1104"/>
    <w:rsid w:val="00D01138"/>
    <w:rsid w:val="00D13D22"/>
    <w:rsid w:val="00D36C89"/>
    <w:rsid w:val="00D424DE"/>
    <w:rsid w:val="00D535F3"/>
    <w:rsid w:val="00D642A0"/>
    <w:rsid w:val="00D83BE8"/>
    <w:rsid w:val="00DA3A34"/>
    <w:rsid w:val="00DA4064"/>
    <w:rsid w:val="00DA4E76"/>
    <w:rsid w:val="00DB2FB8"/>
    <w:rsid w:val="00DB6B77"/>
    <w:rsid w:val="00E0028C"/>
    <w:rsid w:val="00E0700F"/>
    <w:rsid w:val="00E2680A"/>
    <w:rsid w:val="00E52380"/>
    <w:rsid w:val="00E56DBB"/>
    <w:rsid w:val="00E662E1"/>
    <w:rsid w:val="00E73809"/>
    <w:rsid w:val="00E76C22"/>
    <w:rsid w:val="00E776AB"/>
    <w:rsid w:val="00E8005C"/>
    <w:rsid w:val="00E843D8"/>
    <w:rsid w:val="00E97B7A"/>
    <w:rsid w:val="00EC3718"/>
    <w:rsid w:val="00ED7657"/>
    <w:rsid w:val="00EE7D2E"/>
    <w:rsid w:val="00EF11DA"/>
    <w:rsid w:val="00EF5EAA"/>
    <w:rsid w:val="00F04843"/>
    <w:rsid w:val="00F07AC0"/>
    <w:rsid w:val="00F10D17"/>
    <w:rsid w:val="00F1589C"/>
    <w:rsid w:val="00F40C82"/>
    <w:rsid w:val="00F40DB6"/>
    <w:rsid w:val="00F4117E"/>
    <w:rsid w:val="00F515D3"/>
    <w:rsid w:val="00F83B15"/>
    <w:rsid w:val="00FA1DA0"/>
    <w:rsid w:val="00FA5E50"/>
    <w:rsid w:val="00FB19D7"/>
    <w:rsid w:val="00FC00BE"/>
    <w:rsid w:val="00FE6E20"/>
    <w:rsid w:val="00FF5C6C"/>
    <w:rsid w:val="058946FD"/>
    <w:rsid w:val="05DE673C"/>
    <w:rsid w:val="06E139F7"/>
    <w:rsid w:val="070C17FD"/>
    <w:rsid w:val="0B03E6D8"/>
    <w:rsid w:val="0C9FB739"/>
    <w:rsid w:val="130EF8BD"/>
    <w:rsid w:val="167A2E59"/>
    <w:rsid w:val="173A5C72"/>
    <w:rsid w:val="28DD72AB"/>
    <w:rsid w:val="299C4B91"/>
    <w:rsid w:val="3DC4AAB3"/>
    <w:rsid w:val="3F607B14"/>
    <w:rsid w:val="4EE4F64B"/>
    <w:rsid w:val="508619C2"/>
    <w:rsid w:val="5524AA97"/>
    <w:rsid w:val="594FC17E"/>
    <w:rsid w:val="60F473B2"/>
    <w:rsid w:val="623AA85D"/>
    <w:rsid w:val="6570C164"/>
    <w:rsid w:val="680EF0F6"/>
    <w:rsid w:val="73DAE9D8"/>
    <w:rsid w:val="7A423A10"/>
    <w:rsid w:val="7CF7B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NormalWeb">
    <w:name w:val="Normal (Web)"/>
    <w:basedOn w:val="Normal"/>
    <w:uiPriority w:val="99"/>
    <w:unhideWhenUsed/>
    <w:rsid w:val="004329F4"/>
    <w:pPr>
      <w:spacing w:before="100" w:beforeAutospacing="1" w:after="100" w:afterAutospacing="1"/>
    </w:pPr>
    <w:rPr>
      <w:lang w:val="en-AU" w:eastAsia="en-AU"/>
    </w:rPr>
  </w:style>
  <w:style w:type="paragraph" w:styleId="ListParagraph">
    <w:name w:val="List Paragraph"/>
    <w:basedOn w:val="Normal"/>
    <w:uiPriority w:val="34"/>
    <w:qFormat/>
    <w:rsid w:val="004329F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042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42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273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2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273"/>
    <w:rPr>
      <w:rFonts w:ascii="Times New Roman" w:eastAsia="Times New Roman" w:hAnsi="Times New Roman" w:cs="Times New Roman"/>
      <w:b/>
      <w:bCs/>
      <w:lang w:val="en-GB"/>
    </w:rPr>
  </w:style>
  <w:style w:type="paragraph" w:styleId="Revision">
    <w:name w:val="Revision"/>
    <w:hidden/>
    <w:uiPriority w:val="99"/>
    <w:semiHidden/>
    <w:rsid w:val="00E7380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ccb8f1-867e-4762-bf20-b5dde2de4348" xsi:nil="true"/>
    <lcf76f155ced4ddcb4097134ff3c332f xmlns="d1637fdd-245c-4ad3-b4e5-1b5cb2283d4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E6A386B0F4B4EA3ED85B2CB21B8A5" ma:contentTypeVersion="14" ma:contentTypeDescription="Create a new document." ma:contentTypeScope="" ma:versionID="eda4a933c043779a40ba14e8571b182d">
  <xsd:schema xmlns:xsd="http://www.w3.org/2001/XMLSchema" xmlns:xs="http://www.w3.org/2001/XMLSchema" xmlns:p="http://schemas.microsoft.com/office/2006/metadata/properties" xmlns:ns2="d1637fdd-245c-4ad3-b4e5-1b5cb2283d47" xmlns:ns3="6accb8f1-867e-4762-bf20-b5dde2de4348" targetNamespace="http://schemas.microsoft.com/office/2006/metadata/properties" ma:root="true" ma:fieldsID="1beb47713a08044025a9799bcd8f2473" ns2:_="" ns3:_="">
    <xsd:import namespace="d1637fdd-245c-4ad3-b4e5-1b5cb2283d47"/>
    <xsd:import namespace="6accb8f1-867e-4762-bf20-b5dde2de4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7fdd-245c-4ad3-b4e5-1b5cb2283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a4c9e2d-f8e3-4a57-bac9-17bee8f45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b8f1-867e-4762-bf20-b5dde2de434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1a6b26-d87a-45a5-858e-6645530742de}" ma:internalName="TaxCatchAll" ma:showField="CatchAllData" ma:web="6accb8f1-867e-4762-bf20-b5dde2de4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6accb8f1-867e-4762-bf20-b5dde2de4348"/>
    <ds:schemaRef ds:uri="d1637fdd-245c-4ad3-b4e5-1b5cb2283d47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CE951-D4CD-427C-BA0E-46C6D286F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37fdd-245c-4ad3-b4e5-1b5cb2283d47"/>
    <ds:schemaRef ds:uri="6accb8f1-867e-4762-bf20-b5dde2de4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Sally Wootton (Northern Sydney LHD)</cp:lastModifiedBy>
  <cp:revision>12</cp:revision>
  <dcterms:created xsi:type="dcterms:W3CDTF">2023-10-17T22:26:00Z</dcterms:created>
  <dcterms:modified xsi:type="dcterms:W3CDTF">2023-10-18T02:15:00Z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0x010100174E6A386B0F4B4EA3ED85B2CB21B8A5</vt:lpwstr>
  </property>
  <property fmtid="{D5CDD505-2E9C-101B-9397-08002B2CF9AE}" pid="3" name="MediaServiceImageTags">
    <vt:lpwstr/>
  </property>
</Properties>
</file>