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4FFA" w14:paraId="794639E1" w14:textId="77777777" w:rsidTr="00CC4FFA">
        <w:trPr>
          <w:trHeight w:val="557"/>
        </w:trPr>
        <w:tc>
          <w:tcPr>
            <w:tcW w:w="9016" w:type="dxa"/>
          </w:tcPr>
          <w:p w14:paraId="29FA100B" w14:textId="31188BF2" w:rsidR="00CC4FFA" w:rsidRPr="00CC4FFA" w:rsidRDefault="00CC4FFA" w:rsidP="00CC4FFA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CC4FFA">
              <w:rPr>
                <w:rFonts w:ascii="Arial" w:hAnsi="Arial" w:cs="Arial"/>
                <w:b/>
                <w:bCs/>
              </w:rPr>
              <w:t xml:space="preserve">Rapid structural characterisation of tropical savanna woody vegetation with UAV-LiDAR </w:t>
            </w:r>
          </w:p>
        </w:tc>
      </w:tr>
      <w:tr w:rsidR="00CC4FFA" w14:paraId="7F0D0801" w14:textId="77777777" w:rsidTr="00CC4FFA">
        <w:tc>
          <w:tcPr>
            <w:tcW w:w="9016" w:type="dxa"/>
          </w:tcPr>
          <w:p w14:paraId="4E9D9E42" w14:textId="77777777" w:rsidR="00CC4FFA" w:rsidRPr="00715FBA" w:rsidRDefault="00CC4FFA" w:rsidP="00CC4FFA">
            <w:pPr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  <w:p w14:paraId="0FCD1C67" w14:textId="77777777" w:rsidR="00CC4FFA" w:rsidRPr="00CC4FFA" w:rsidRDefault="00CC4FFA" w:rsidP="00CC4FFA">
            <w:pPr>
              <w:spacing w:line="264" w:lineRule="auto"/>
              <w:jc w:val="both"/>
              <w:rPr>
                <w:rFonts w:ascii="Arial" w:hAnsi="Arial" w:cs="Arial"/>
              </w:rPr>
            </w:pPr>
            <w:r w:rsidRPr="00CC4FFA">
              <w:rPr>
                <w:rFonts w:ascii="Arial" w:hAnsi="Arial" w:cs="Arial"/>
              </w:rPr>
              <w:t>Timely and spatially explicit structural assessment of the woody vegetation has been a major aspiration for earth observers and ecosystem managers. Thus far, remote sensing techniques have been unable to achieve meticulous estimations of forests within a reasonable timeframe and over ecologically meaningful areas. Advancements in Unoccupied Aerial Vehicle (UAV)-LiDAR provide high-density point clouds approaching data properties provided by terrestrial laser scanning (TLS), the current gold standard. Modern UAV-LiDAR sensors are advocated to be an appropriate solution for digital twin creation over large areas (km</w:t>
            </w:r>
            <w:r w:rsidRPr="00CC4FFA">
              <w:rPr>
                <w:rFonts w:ascii="Arial" w:hAnsi="Arial" w:cs="Arial"/>
                <w:vertAlign w:val="superscript"/>
              </w:rPr>
              <w:t>2</w:t>
            </w:r>
            <w:r w:rsidRPr="00CC4FFA">
              <w:rPr>
                <w:rFonts w:ascii="Arial" w:hAnsi="Arial" w:cs="Arial"/>
              </w:rPr>
              <w:t>) and might be able to overcome logistical and processing constraints, providing a solution for monitoring ecosystem dynamics over time.</w:t>
            </w:r>
          </w:p>
          <w:p w14:paraId="4AC74767" w14:textId="77777777" w:rsidR="00CC4FFA" w:rsidRDefault="00CC4FFA" w:rsidP="00CC4FFA">
            <w:pPr>
              <w:spacing w:line="264" w:lineRule="auto"/>
              <w:jc w:val="both"/>
              <w:rPr>
                <w:rFonts w:ascii="Arial" w:hAnsi="Arial" w:cs="Arial"/>
              </w:rPr>
            </w:pPr>
          </w:p>
          <w:p w14:paraId="5A0B05CB" w14:textId="77777777" w:rsidR="00CC4FFA" w:rsidRPr="00CC4FFA" w:rsidRDefault="00CC4FFA" w:rsidP="00CC4FFA">
            <w:pPr>
              <w:spacing w:line="264" w:lineRule="auto"/>
              <w:jc w:val="both"/>
              <w:rPr>
                <w:rFonts w:ascii="Arial" w:hAnsi="Arial" w:cs="Arial"/>
              </w:rPr>
            </w:pPr>
            <w:r w:rsidRPr="00CC4FFA">
              <w:rPr>
                <w:rFonts w:ascii="Arial" w:hAnsi="Arial" w:cs="Arial"/>
              </w:rPr>
              <w:t xml:space="preserve">We tested the ability of current state-of-the-art UAV-LiDAR technology in capturing the structure of individual trees in a one-hectare tropical savanna plot in comparison to high-resolution TLS. The UAV-LiDAR data was acquired using an </w:t>
            </w:r>
            <w:proofErr w:type="spellStart"/>
            <w:r w:rsidRPr="00CC4FFA">
              <w:rPr>
                <w:rFonts w:ascii="Arial" w:hAnsi="Arial" w:cs="Arial"/>
              </w:rPr>
              <w:t>Acecore</w:t>
            </w:r>
            <w:proofErr w:type="spellEnd"/>
            <w:r w:rsidRPr="00CC4FFA">
              <w:rPr>
                <w:rFonts w:ascii="Arial" w:hAnsi="Arial" w:cs="Arial"/>
              </w:rPr>
              <w:t xml:space="preserve"> NOA hexacopter airframe with a Riegl VUX-120 sensor. A Riegl VZ-2000i scanner was used to collect TLS data in the same area, using a 20 m grid spacing to digitise above ground structure in rich 3D detail. After co-registering the TLS and UAV-LiDAR point-clouds, we clipped the datasets to a 1 ha plot and automatically segmented them into individual trees. We volumetrically reconstructed each tree object to access differences in wood volume estimates between the two scanning approaches. We used </w:t>
            </w:r>
            <w:proofErr w:type="spellStart"/>
            <w:r w:rsidRPr="00CC4FFA">
              <w:rPr>
                <w:rFonts w:ascii="Arial" w:hAnsi="Arial" w:cs="Arial"/>
              </w:rPr>
              <w:t>RayCloudTools</w:t>
            </w:r>
            <w:proofErr w:type="spellEnd"/>
            <w:r w:rsidRPr="00CC4FFA">
              <w:rPr>
                <w:rFonts w:ascii="Arial" w:hAnsi="Arial" w:cs="Arial"/>
              </w:rPr>
              <w:t xml:space="preserve"> (a new open-source C++ library) for all segmentation and reconstruction steps.</w:t>
            </w:r>
          </w:p>
          <w:p w14:paraId="73EA329B" w14:textId="77777777" w:rsidR="00CC4FFA" w:rsidRDefault="00CC4FFA" w:rsidP="00CC4FFA">
            <w:pPr>
              <w:spacing w:line="264" w:lineRule="auto"/>
              <w:jc w:val="both"/>
              <w:rPr>
                <w:rFonts w:ascii="Arial" w:hAnsi="Arial" w:cs="Arial"/>
              </w:rPr>
            </w:pPr>
          </w:p>
          <w:p w14:paraId="7AA459CB" w14:textId="77777777" w:rsidR="00CC4FFA" w:rsidRPr="00CC4FFA" w:rsidRDefault="00CC4FFA" w:rsidP="00CC4FFA">
            <w:pPr>
              <w:spacing w:line="264" w:lineRule="auto"/>
              <w:jc w:val="both"/>
              <w:rPr>
                <w:rFonts w:ascii="Arial" w:hAnsi="Arial" w:cs="Arial"/>
              </w:rPr>
            </w:pPr>
            <w:r w:rsidRPr="00CC4FFA">
              <w:rPr>
                <w:rFonts w:ascii="Arial" w:hAnsi="Arial" w:cs="Arial"/>
              </w:rPr>
              <w:t xml:space="preserve">Our results showed that UAV-LiDAR could estimate total plot level tree woody volume to within 1% of the TLS estimation, and mean tree DBH and height differed by less than 3%. The UAV-LiDAR estimate of stem density was 15% lower than the TLS estimate, which can be attributed to the higher capacity of TLS in rendering understorey vegetation and producing more fully sampled stems, while UAV-LiDAR data is less sensitive to fine-scale understorey vegetation elements. Sub-plot individual tree patterns, adjusted to fit the size of GEDI footprint (25 m sub-plots), illustrated the structural heterogeneity in the area and show the potential of UAV-LiDAR for calibration of GEDI-derived data for the assessment of above ground biomass in savanna landscapes. The coupling of high-resolution UAV-LiDAR with the novel modelling capabilities of </w:t>
            </w:r>
            <w:proofErr w:type="spellStart"/>
            <w:r w:rsidRPr="00CC4FFA">
              <w:rPr>
                <w:rFonts w:ascii="Arial" w:hAnsi="Arial" w:cs="Arial"/>
              </w:rPr>
              <w:t>RayCloudTools</w:t>
            </w:r>
            <w:proofErr w:type="spellEnd"/>
            <w:r w:rsidRPr="00CC4FFA">
              <w:rPr>
                <w:rFonts w:ascii="Arial" w:hAnsi="Arial" w:cs="Arial"/>
              </w:rPr>
              <w:t xml:space="preserve"> provides a powerful avenue for highly detailed monitoring of ecosystems elements, and a scaling pathway for the calibration and validation of satellite-derived products.</w:t>
            </w:r>
          </w:p>
          <w:p w14:paraId="0E15B9C2" w14:textId="77777777" w:rsidR="00CC4FFA" w:rsidRPr="00C03807" w:rsidRDefault="00CC4FFA" w:rsidP="00CC4FFA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16275C4F" w14:textId="77777777" w:rsidR="00CC4FFA" w:rsidRDefault="00CC4FFA" w:rsidP="00CC4FFA"/>
        </w:tc>
      </w:tr>
    </w:tbl>
    <w:p w14:paraId="7A035AF3" w14:textId="3C1327AD" w:rsidR="00FD64AF" w:rsidRPr="00CC4FFA" w:rsidRDefault="00FD64AF" w:rsidP="00CC4FFA"/>
    <w:sectPr w:rsidR="00FD64AF" w:rsidRPr="00CC4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4A"/>
    <w:rsid w:val="00012399"/>
    <w:rsid w:val="00050E12"/>
    <w:rsid w:val="000838FC"/>
    <w:rsid w:val="000A039E"/>
    <w:rsid w:val="000A112A"/>
    <w:rsid w:val="000D23F8"/>
    <w:rsid w:val="000E0216"/>
    <w:rsid w:val="000F1EF1"/>
    <w:rsid w:val="0011173F"/>
    <w:rsid w:val="00162C7F"/>
    <w:rsid w:val="00165CB6"/>
    <w:rsid w:val="00170193"/>
    <w:rsid w:val="00171A01"/>
    <w:rsid w:val="001A322B"/>
    <w:rsid w:val="001B00D5"/>
    <w:rsid w:val="001B3AC4"/>
    <w:rsid w:val="00295205"/>
    <w:rsid w:val="002B1CB7"/>
    <w:rsid w:val="002C553D"/>
    <w:rsid w:val="003514D9"/>
    <w:rsid w:val="003777DA"/>
    <w:rsid w:val="00395950"/>
    <w:rsid w:val="004568CD"/>
    <w:rsid w:val="004973C6"/>
    <w:rsid w:val="004A6B14"/>
    <w:rsid w:val="004B0A0B"/>
    <w:rsid w:val="004F6ED5"/>
    <w:rsid w:val="00517DAB"/>
    <w:rsid w:val="00583D50"/>
    <w:rsid w:val="005C7E83"/>
    <w:rsid w:val="005E253B"/>
    <w:rsid w:val="005E724E"/>
    <w:rsid w:val="005F3B50"/>
    <w:rsid w:val="006821C5"/>
    <w:rsid w:val="00682B74"/>
    <w:rsid w:val="0069062D"/>
    <w:rsid w:val="006A0CAB"/>
    <w:rsid w:val="006C1E39"/>
    <w:rsid w:val="007057A7"/>
    <w:rsid w:val="00714ED0"/>
    <w:rsid w:val="00715FBA"/>
    <w:rsid w:val="0074344B"/>
    <w:rsid w:val="007803F3"/>
    <w:rsid w:val="007A1118"/>
    <w:rsid w:val="007A7D4E"/>
    <w:rsid w:val="007C5894"/>
    <w:rsid w:val="007E15C9"/>
    <w:rsid w:val="00911793"/>
    <w:rsid w:val="00912439"/>
    <w:rsid w:val="009223E5"/>
    <w:rsid w:val="00923E68"/>
    <w:rsid w:val="009261BA"/>
    <w:rsid w:val="00981C1C"/>
    <w:rsid w:val="009E6393"/>
    <w:rsid w:val="00A31607"/>
    <w:rsid w:val="00A7614C"/>
    <w:rsid w:val="00A83FE4"/>
    <w:rsid w:val="00A934BE"/>
    <w:rsid w:val="00AA7DDC"/>
    <w:rsid w:val="00AC7E30"/>
    <w:rsid w:val="00AE71B2"/>
    <w:rsid w:val="00B50019"/>
    <w:rsid w:val="00B53B39"/>
    <w:rsid w:val="00B700BF"/>
    <w:rsid w:val="00B74173"/>
    <w:rsid w:val="00BD1300"/>
    <w:rsid w:val="00BD6319"/>
    <w:rsid w:val="00C03807"/>
    <w:rsid w:val="00C23A2C"/>
    <w:rsid w:val="00C365DE"/>
    <w:rsid w:val="00C3781C"/>
    <w:rsid w:val="00C5060E"/>
    <w:rsid w:val="00C50FD0"/>
    <w:rsid w:val="00CC4FFA"/>
    <w:rsid w:val="00CE641A"/>
    <w:rsid w:val="00D31D09"/>
    <w:rsid w:val="00D86C24"/>
    <w:rsid w:val="00D86C73"/>
    <w:rsid w:val="00DB40F1"/>
    <w:rsid w:val="00DD073B"/>
    <w:rsid w:val="00DD2A4A"/>
    <w:rsid w:val="00E5217A"/>
    <w:rsid w:val="00E65475"/>
    <w:rsid w:val="00EC0BE1"/>
    <w:rsid w:val="00EE1DE2"/>
    <w:rsid w:val="00F43CF6"/>
    <w:rsid w:val="00F4587B"/>
    <w:rsid w:val="00F46429"/>
    <w:rsid w:val="00F55698"/>
    <w:rsid w:val="00F72150"/>
    <w:rsid w:val="00FA40D4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3268"/>
  <w15:chartTrackingRefBased/>
  <w15:docId w15:val="{D2C9D40E-AE58-48CE-BCC7-073CEB6C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A4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E71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3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CF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C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A0C5-A66A-4325-9997-2AC15315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Bohn Reckziegel</dc:creator>
  <cp:keywords/>
  <dc:description/>
  <cp:lastModifiedBy>Kaylah McBirney</cp:lastModifiedBy>
  <cp:revision>2</cp:revision>
  <dcterms:created xsi:type="dcterms:W3CDTF">2024-03-21T21:19:00Z</dcterms:created>
  <dcterms:modified xsi:type="dcterms:W3CDTF">2024-03-21T21:19:00Z</dcterms:modified>
</cp:coreProperties>
</file>