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76"/>
      </w:tblGrid>
      <w:tr w:rsidR="00DD1646" w:rsidRPr="0050053A" w14:paraId="2D0202C1" w14:textId="77777777" w:rsidTr="00DD1646">
        <w:trPr>
          <w:trHeight w:val="699"/>
          <w:jc w:val="center"/>
        </w:trPr>
        <w:tc>
          <w:tcPr>
            <w:tcW w:w="8876" w:type="dxa"/>
            <w:shd w:val="clear" w:color="auto" w:fill="auto"/>
          </w:tcPr>
          <w:p w14:paraId="6DF00BCF" w14:textId="6EC86D24" w:rsidR="00DD1646" w:rsidRPr="0050053A" w:rsidRDefault="00DD1646" w:rsidP="00A7663A">
            <w:pPr>
              <w:spacing w:before="120" w:after="120"/>
              <w:rPr>
                <w:rFonts w:ascii="Arial" w:hAnsi="Arial" w:cs="Arial"/>
                <w:b/>
                <w:lang w:val="en-US" w:eastAsia="zh-CN"/>
              </w:rPr>
            </w:pPr>
            <w:r>
              <w:rPr>
                <w:rFonts w:ascii="Arial" w:hAnsi="Arial" w:cs="Arial"/>
                <w:b/>
                <w:bCs/>
                <w:color w:val="000000"/>
                <w:sz w:val="23"/>
                <w:szCs w:val="23"/>
              </w:rPr>
              <w:t>D</w:t>
            </w:r>
            <w:r w:rsidRPr="00D6480F">
              <w:rPr>
                <w:rFonts w:ascii="Arial" w:hAnsi="Arial" w:cs="Arial"/>
                <w:b/>
                <w:bCs/>
                <w:color w:val="000000"/>
                <w:sz w:val="23"/>
                <w:szCs w:val="23"/>
              </w:rPr>
              <w:t>istinct clinical asthma phenotypes</w:t>
            </w:r>
            <w:r>
              <w:rPr>
                <w:rFonts w:ascii="Arial" w:hAnsi="Arial" w:cs="Arial"/>
                <w:b/>
                <w:bCs/>
                <w:color w:val="000000"/>
                <w:sz w:val="23"/>
                <w:szCs w:val="23"/>
              </w:rPr>
              <w:t xml:space="preserve"> identified via cluster analysis (</w:t>
            </w:r>
            <w:r w:rsidRPr="00D6480F">
              <w:rPr>
                <w:rFonts w:ascii="Arial" w:hAnsi="Arial" w:cs="Arial"/>
                <w:b/>
                <w:bCs/>
                <w:color w:val="000000"/>
                <w:sz w:val="23"/>
                <w:szCs w:val="23"/>
              </w:rPr>
              <w:t>ATLANTIS</w:t>
            </w:r>
            <w:r>
              <w:rPr>
                <w:rFonts w:ascii="Arial" w:hAnsi="Arial" w:cs="Arial"/>
                <w:b/>
                <w:bCs/>
                <w:color w:val="000000"/>
                <w:sz w:val="23"/>
                <w:szCs w:val="23"/>
              </w:rPr>
              <w:t>)</w:t>
            </w:r>
          </w:p>
        </w:tc>
      </w:tr>
      <w:tr w:rsidR="00DD1646" w:rsidRPr="0050053A" w14:paraId="7B78D305" w14:textId="77777777" w:rsidTr="00A9278A">
        <w:trPr>
          <w:trHeight w:val="1405"/>
          <w:jc w:val="center"/>
        </w:trPr>
        <w:tc>
          <w:tcPr>
            <w:tcW w:w="8876" w:type="dxa"/>
            <w:shd w:val="clear" w:color="auto" w:fill="auto"/>
          </w:tcPr>
          <w:p w14:paraId="41307803" w14:textId="400D6E21" w:rsidR="00DD1646" w:rsidRPr="00413B94" w:rsidRDefault="00DD1646" w:rsidP="00A7663A">
            <w:pPr>
              <w:spacing w:before="120" w:after="120"/>
              <w:rPr>
                <w:rFonts w:ascii="Arial" w:hAnsi="Arial" w:cs="Arial"/>
                <w:u w:val="single"/>
                <w:lang w:eastAsia="zh-CN"/>
              </w:rPr>
            </w:pPr>
            <w:bookmarkStart w:id="0" w:name="_Hlk148361455"/>
            <w:r w:rsidRPr="00054F3C">
              <w:rPr>
                <w:rFonts w:ascii="Arial" w:hAnsi="Arial" w:cs="Arial"/>
                <w:color w:val="000000"/>
              </w:rPr>
              <w:t>Dave Singh</w:t>
            </w:r>
            <w:r w:rsidRPr="00054F3C">
              <w:rPr>
                <w:rFonts w:ascii="Arial" w:hAnsi="Arial" w:cs="Arial"/>
                <w:color w:val="000000"/>
                <w:vertAlign w:val="superscript"/>
              </w:rPr>
              <w:t>1</w:t>
            </w:r>
            <w:r w:rsidRPr="00054F3C">
              <w:rPr>
                <w:rFonts w:ascii="Arial" w:hAnsi="Arial" w:cs="Arial"/>
                <w:color w:val="000000"/>
              </w:rPr>
              <w:t xml:space="preserve">, </w:t>
            </w:r>
            <w:r w:rsidRPr="00DD1646">
              <w:rPr>
                <w:rFonts w:ascii="Arial" w:hAnsi="Arial" w:cs="Arial"/>
                <w:color w:val="000000"/>
              </w:rPr>
              <w:t>Pauline Kuks</w:t>
            </w:r>
            <w:r w:rsidRPr="00DD1646">
              <w:rPr>
                <w:rFonts w:ascii="Arial" w:hAnsi="Arial" w:cs="Arial"/>
                <w:color w:val="000000"/>
                <w:vertAlign w:val="superscript"/>
              </w:rPr>
              <w:t>2</w:t>
            </w:r>
            <w:r w:rsidRPr="00DD1646">
              <w:rPr>
                <w:rFonts w:ascii="Arial" w:hAnsi="Arial" w:cs="Arial"/>
                <w:color w:val="000000"/>
              </w:rPr>
              <w:t>, Tatiana</w:t>
            </w:r>
            <w:r>
              <w:rPr>
                <w:rFonts w:ascii="Arial" w:hAnsi="Arial" w:cs="Arial"/>
                <w:color w:val="000000"/>
              </w:rPr>
              <w:t xml:space="preserve"> Karp</w:t>
            </w:r>
            <w:r>
              <w:rPr>
                <w:rFonts w:ascii="Arial" w:hAnsi="Arial" w:cs="Arial"/>
                <w:color w:val="000000"/>
                <w:vertAlign w:val="superscript"/>
              </w:rPr>
              <w:t>3</w:t>
            </w:r>
            <w:r>
              <w:rPr>
                <w:rFonts w:ascii="Arial" w:hAnsi="Arial" w:cs="Arial"/>
                <w:color w:val="000000"/>
              </w:rPr>
              <w:t>, J</w:t>
            </w:r>
            <w:r w:rsidRPr="00D6480F">
              <w:rPr>
                <w:rFonts w:ascii="Arial" w:hAnsi="Arial" w:cs="Arial"/>
                <w:color w:val="000000"/>
              </w:rPr>
              <w:t>orine Hartman</w:t>
            </w:r>
            <w:r w:rsidR="00405572">
              <w:rPr>
                <w:rFonts w:ascii="Arial" w:hAnsi="Arial" w:cs="Arial"/>
                <w:color w:val="000000"/>
                <w:vertAlign w:val="superscript"/>
              </w:rPr>
              <w:t>2,3</w:t>
            </w:r>
            <w:r w:rsidRPr="00D6480F">
              <w:rPr>
                <w:rFonts w:ascii="Arial" w:hAnsi="Arial" w:cs="Arial"/>
                <w:color w:val="000000"/>
              </w:rPr>
              <w:t>, Monica Kraft</w:t>
            </w:r>
            <w:r w:rsidR="00405572">
              <w:rPr>
                <w:rFonts w:ascii="Arial" w:hAnsi="Arial" w:cs="Arial"/>
                <w:color w:val="000000"/>
                <w:vertAlign w:val="superscript"/>
              </w:rPr>
              <w:t>4</w:t>
            </w:r>
            <w:r w:rsidRPr="00D6480F">
              <w:rPr>
                <w:rFonts w:ascii="Arial" w:hAnsi="Arial" w:cs="Arial"/>
                <w:color w:val="000000"/>
              </w:rPr>
              <w:t>, Salman Siddiqui</w:t>
            </w:r>
            <w:r w:rsidR="00405572">
              <w:rPr>
                <w:rFonts w:ascii="Arial" w:hAnsi="Arial" w:cs="Arial"/>
                <w:color w:val="000000"/>
                <w:vertAlign w:val="superscript"/>
              </w:rPr>
              <w:t>5</w:t>
            </w:r>
            <w:r w:rsidRPr="00D6480F">
              <w:rPr>
                <w:rFonts w:ascii="Arial" w:hAnsi="Arial" w:cs="Arial"/>
                <w:color w:val="000000"/>
              </w:rPr>
              <w:t>, Leonardo Fabbri</w:t>
            </w:r>
            <w:r w:rsidR="00405572">
              <w:rPr>
                <w:rFonts w:ascii="Arial" w:hAnsi="Arial" w:cs="Arial"/>
                <w:color w:val="000000"/>
                <w:vertAlign w:val="superscript"/>
              </w:rPr>
              <w:t>6</w:t>
            </w:r>
            <w:r w:rsidRPr="00D6480F">
              <w:rPr>
                <w:rFonts w:ascii="Arial" w:hAnsi="Arial" w:cs="Arial"/>
                <w:color w:val="000000"/>
              </w:rPr>
              <w:t>, Klaus Rabe</w:t>
            </w:r>
            <w:r w:rsidR="00405572" w:rsidRPr="00405572">
              <w:rPr>
                <w:rFonts w:ascii="Arial" w:hAnsi="Arial" w:cs="Arial"/>
                <w:color w:val="000000"/>
                <w:vertAlign w:val="superscript"/>
              </w:rPr>
              <w:t>7</w:t>
            </w:r>
            <w:r w:rsidRPr="00D6480F">
              <w:rPr>
                <w:rFonts w:ascii="Arial" w:hAnsi="Arial" w:cs="Arial"/>
                <w:color w:val="000000"/>
              </w:rPr>
              <w:t>, Alberto Papi</w:t>
            </w:r>
            <w:r w:rsidR="00405572">
              <w:rPr>
                <w:rFonts w:ascii="Arial" w:hAnsi="Arial" w:cs="Arial"/>
                <w:color w:val="000000"/>
                <w:vertAlign w:val="superscript"/>
              </w:rPr>
              <w:t>6</w:t>
            </w:r>
            <w:r w:rsidRPr="00D6480F">
              <w:rPr>
                <w:rFonts w:ascii="Arial" w:hAnsi="Arial" w:cs="Arial"/>
                <w:color w:val="000000"/>
              </w:rPr>
              <w:t>, Chris Brightling</w:t>
            </w:r>
            <w:r w:rsidR="00405572">
              <w:rPr>
                <w:rFonts w:ascii="Arial" w:hAnsi="Arial" w:cs="Arial"/>
                <w:color w:val="000000"/>
                <w:vertAlign w:val="superscript"/>
              </w:rPr>
              <w:t>8</w:t>
            </w:r>
            <w:r w:rsidRPr="00D6480F">
              <w:rPr>
                <w:rFonts w:ascii="Arial" w:hAnsi="Arial" w:cs="Arial"/>
                <w:color w:val="000000"/>
              </w:rPr>
              <w:t>, Maxim Kots</w:t>
            </w:r>
            <w:r w:rsidR="008334E6">
              <w:rPr>
                <w:rFonts w:ascii="Arial" w:hAnsi="Arial" w:cs="Arial"/>
                <w:color w:val="000000"/>
                <w:vertAlign w:val="superscript"/>
              </w:rPr>
              <w:t>9</w:t>
            </w:r>
            <w:r w:rsidRPr="00D6480F">
              <w:rPr>
                <w:rFonts w:ascii="Arial" w:hAnsi="Arial" w:cs="Arial"/>
                <w:color w:val="000000"/>
              </w:rPr>
              <w:t>, Thys Van Der Molen</w:t>
            </w:r>
            <w:r>
              <w:rPr>
                <w:rFonts w:ascii="Arial" w:hAnsi="Arial" w:cs="Arial"/>
                <w:color w:val="000000"/>
                <w:vertAlign w:val="superscript"/>
              </w:rPr>
              <w:t>3</w:t>
            </w:r>
            <w:r w:rsidRPr="00D6480F">
              <w:rPr>
                <w:rFonts w:ascii="Arial" w:hAnsi="Arial" w:cs="Arial"/>
                <w:color w:val="000000"/>
              </w:rPr>
              <w:t>, Huib Kerstjens</w:t>
            </w:r>
            <w:r w:rsidR="007F7608">
              <w:rPr>
                <w:rFonts w:ascii="Arial" w:hAnsi="Arial" w:cs="Arial"/>
                <w:color w:val="000000"/>
                <w:vertAlign w:val="superscript"/>
              </w:rPr>
              <w:t>3</w:t>
            </w:r>
            <w:r w:rsidRPr="00D6480F">
              <w:rPr>
                <w:rFonts w:ascii="Arial" w:hAnsi="Arial" w:cs="Arial"/>
                <w:color w:val="000000"/>
              </w:rPr>
              <w:t>, Irene Heijink</w:t>
            </w:r>
            <w:r w:rsidR="007F7608">
              <w:rPr>
                <w:rFonts w:ascii="Arial" w:hAnsi="Arial" w:cs="Arial"/>
                <w:color w:val="000000"/>
                <w:vertAlign w:val="superscript"/>
              </w:rPr>
              <w:t>3</w:t>
            </w:r>
            <w:r w:rsidRPr="00D6480F">
              <w:rPr>
                <w:rFonts w:ascii="Arial" w:hAnsi="Arial" w:cs="Arial"/>
                <w:color w:val="000000"/>
              </w:rPr>
              <w:t>, Daan Pouwels</w:t>
            </w:r>
            <w:r>
              <w:rPr>
                <w:rFonts w:ascii="Arial" w:hAnsi="Arial" w:cs="Arial"/>
                <w:color w:val="000000"/>
                <w:vertAlign w:val="superscript"/>
              </w:rPr>
              <w:t>1</w:t>
            </w:r>
            <w:r w:rsidR="007F7608">
              <w:rPr>
                <w:rFonts w:ascii="Arial" w:hAnsi="Arial" w:cs="Arial"/>
                <w:color w:val="000000"/>
                <w:vertAlign w:val="superscript"/>
              </w:rPr>
              <w:t>0</w:t>
            </w:r>
            <w:r w:rsidRPr="00D6480F">
              <w:rPr>
                <w:rFonts w:ascii="Arial" w:hAnsi="Arial" w:cs="Arial"/>
                <w:color w:val="000000"/>
              </w:rPr>
              <w:t>, Dirk-Jan Slebos</w:t>
            </w:r>
            <w:r w:rsidR="00405572">
              <w:rPr>
                <w:rFonts w:ascii="Arial" w:hAnsi="Arial" w:cs="Arial"/>
                <w:color w:val="000000"/>
                <w:vertAlign w:val="superscript"/>
              </w:rPr>
              <w:t>2,3</w:t>
            </w:r>
            <w:r w:rsidRPr="00D6480F">
              <w:rPr>
                <w:rFonts w:ascii="Arial" w:hAnsi="Arial" w:cs="Arial"/>
                <w:color w:val="000000"/>
              </w:rPr>
              <w:t>, Maarten Van Den Berge</w:t>
            </w:r>
            <w:r w:rsidR="007F7608">
              <w:rPr>
                <w:rFonts w:ascii="Arial" w:hAnsi="Arial" w:cs="Arial"/>
                <w:color w:val="000000"/>
                <w:vertAlign w:val="superscript"/>
              </w:rPr>
              <w:t>3</w:t>
            </w:r>
          </w:p>
        </w:tc>
      </w:tr>
      <w:tr w:rsidR="00DD1646" w:rsidRPr="0050053A" w14:paraId="2A8D15D0" w14:textId="77777777" w:rsidTr="00DD1646">
        <w:trPr>
          <w:trHeight w:val="180"/>
          <w:jc w:val="center"/>
        </w:trPr>
        <w:tc>
          <w:tcPr>
            <w:tcW w:w="8876" w:type="dxa"/>
            <w:shd w:val="clear" w:color="auto" w:fill="auto"/>
          </w:tcPr>
          <w:p w14:paraId="24564246" w14:textId="148650E5" w:rsidR="00DD1646" w:rsidRDefault="00DD1646" w:rsidP="00DD1646">
            <w:pPr>
              <w:autoSpaceDE w:val="0"/>
              <w:autoSpaceDN w:val="0"/>
              <w:adjustRightInd w:val="0"/>
              <w:spacing w:after="0" w:line="240" w:lineRule="auto"/>
              <w:rPr>
                <w:rFonts w:ascii="Arial" w:hAnsi="Arial" w:cs="Arial"/>
                <w:i/>
                <w:iCs/>
                <w:color w:val="000000"/>
              </w:rPr>
            </w:pPr>
            <w:r>
              <w:rPr>
                <w:rFonts w:ascii="Arial" w:hAnsi="Arial" w:cs="Arial"/>
                <w:i/>
                <w:iCs/>
                <w:color w:val="000000"/>
                <w:vertAlign w:val="superscript"/>
              </w:rPr>
              <w:t>1</w:t>
            </w:r>
            <w:r w:rsidRPr="00DD1646">
              <w:rPr>
                <w:rFonts w:ascii="Arial" w:hAnsi="Arial" w:cs="Arial"/>
                <w:i/>
                <w:iCs/>
                <w:color w:val="000000"/>
                <w:vertAlign w:val="superscript"/>
              </w:rPr>
              <w:t xml:space="preserve"> </w:t>
            </w:r>
            <w:r w:rsidRPr="004B1B24">
              <w:rPr>
                <w:rFonts w:ascii="Arial" w:hAnsi="Arial" w:cs="Arial"/>
                <w:i/>
                <w:iCs/>
                <w:color w:val="000000"/>
              </w:rPr>
              <w:t>Division of Infection, Immunity &amp; Respiratory Medicine, University of Manchester, Manchester University NHS Foundation Trust, United Kingdom</w:t>
            </w:r>
            <w:r>
              <w:rPr>
                <w:rFonts w:ascii="Arial" w:hAnsi="Arial" w:cs="Arial"/>
                <w:i/>
                <w:iCs/>
                <w:color w:val="000000"/>
              </w:rPr>
              <w:t>;</w:t>
            </w:r>
            <w:r w:rsidRPr="004B1B24">
              <w:rPr>
                <w:rFonts w:ascii="Arial" w:hAnsi="Arial" w:cs="Arial"/>
                <w:i/>
                <w:iCs/>
                <w:color w:val="000000"/>
              </w:rPr>
              <w:t xml:space="preserve"> </w:t>
            </w:r>
          </w:p>
          <w:p w14:paraId="1C394E0D" w14:textId="3C944207" w:rsidR="00DD1646" w:rsidRDefault="00DD1646" w:rsidP="00DD1646">
            <w:pPr>
              <w:autoSpaceDE w:val="0"/>
              <w:autoSpaceDN w:val="0"/>
              <w:adjustRightInd w:val="0"/>
              <w:spacing w:after="0" w:line="240" w:lineRule="auto"/>
              <w:rPr>
                <w:rFonts w:ascii="Arial" w:hAnsi="Arial" w:cs="Arial"/>
                <w:i/>
                <w:lang w:val="en-US" w:eastAsia="en-GB"/>
              </w:rPr>
            </w:pPr>
            <w:r w:rsidRPr="00DD1646">
              <w:rPr>
                <w:rFonts w:ascii="Arial" w:hAnsi="Arial" w:cs="Arial"/>
                <w:i/>
                <w:vertAlign w:val="superscript"/>
                <w:lang w:val="en-US" w:eastAsia="en-GB"/>
              </w:rPr>
              <w:t>2</w:t>
            </w:r>
            <w:r w:rsidRPr="008C32BA">
              <w:rPr>
                <w:rFonts w:ascii="Arial" w:hAnsi="Arial" w:cs="Arial"/>
                <w:i/>
                <w:lang w:val="en-US" w:eastAsia="en-GB"/>
              </w:rPr>
              <w:t xml:space="preserve">Department of Pulmonary Diseases, University of Groningen, University Medical Center Groningen, Groningen, </w:t>
            </w:r>
            <w:r w:rsidR="00405572">
              <w:rPr>
                <w:rFonts w:ascii="Arial" w:hAnsi="Arial" w:cs="Arial"/>
                <w:i/>
                <w:lang w:val="en-US" w:eastAsia="en-GB"/>
              </w:rPr>
              <w:t xml:space="preserve">The </w:t>
            </w:r>
            <w:r w:rsidRPr="008C32BA">
              <w:rPr>
                <w:rFonts w:ascii="Arial" w:hAnsi="Arial" w:cs="Arial"/>
                <w:i/>
                <w:lang w:val="en-US" w:eastAsia="en-GB"/>
              </w:rPr>
              <w:t>Netherlands</w:t>
            </w:r>
            <w:r>
              <w:rPr>
                <w:rFonts w:ascii="Arial" w:hAnsi="Arial" w:cs="Arial"/>
                <w:i/>
                <w:lang w:val="en-US" w:eastAsia="en-GB"/>
              </w:rPr>
              <w:t>;</w:t>
            </w:r>
          </w:p>
          <w:p w14:paraId="7DE24A00" w14:textId="4BC7A699" w:rsidR="007F7608" w:rsidRDefault="007F7608" w:rsidP="007F7608">
            <w:pPr>
              <w:autoSpaceDE w:val="0"/>
              <w:autoSpaceDN w:val="0"/>
              <w:adjustRightInd w:val="0"/>
              <w:spacing w:after="0" w:line="240" w:lineRule="auto"/>
              <w:rPr>
                <w:rFonts w:ascii="Arial" w:hAnsi="Arial" w:cs="Arial"/>
                <w:i/>
                <w:iCs/>
                <w:color w:val="000000"/>
              </w:rPr>
            </w:pPr>
            <w:r>
              <w:rPr>
                <w:rFonts w:ascii="Arial" w:hAnsi="Arial" w:cs="Arial"/>
                <w:i/>
                <w:iCs/>
                <w:color w:val="000000"/>
                <w:vertAlign w:val="superscript"/>
              </w:rPr>
              <w:t>3</w:t>
            </w:r>
            <w:r w:rsidRPr="008C32BA">
              <w:rPr>
                <w:rFonts w:ascii="Arial" w:hAnsi="Arial" w:cs="Arial"/>
                <w:i/>
                <w:iCs/>
                <w:color w:val="000000"/>
              </w:rPr>
              <w:t>University of Groningen, University Medical Center Groningen, Groningen Research Institute Asthma and COPD (GRIAC), Groningen, The Netherlands</w:t>
            </w:r>
            <w:r>
              <w:rPr>
                <w:rFonts w:ascii="Arial" w:hAnsi="Arial" w:cs="Arial"/>
                <w:i/>
                <w:iCs/>
                <w:color w:val="000000"/>
              </w:rPr>
              <w:t>;</w:t>
            </w:r>
          </w:p>
          <w:p w14:paraId="54D7413A" w14:textId="1D5C009F" w:rsidR="00DD1646" w:rsidRDefault="00405572" w:rsidP="00DD1646">
            <w:pPr>
              <w:autoSpaceDE w:val="0"/>
              <w:autoSpaceDN w:val="0"/>
              <w:adjustRightInd w:val="0"/>
              <w:spacing w:after="0" w:line="240" w:lineRule="auto"/>
              <w:rPr>
                <w:rFonts w:ascii="Arial" w:hAnsi="Arial" w:cs="Arial"/>
                <w:i/>
                <w:iCs/>
                <w:color w:val="000000"/>
              </w:rPr>
            </w:pPr>
            <w:r w:rsidRPr="00405572">
              <w:rPr>
                <w:rFonts w:ascii="Arial" w:hAnsi="Arial" w:cs="Arial"/>
                <w:i/>
                <w:iCs/>
                <w:color w:val="000000"/>
                <w:vertAlign w:val="superscript"/>
              </w:rPr>
              <w:t>4</w:t>
            </w:r>
            <w:r w:rsidR="00DD1646">
              <w:rPr>
                <w:rFonts w:ascii="Arial" w:hAnsi="Arial" w:cs="Arial"/>
                <w:i/>
                <w:iCs/>
                <w:color w:val="000000"/>
              </w:rPr>
              <w:t>Department of Medicine, College of Medicine Tuscon, and Asthma and Airway Diseases; Research Centre, University of Arizona Health Sciences, Tuscon, AZ, United States;</w:t>
            </w:r>
          </w:p>
          <w:p w14:paraId="60EE3E29" w14:textId="6C56A2D0" w:rsidR="00DD1646" w:rsidRDefault="00405572" w:rsidP="00DD1646">
            <w:pPr>
              <w:autoSpaceDE w:val="0"/>
              <w:autoSpaceDN w:val="0"/>
              <w:adjustRightInd w:val="0"/>
              <w:spacing w:after="0" w:line="240" w:lineRule="auto"/>
              <w:rPr>
                <w:rFonts w:ascii="Arial" w:hAnsi="Arial" w:cs="Arial"/>
                <w:i/>
                <w:iCs/>
                <w:color w:val="000000"/>
              </w:rPr>
            </w:pPr>
            <w:r>
              <w:rPr>
                <w:rFonts w:ascii="Arial" w:hAnsi="Arial" w:cs="Arial"/>
                <w:i/>
                <w:iCs/>
                <w:color w:val="000000"/>
                <w:vertAlign w:val="superscript"/>
              </w:rPr>
              <w:t>5</w:t>
            </w:r>
            <w:r w:rsidR="00DD1646">
              <w:rPr>
                <w:rFonts w:ascii="Arial" w:hAnsi="Arial" w:cs="Arial"/>
                <w:i/>
                <w:iCs/>
                <w:color w:val="000000"/>
              </w:rPr>
              <w:t>National Heart and Lung Institute, Imperial College London, London, United Kingdom;</w:t>
            </w:r>
          </w:p>
          <w:p w14:paraId="2ED3A0E8" w14:textId="60705450" w:rsidR="00DD1646" w:rsidRDefault="00405572" w:rsidP="00DD1646">
            <w:pPr>
              <w:autoSpaceDE w:val="0"/>
              <w:autoSpaceDN w:val="0"/>
              <w:adjustRightInd w:val="0"/>
              <w:spacing w:after="0" w:line="240" w:lineRule="auto"/>
              <w:rPr>
                <w:rFonts w:ascii="Arial" w:hAnsi="Arial" w:cs="Arial"/>
                <w:i/>
                <w:iCs/>
                <w:color w:val="000000"/>
              </w:rPr>
            </w:pPr>
            <w:r w:rsidRPr="00405572">
              <w:rPr>
                <w:rFonts w:ascii="Arial" w:hAnsi="Arial" w:cs="Arial"/>
                <w:i/>
                <w:iCs/>
                <w:color w:val="000000"/>
                <w:vertAlign w:val="superscript"/>
              </w:rPr>
              <w:t>6</w:t>
            </w:r>
            <w:r w:rsidR="00DD1646" w:rsidRPr="00CA5DA1">
              <w:rPr>
                <w:rFonts w:ascii="Arial" w:hAnsi="Arial" w:cs="Arial"/>
                <w:i/>
                <w:iCs/>
                <w:color w:val="000000"/>
              </w:rPr>
              <w:t>Respiratory Medicine, Department of Translational Medicine and for Romagna, University of Ferrara,</w:t>
            </w:r>
            <w:r w:rsidR="00C07714">
              <w:rPr>
                <w:rFonts w:ascii="Arial" w:hAnsi="Arial" w:cs="Arial"/>
                <w:i/>
                <w:iCs/>
                <w:color w:val="000000"/>
              </w:rPr>
              <w:t xml:space="preserve"> Ferrara,</w:t>
            </w:r>
            <w:r w:rsidR="00DD1646" w:rsidRPr="00CA5DA1">
              <w:rPr>
                <w:rFonts w:ascii="Arial" w:hAnsi="Arial" w:cs="Arial"/>
                <w:i/>
                <w:iCs/>
                <w:color w:val="000000"/>
              </w:rPr>
              <w:t xml:space="preserve"> Italy</w:t>
            </w:r>
            <w:r w:rsidR="00DD1646">
              <w:rPr>
                <w:rFonts w:ascii="Arial" w:hAnsi="Arial" w:cs="Arial"/>
                <w:i/>
                <w:iCs/>
                <w:color w:val="000000"/>
              </w:rPr>
              <w:t>;</w:t>
            </w:r>
          </w:p>
          <w:p w14:paraId="07D0C159" w14:textId="23569514" w:rsidR="00DD1646" w:rsidRDefault="00405572" w:rsidP="00DD1646">
            <w:pPr>
              <w:autoSpaceDE w:val="0"/>
              <w:autoSpaceDN w:val="0"/>
              <w:adjustRightInd w:val="0"/>
              <w:spacing w:after="0" w:line="240" w:lineRule="auto"/>
              <w:rPr>
                <w:rFonts w:ascii="Arial" w:hAnsi="Arial" w:cs="Arial"/>
                <w:i/>
                <w:iCs/>
                <w:color w:val="000000"/>
              </w:rPr>
            </w:pPr>
            <w:r w:rsidRPr="00405572">
              <w:rPr>
                <w:rFonts w:ascii="Arial" w:hAnsi="Arial" w:cs="Arial"/>
                <w:i/>
                <w:iCs/>
                <w:color w:val="000000"/>
                <w:vertAlign w:val="superscript"/>
              </w:rPr>
              <w:t>7</w:t>
            </w:r>
            <w:r w:rsidR="00DD1646" w:rsidRPr="008C32BA">
              <w:rPr>
                <w:rFonts w:ascii="Arial" w:hAnsi="Arial" w:cs="Arial"/>
                <w:i/>
                <w:iCs/>
                <w:color w:val="000000"/>
              </w:rPr>
              <w:t>LungenClinic Grosshansdorf and Department of Medicine, Christian Albrechts University, Member of the German Center for Lung Research (DZL), Kiel, Germany</w:t>
            </w:r>
            <w:r w:rsidR="00DD1646">
              <w:rPr>
                <w:rFonts w:ascii="Arial" w:hAnsi="Arial" w:cs="Arial"/>
                <w:i/>
                <w:iCs/>
                <w:color w:val="000000"/>
              </w:rPr>
              <w:t>;</w:t>
            </w:r>
          </w:p>
          <w:p w14:paraId="0F0B7F84" w14:textId="0F616B7D" w:rsidR="00DD1646" w:rsidRDefault="00405572" w:rsidP="00DD1646">
            <w:pPr>
              <w:autoSpaceDE w:val="0"/>
              <w:autoSpaceDN w:val="0"/>
              <w:adjustRightInd w:val="0"/>
              <w:spacing w:after="0" w:line="240" w:lineRule="auto"/>
              <w:rPr>
                <w:rFonts w:ascii="Arial" w:hAnsi="Arial" w:cs="Arial"/>
                <w:i/>
                <w:iCs/>
                <w:color w:val="000000"/>
              </w:rPr>
            </w:pPr>
            <w:r>
              <w:rPr>
                <w:rFonts w:ascii="Arial" w:hAnsi="Arial" w:cs="Arial"/>
                <w:i/>
                <w:iCs/>
                <w:color w:val="000000"/>
                <w:vertAlign w:val="superscript"/>
              </w:rPr>
              <w:t>8</w:t>
            </w:r>
            <w:r w:rsidR="00DD1646" w:rsidRPr="008C32BA">
              <w:rPr>
                <w:rFonts w:ascii="Arial" w:hAnsi="Arial" w:cs="Arial"/>
                <w:i/>
                <w:iCs/>
                <w:color w:val="000000"/>
              </w:rPr>
              <w:t>Institute for Lung Health, NIHR Leicester Biomedical Research Centre, University of Leicester, Leicester, U</w:t>
            </w:r>
            <w:r w:rsidR="00DD1646">
              <w:rPr>
                <w:rFonts w:ascii="Arial" w:hAnsi="Arial" w:cs="Arial"/>
                <w:i/>
                <w:iCs/>
                <w:color w:val="000000"/>
              </w:rPr>
              <w:t>nited Kingdom;</w:t>
            </w:r>
          </w:p>
          <w:p w14:paraId="4727A2ED" w14:textId="454B0794" w:rsidR="00DD1646" w:rsidRDefault="00405572" w:rsidP="00DD1646">
            <w:pPr>
              <w:autoSpaceDE w:val="0"/>
              <w:autoSpaceDN w:val="0"/>
              <w:adjustRightInd w:val="0"/>
              <w:spacing w:after="0" w:line="240" w:lineRule="auto"/>
              <w:rPr>
                <w:rFonts w:ascii="Arial" w:hAnsi="Arial" w:cs="Arial"/>
                <w:i/>
                <w:iCs/>
                <w:color w:val="000000"/>
              </w:rPr>
            </w:pPr>
            <w:r>
              <w:rPr>
                <w:rFonts w:ascii="Arial" w:hAnsi="Arial" w:cs="Arial"/>
                <w:i/>
                <w:iCs/>
                <w:color w:val="000000"/>
                <w:vertAlign w:val="superscript"/>
              </w:rPr>
              <w:t>9</w:t>
            </w:r>
            <w:r w:rsidR="00DD1646" w:rsidRPr="000143CC">
              <w:rPr>
                <w:rFonts w:ascii="Arial" w:hAnsi="Arial" w:cs="Arial"/>
                <w:i/>
                <w:iCs/>
                <w:color w:val="000000"/>
              </w:rPr>
              <w:t>Global Medical Affairs, Chiesi Farmaceutici, S.p.A., Parma, Italy</w:t>
            </w:r>
            <w:r w:rsidR="00DD1646">
              <w:rPr>
                <w:rFonts w:ascii="Arial" w:hAnsi="Arial" w:cs="Arial"/>
                <w:i/>
                <w:iCs/>
                <w:color w:val="000000"/>
              </w:rPr>
              <w:t>;</w:t>
            </w:r>
          </w:p>
          <w:p w14:paraId="67FE86FA" w14:textId="5DA8DB1D" w:rsidR="00DD1646" w:rsidRPr="0050053A" w:rsidRDefault="00DD1646" w:rsidP="00DD1646">
            <w:pPr>
              <w:spacing w:after="120"/>
              <w:rPr>
                <w:rFonts w:ascii="Arial" w:hAnsi="Arial" w:cs="Arial"/>
                <w:i/>
                <w:lang w:val="en-US" w:eastAsia="en-GB"/>
              </w:rPr>
            </w:pPr>
            <w:r w:rsidRPr="00DD1646">
              <w:rPr>
                <w:rFonts w:ascii="Arial" w:hAnsi="Arial" w:cs="Arial"/>
                <w:i/>
                <w:iCs/>
                <w:color w:val="000000"/>
                <w:vertAlign w:val="superscript"/>
              </w:rPr>
              <w:t>1</w:t>
            </w:r>
            <w:r w:rsidR="007F7608">
              <w:rPr>
                <w:rFonts w:ascii="Arial" w:hAnsi="Arial" w:cs="Arial"/>
                <w:i/>
                <w:iCs/>
                <w:color w:val="000000"/>
                <w:vertAlign w:val="superscript"/>
              </w:rPr>
              <w:t>0</w:t>
            </w:r>
            <w:r w:rsidRPr="003D4F26">
              <w:rPr>
                <w:rFonts w:ascii="Arial" w:hAnsi="Arial" w:cs="Arial"/>
                <w:i/>
                <w:iCs/>
                <w:color w:val="000000"/>
              </w:rPr>
              <w:t>Department of Medical Biology &amp; Pathology, University Medical Center Groningen, Groningen,</w:t>
            </w:r>
            <w:r w:rsidR="00B82496">
              <w:rPr>
                <w:rFonts w:ascii="Arial" w:hAnsi="Arial" w:cs="Arial"/>
                <w:i/>
                <w:iCs/>
                <w:color w:val="000000"/>
              </w:rPr>
              <w:t xml:space="preserve"> The</w:t>
            </w:r>
            <w:r w:rsidRPr="003D4F26">
              <w:rPr>
                <w:rFonts w:ascii="Arial" w:hAnsi="Arial" w:cs="Arial"/>
                <w:i/>
                <w:iCs/>
                <w:color w:val="000000"/>
              </w:rPr>
              <w:t xml:space="preserve"> Netherlands</w:t>
            </w:r>
            <w:r>
              <w:rPr>
                <w:rFonts w:ascii="Arial" w:hAnsi="Arial" w:cs="Arial"/>
                <w:i/>
                <w:iCs/>
                <w:color w:val="000000"/>
              </w:rPr>
              <w:t>.</w:t>
            </w:r>
          </w:p>
        </w:tc>
      </w:tr>
      <w:bookmarkEnd w:id="0"/>
      <w:tr w:rsidR="00DD1646" w:rsidRPr="0050053A" w14:paraId="477026BE" w14:textId="77777777" w:rsidTr="00DD1646">
        <w:trPr>
          <w:trHeight w:hRule="exact" w:val="9839"/>
          <w:jc w:val="center"/>
        </w:trPr>
        <w:tc>
          <w:tcPr>
            <w:tcW w:w="8876" w:type="dxa"/>
            <w:shd w:val="clear" w:color="auto" w:fill="auto"/>
          </w:tcPr>
          <w:p w14:paraId="018AA31C" w14:textId="77777777" w:rsidR="00DD1646" w:rsidRPr="0050053A" w:rsidRDefault="00DD1646" w:rsidP="00A7663A">
            <w:pPr>
              <w:pStyle w:val="Pa12"/>
              <w:rPr>
                <w:rStyle w:val="A4"/>
              </w:rPr>
            </w:pPr>
            <w:r>
              <w:rPr>
                <w:rStyle w:val="A4"/>
                <w:b/>
                <w:bCs/>
              </w:rPr>
              <w:lastRenderedPageBreak/>
              <w:t>Introduction/</w:t>
            </w:r>
            <w:r w:rsidRPr="0050053A">
              <w:rPr>
                <w:rStyle w:val="A4"/>
                <w:b/>
                <w:bCs/>
              </w:rPr>
              <w:t xml:space="preserve">Aim: </w:t>
            </w:r>
          </w:p>
          <w:p w14:paraId="3EA014C8" w14:textId="0437F98D" w:rsidR="00DD1646" w:rsidRPr="0050053A" w:rsidRDefault="00DD1646" w:rsidP="00A7663A">
            <w:pPr>
              <w:pStyle w:val="Pa12"/>
              <w:rPr>
                <w:sz w:val="22"/>
                <w:szCs w:val="22"/>
              </w:rPr>
            </w:pPr>
            <w:r w:rsidRPr="00DD1646">
              <w:rPr>
                <w:sz w:val="22"/>
                <w:szCs w:val="22"/>
              </w:rPr>
              <w:t>Better understanding of asthma phenotypes is crucial for understanding, characteri</w:t>
            </w:r>
            <w:r>
              <w:rPr>
                <w:sz w:val="22"/>
                <w:szCs w:val="22"/>
              </w:rPr>
              <w:t>s</w:t>
            </w:r>
            <w:r w:rsidRPr="00DD1646">
              <w:rPr>
                <w:sz w:val="22"/>
                <w:szCs w:val="22"/>
              </w:rPr>
              <w:t>ing and managing the disease. This post-hoc ATLANTIS study analysis aims to identify clinically distinct clusters including parameters of small airways disease and asthma associated gene-expression based on previous study.</w:t>
            </w:r>
            <w:r>
              <w:rPr>
                <w:sz w:val="22"/>
                <w:szCs w:val="22"/>
              </w:rPr>
              <w:br/>
            </w:r>
          </w:p>
          <w:p w14:paraId="31EC61C4" w14:textId="77777777" w:rsidR="00DD1646" w:rsidRPr="0050053A" w:rsidRDefault="00DD1646" w:rsidP="00A7663A">
            <w:pPr>
              <w:pStyle w:val="Pa12"/>
              <w:rPr>
                <w:rStyle w:val="A4"/>
                <w:b/>
                <w:bCs/>
              </w:rPr>
            </w:pPr>
            <w:r w:rsidRPr="0050053A">
              <w:rPr>
                <w:rStyle w:val="A4"/>
                <w:b/>
                <w:bCs/>
              </w:rPr>
              <w:t>Method</w:t>
            </w:r>
            <w:r>
              <w:rPr>
                <w:rStyle w:val="A4"/>
                <w:b/>
                <w:bCs/>
              </w:rPr>
              <w:t>s</w:t>
            </w:r>
            <w:r w:rsidRPr="0050053A">
              <w:rPr>
                <w:rStyle w:val="A4"/>
                <w:b/>
                <w:bCs/>
              </w:rPr>
              <w:t xml:space="preserve">: </w:t>
            </w:r>
          </w:p>
          <w:p w14:paraId="546F6FBF" w14:textId="7D5B3DA0" w:rsidR="00DD1646" w:rsidRPr="0050053A" w:rsidRDefault="00DD1646" w:rsidP="00A7663A">
            <w:pPr>
              <w:pStyle w:val="Pa12"/>
              <w:rPr>
                <w:sz w:val="22"/>
                <w:szCs w:val="22"/>
              </w:rPr>
            </w:pPr>
            <w:r w:rsidRPr="00DD1646">
              <w:rPr>
                <w:sz w:val="22"/>
                <w:szCs w:val="22"/>
              </w:rPr>
              <w:t>ATLANTIS included 773 asthma patients (mean age 44 years, 58% female, 76% never-smoker, GINA 1-5). Subjects were characteri</w:t>
            </w:r>
            <w:r w:rsidR="006368B3">
              <w:rPr>
                <w:sz w:val="22"/>
                <w:szCs w:val="22"/>
              </w:rPr>
              <w:t>s</w:t>
            </w:r>
            <w:r w:rsidRPr="00DD1646">
              <w:rPr>
                <w:sz w:val="22"/>
                <w:szCs w:val="22"/>
              </w:rPr>
              <w:t>ed using questionnaires, large and small airways disease, nasal brush RNA, blood and sputum samples, and chest computed tomography. Clusters were generated using the Self-Organizing Map-Ward’s method.</w:t>
            </w:r>
            <w:r>
              <w:rPr>
                <w:sz w:val="22"/>
                <w:szCs w:val="22"/>
              </w:rPr>
              <w:br/>
            </w:r>
          </w:p>
          <w:p w14:paraId="4A99D0C8" w14:textId="77777777" w:rsidR="00DD1646" w:rsidRPr="0050053A" w:rsidRDefault="00DD1646" w:rsidP="00A7663A">
            <w:pPr>
              <w:pStyle w:val="Pa12"/>
              <w:rPr>
                <w:rStyle w:val="A4"/>
                <w:b/>
                <w:bCs/>
              </w:rPr>
            </w:pPr>
            <w:r w:rsidRPr="0050053A">
              <w:rPr>
                <w:rStyle w:val="A4"/>
                <w:b/>
                <w:bCs/>
              </w:rPr>
              <w:t xml:space="preserve">Results: </w:t>
            </w:r>
          </w:p>
          <w:p w14:paraId="09EB6FB0" w14:textId="41B48F3A" w:rsidR="00DD1646" w:rsidRPr="0050053A" w:rsidRDefault="00DD1646" w:rsidP="00A7663A">
            <w:pPr>
              <w:pStyle w:val="Pa12"/>
              <w:rPr>
                <w:sz w:val="22"/>
                <w:szCs w:val="22"/>
              </w:rPr>
            </w:pPr>
            <w:r w:rsidRPr="00DD1646">
              <w:rPr>
                <w:sz w:val="22"/>
                <w:szCs w:val="22"/>
              </w:rPr>
              <w:t>We identified four groups: Cluster A (N=277) included predominantly male patients with well controlled symptoms and elevated levels of sputum neutrophils. Cluster B (N=228) characterized by normal lung function, low blood inflammatory cell counts and low sputum eosinophils. Cluster C (N=206) included mostly atopic patients with an early age of asthma onset, more severe bronchial hyperresponsiveness, uncontrolled symptoms and higher nasal epithelial expression of asthma related genes. Cluster D (N=62) was characterized by frequent exacerbations, lower post-bronchodilator FEV</w:t>
            </w:r>
            <w:r w:rsidRPr="006368B3">
              <w:rPr>
                <w:sz w:val="22"/>
                <w:szCs w:val="22"/>
                <w:vertAlign w:val="subscript"/>
              </w:rPr>
              <w:t>1</w:t>
            </w:r>
            <w:r w:rsidR="006368B3">
              <w:rPr>
                <w:sz w:val="22"/>
                <w:szCs w:val="22"/>
                <w:vertAlign w:val="subscript"/>
              </w:rPr>
              <w:t xml:space="preserve"> </w:t>
            </w:r>
            <w:r w:rsidRPr="00DD1646">
              <w:rPr>
                <w:sz w:val="22"/>
                <w:szCs w:val="22"/>
              </w:rPr>
              <w:t>%predicted and FEFs, small airways disease and hyperinflation. Cluster D patients also had higher sputum and blood eosinophil counts, and exhaled nitric oxide levels.</w:t>
            </w:r>
            <w:r>
              <w:rPr>
                <w:sz w:val="22"/>
                <w:szCs w:val="22"/>
              </w:rPr>
              <w:br/>
            </w:r>
          </w:p>
          <w:p w14:paraId="53DD83C4" w14:textId="77777777" w:rsidR="00DD1646" w:rsidRPr="0050053A" w:rsidRDefault="00DD1646" w:rsidP="00A7663A">
            <w:pPr>
              <w:pStyle w:val="Pa12"/>
              <w:rPr>
                <w:rStyle w:val="A4"/>
                <w:b/>
                <w:bCs/>
              </w:rPr>
            </w:pPr>
            <w:r w:rsidRPr="0050053A">
              <w:rPr>
                <w:rStyle w:val="A4"/>
                <w:b/>
                <w:bCs/>
              </w:rPr>
              <w:t xml:space="preserve">Conclusion: </w:t>
            </w:r>
          </w:p>
          <w:p w14:paraId="58E18EAF" w14:textId="77777777" w:rsidR="00DD1646" w:rsidRDefault="00DD1646" w:rsidP="00A7663A">
            <w:pPr>
              <w:pStyle w:val="Pa12"/>
              <w:rPr>
                <w:sz w:val="22"/>
                <w:szCs w:val="22"/>
              </w:rPr>
            </w:pPr>
            <w:r w:rsidRPr="00DD1646">
              <w:rPr>
                <w:sz w:val="22"/>
                <w:szCs w:val="22"/>
              </w:rPr>
              <w:t>We identified four clinically distinct patient groups: Neutrophilic, Mild pauci-inflammatory, Atopic, and those with small airways disease, high eosinophil levels in blood and sputum and frequent exacerbations. Future research engaging the biology of these clusters may provide new options for precision medicine.</w:t>
            </w:r>
          </w:p>
          <w:p w14:paraId="7EF11507" w14:textId="2D176C9E" w:rsidR="00DD1646" w:rsidRPr="0050053A" w:rsidRDefault="00DD1646" w:rsidP="00A7663A">
            <w:pPr>
              <w:pStyle w:val="Pa12"/>
              <w:rPr>
                <w:rStyle w:val="A4"/>
                <w:bCs/>
              </w:rPr>
            </w:pPr>
          </w:p>
          <w:p w14:paraId="01C0AE80" w14:textId="77777777" w:rsidR="00DD1646" w:rsidRPr="0050053A" w:rsidRDefault="00DD1646" w:rsidP="00A7663A">
            <w:pPr>
              <w:pStyle w:val="Pa12"/>
              <w:rPr>
                <w:rStyle w:val="A4"/>
                <w:b/>
                <w:bCs/>
              </w:rPr>
            </w:pPr>
            <w:r w:rsidRPr="0050053A">
              <w:rPr>
                <w:rStyle w:val="A4"/>
                <w:b/>
                <w:bCs/>
              </w:rPr>
              <w:t xml:space="preserve">Grant Support: </w:t>
            </w:r>
          </w:p>
          <w:p w14:paraId="79CBCB84" w14:textId="658556FE" w:rsidR="00956426" w:rsidRPr="00096274" w:rsidRDefault="00956426" w:rsidP="00956426">
            <w:pPr>
              <w:pStyle w:val="Pa12"/>
              <w:rPr>
                <w:sz w:val="22"/>
                <w:szCs w:val="22"/>
              </w:rPr>
            </w:pPr>
            <w:r w:rsidRPr="00096274">
              <w:rPr>
                <w:sz w:val="22"/>
                <w:szCs w:val="22"/>
              </w:rPr>
              <w:t>Th</w:t>
            </w:r>
            <w:r w:rsidR="00C80C6D">
              <w:rPr>
                <w:sz w:val="22"/>
                <w:szCs w:val="22"/>
              </w:rPr>
              <w:t xml:space="preserve">e ATLANTIS </w:t>
            </w:r>
            <w:r w:rsidRPr="00096274">
              <w:rPr>
                <w:sz w:val="22"/>
                <w:szCs w:val="22"/>
              </w:rPr>
              <w:t xml:space="preserve">study was funded by </w:t>
            </w:r>
            <w:r>
              <w:rPr>
                <w:sz w:val="22"/>
                <w:szCs w:val="22"/>
              </w:rPr>
              <w:t>Chiesi Farmaceutici SpA.</w:t>
            </w:r>
          </w:p>
          <w:p w14:paraId="648ABE82" w14:textId="514CD53B" w:rsidR="00956426" w:rsidRDefault="00956426" w:rsidP="00DD1646">
            <w:pPr>
              <w:pStyle w:val="Pa12"/>
              <w:rPr>
                <w:b/>
                <w:bCs/>
                <w:sz w:val="22"/>
                <w:szCs w:val="22"/>
              </w:rPr>
            </w:pPr>
          </w:p>
          <w:p w14:paraId="6BF56B6E" w14:textId="587D935A" w:rsidR="00DD1646" w:rsidRPr="00DD1646" w:rsidRDefault="00DD1646" w:rsidP="00DD1646">
            <w:pPr>
              <w:pStyle w:val="Pa12"/>
              <w:rPr>
                <w:b/>
                <w:bCs/>
                <w:sz w:val="22"/>
                <w:szCs w:val="22"/>
              </w:rPr>
            </w:pPr>
            <w:r w:rsidRPr="00DD1646">
              <w:rPr>
                <w:b/>
                <w:bCs/>
                <w:sz w:val="22"/>
                <w:szCs w:val="22"/>
              </w:rPr>
              <w:t>Declaration of Interest statement:</w:t>
            </w:r>
          </w:p>
          <w:p w14:paraId="57F308D7" w14:textId="289C6283" w:rsidR="00DD1646" w:rsidRDefault="00DD1646" w:rsidP="00DD1646">
            <w:pPr>
              <w:pStyle w:val="Pa12"/>
              <w:rPr>
                <w:sz w:val="22"/>
                <w:szCs w:val="22"/>
              </w:rPr>
            </w:pPr>
            <w:r w:rsidRPr="00DD1646">
              <w:rPr>
                <w:sz w:val="22"/>
                <w:szCs w:val="22"/>
              </w:rPr>
              <w:t>Dave Singh has received personal fees from Aerogen, AstraZeneca, Boehringer Ingelheim, Chiesi, Cipla, CSL Behring, Epiendo, Genentech, GlaxoSmithKline, Glenmark, Gossamerbio, Kinaset, Menarini, Novartis, Pulmatrix, Sanofi, Teva, Theravance and Verona.</w:t>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p>
          <w:p w14:paraId="21A6FD9F" w14:textId="77777777" w:rsidR="00DD1646" w:rsidRDefault="00DD1646" w:rsidP="00A7663A">
            <w:pPr>
              <w:pStyle w:val="Default"/>
            </w:pPr>
          </w:p>
          <w:p w14:paraId="1E5C7B41" w14:textId="77777777" w:rsidR="00DD1646" w:rsidRPr="003E35F0" w:rsidRDefault="00DD1646" w:rsidP="00A7663A">
            <w:pPr>
              <w:pStyle w:val="Default"/>
            </w:pPr>
          </w:p>
          <w:p w14:paraId="5CF132D2" w14:textId="77777777" w:rsidR="00DD1646" w:rsidRPr="0050053A" w:rsidRDefault="00DD1646" w:rsidP="00A7663A">
            <w:pPr>
              <w:pStyle w:val="Pa12"/>
              <w:rPr>
                <w:rStyle w:val="A4"/>
                <w:bCs/>
              </w:rPr>
            </w:pP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p>
          <w:p w14:paraId="2C3783B3" w14:textId="77777777" w:rsidR="00DD1646" w:rsidRPr="0050053A" w:rsidRDefault="00DD1646" w:rsidP="00A7663A">
            <w:pPr>
              <w:pStyle w:val="Default"/>
              <w:rPr>
                <w:rStyle w:val="A4"/>
                <w:bCs/>
              </w:rPr>
            </w:pPr>
          </w:p>
          <w:p w14:paraId="68C42299" w14:textId="77777777" w:rsidR="00DD1646" w:rsidRPr="0050053A" w:rsidRDefault="00DD1646" w:rsidP="00A7663A">
            <w:pPr>
              <w:pStyle w:val="Default"/>
              <w:rPr>
                <w:sz w:val="22"/>
                <w:szCs w:val="22"/>
                <w:lang w:val="en-US" w:eastAsia="en-GB"/>
              </w:rPr>
            </w:pP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p>
        </w:tc>
      </w:tr>
    </w:tbl>
    <w:p w14:paraId="348B14BA" w14:textId="77777777" w:rsidR="00DD1646" w:rsidRDefault="00DD1646" w:rsidP="00DD1646"/>
    <w:p w14:paraId="2841CBE7" w14:textId="252A9460" w:rsidR="007E4827" w:rsidRDefault="007E4827" w:rsidP="00B27617">
      <w:pPr>
        <w:rPr>
          <w:rFonts w:ascii="Arial" w:hAnsi="Arial" w:cs="Arial"/>
        </w:rPr>
      </w:pPr>
    </w:p>
    <w:sectPr w:rsidR="007E4827" w:rsidSect="003D58AF">
      <w:pgSz w:w="11906" w:h="16838"/>
      <w:pgMar w:top="128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DA12A" w14:textId="77777777" w:rsidR="00D40780" w:rsidRDefault="00D40780" w:rsidP="003D58AF">
      <w:pPr>
        <w:spacing w:after="0" w:line="240" w:lineRule="auto"/>
      </w:pPr>
      <w:r>
        <w:separator/>
      </w:r>
    </w:p>
  </w:endnote>
  <w:endnote w:type="continuationSeparator" w:id="0">
    <w:p w14:paraId="434C44AE" w14:textId="77777777" w:rsidR="00D40780" w:rsidRDefault="00D40780" w:rsidP="003D5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62738" w14:textId="77777777" w:rsidR="00D40780" w:rsidRDefault="00D40780" w:rsidP="003D58AF">
      <w:pPr>
        <w:spacing w:after="0" w:line="240" w:lineRule="auto"/>
      </w:pPr>
      <w:r>
        <w:separator/>
      </w:r>
    </w:p>
  </w:footnote>
  <w:footnote w:type="continuationSeparator" w:id="0">
    <w:p w14:paraId="19C2835B" w14:textId="77777777" w:rsidR="00D40780" w:rsidRDefault="00D40780" w:rsidP="003D58A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D76"/>
    <w:rsid w:val="000143CC"/>
    <w:rsid w:val="00054F3C"/>
    <w:rsid w:val="000A2308"/>
    <w:rsid w:val="00135CFE"/>
    <w:rsid w:val="001C037A"/>
    <w:rsid w:val="0020564B"/>
    <w:rsid w:val="00357EEA"/>
    <w:rsid w:val="0038763D"/>
    <w:rsid w:val="003978BD"/>
    <w:rsid w:val="003D4F26"/>
    <w:rsid w:val="003D58AF"/>
    <w:rsid w:val="00405572"/>
    <w:rsid w:val="004844BF"/>
    <w:rsid w:val="004B1B24"/>
    <w:rsid w:val="004C11DD"/>
    <w:rsid w:val="004D5247"/>
    <w:rsid w:val="00557E6C"/>
    <w:rsid w:val="005A4940"/>
    <w:rsid w:val="005C331B"/>
    <w:rsid w:val="00613E48"/>
    <w:rsid w:val="0063350C"/>
    <w:rsid w:val="006368B3"/>
    <w:rsid w:val="006F4774"/>
    <w:rsid w:val="00701D76"/>
    <w:rsid w:val="007B66D4"/>
    <w:rsid w:val="007E4827"/>
    <w:rsid w:val="007F7608"/>
    <w:rsid w:val="008334E6"/>
    <w:rsid w:val="008947C7"/>
    <w:rsid w:val="008B5FE0"/>
    <w:rsid w:val="008C32BA"/>
    <w:rsid w:val="008E770D"/>
    <w:rsid w:val="009217C2"/>
    <w:rsid w:val="00956426"/>
    <w:rsid w:val="00973623"/>
    <w:rsid w:val="00977A9E"/>
    <w:rsid w:val="009965AA"/>
    <w:rsid w:val="009A62A1"/>
    <w:rsid w:val="009F5061"/>
    <w:rsid w:val="00A008CB"/>
    <w:rsid w:val="00A9278A"/>
    <w:rsid w:val="00AA450E"/>
    <w:rsid w:val="00B27617"/>
    <w:rsid w:val="00B82496"/>
    <w:rsid w:val="00B837DE"/>
    <w:rsid w:val="00B91778"/>
    <w:rsid w:val="00BA03CB"/>
    <w:rsid w:val="00BC22D3"/>
    <w:rsid w:val="00C07714"/>
    <w:rsid w:val="00C80C6D"/>
    <w:rsid w:val="00C85DFD"/>
    <w:rsid w:val="00CA5DA1"/>
    <w:rsid w:val="00CD7B04"/>
    <w:rsid w:val="00D40780"/>
    <w:rsid w:val="00D6480F"/>
    <w:rsid w:val="00DA1A82"/>
    <w:rsid w:val="00DB6A9D"/>
    <w:rsid w:val="00DC5080"/>
    <w:rsid w:val="00DD1646"/>
    <w:rsid w:val="00E03CB5"/>
    <w:rsid w:val="00E102C0"/>
    <w:rsid w:val="00E71892"/>
    <w:rsid w:val="00EB42D3"/>
    <w:rsid w:val="00EE7EDD"/>
    <w:rsid w:val="00FC0862"/>
    <w:rsid w:val="00FF293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5BF7E"/>
  <w15:chartTrackingRefBased/>
  <w15:docId w15:val="{01F43BCD-CC21-457B-9A2F-CBB80F466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i-provider">
    <w:name w:val="ui-provider"/>
    <w:basedOn w:val="DefaultParagraphFont"/>
    <w:rsid w:val="00D6480F"/>
  </w:style>
  <w:style w:type="paragraph" w:styleId="Header">
    <w:name w:val="header"/>
    <w:basedOn w:val="Normal"/>
    <w:link w:val="HeaderChar"/>
    <w:uiPriority w:val="99"/>
    <w:unhideWhenUsed/>
    <w:rsid w:val="003D58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58AF"/>
  </w:style>
  <w:style w:type="paragraph" w:styleId="Footer">
    <w:name w:val="footer"/>
    <w:basedOn w:val="Normal"/>
    <w:link w:val="FooterChar"/>
    <w:uiPriority w:val="99"/>
    <w:unhideWhenUsed/>
    <w:rsid w:val="003D58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58AF"/>
  </w:style>
  <w:style w:type="character" w:customStyle="1" w:styleId="nlm-institution">
    <w:name w:val="nlm-institution"/>
    <w:basedOn w:val="DefaultParagraphFont"/>
    <w:rsid w:val="00BA03CB"/>
  </w:style>
  <w:style w:type="character" w:customStyle="1" w:styleId="nlm-addr-line">
    <w:name w:val="nlm-addr-line"/>
    <w:basedOn w:val="DefaultParagraphFont"/>
    <w:rsid w:val="00BA03CB"/>
  </w:style>
  <w:style w:type="character" w:customStyle="1" w:styleId="nlm-country">
    <w:name w:val="nlm-country"/>
    <w:basedOn w:val="DefaultParagraphFont"/>
    <w:rsid w:val="00BA03CB"/>
  </w:style>
  <w:style w:type="paragraph" w:customStyle="1" w:styleId="Default">
    <w:name w:val="Default"/>
    <w:rsid w:val="00DD1646"/>
    <w:pPr>
      <w:autoSpaceDE w:val="0"/>
      <w:autoSpaceDN w:val="0"/>
      <w:adjustRightInd w:val="0"/>
      <w:spacing w:after="0" w:line="240" w:lineRule="auto"/>
    </w:pPr>
    <w:rPr>
      <w:rFonts w:ascii="Arial" w:eastAsia="Times New Roman" w:hAnsi="Arial" w:cs="Arial"/>
      <w:color w:val="000000"/>
      <w:kern w:val="0"/>
      <w:sz w:val="24"/>
      <w:szCs w:val="24"/>
      <w:lang w:val="en-NZ" w:eastAsia="en-NZ"/>
      <w14:ligatures w14:val="none"/>
    </w:rPr>
  </w:style>
  <w:style w:type="character" w:customStyle="1" w:styleId="A4">
    <w:name w:val="A4"/>
    <w:uiPriority w:val="99"/>
    <w:rsid w:val="00DD1646"/>
    <w:rPr>
      <w:color w:val="000000"/>
      <w:sz w:val="22"/>
      <w:szCs w:val="22"/>
    </w:rPr>
  </w:style>
  <w:style w:type="paragraph" w:customStyle="1" w:styleId="Pa12">
    <w:name w:val="Pa12"/>
    <w:basedOn w:val="Default"/>
    <w:next w:val="Default"/>
    <w:uiPriority w:val="99"/>
    <w:rsid w:val="00DD1646"/>
    <w:pPr>
      <w:spacing w:line="24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998220">
      <w:bodyDiv w:val="1"/>
      <w:marLeft w:val="0"/>
      <w:marRight w:val="0"/>
      <w:marTop w:val="0"/>
      <w:marBottom w:val="0"/>
      <w:divBdr>
        <w:top w:val="none" w:sz="0" w:space="0" w:color="auto"/>
        <w:left w:val="none" w:sz="0" w:space="0" w:color="auto"/>
        <w:bottom w:val="none" w:sz="0" w:space="0" w:color="auto"/>
        <w:right w:val="none" w:sz="0" w:space="0" w:color="auto"/>
      </w:divBdr>
      <w:divsChild>
        <w:div w:id="1624728206">
          <w:marLeft w:val="0"/>
          <w:marRight w:val="0"/>
          <w:marTop w:val="0"/>
          <w:marBottom w:val="0"/>
          <w:divBdr>
            <w:top w:val="none" w:sz="0" w:space="0" w:color="auto"/>
            <w:left w:val="none" w:sz="0" w:space="0" w:color="auto"/>
            <w:bottom w:val="none" w:sz="0" w:space="0" w:color="auto"/>
            <w:right w:val="none" w:sz="0" w:space="0" w:color="auto"/>
          </w:divBdr>
        </w:div>
        <w:div w:id="1030641711">
          <w:marLeft w:val="0"/>
          <w:marRight w:val="0"/>
          <w:marTop w:val="0"/>
          <w:marBottom w:val="0"/>
          <w:divBdr>
            <w:top w:val="none" w:sz="0" w:space="0" w:color="auto"/>
            <w:left w:val="none" w:sz="0" w:space="0" w:color="auto"/>
            <w:bottom w:val="none" w:sz="0" w:space="0" w:color="auto"/>
            <w:right w:val="none" w:sz="0" w:space="0" w:color="auto"/>
          </w:divBdr>
          <w:divsChild>
            <w:div w:id="35234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168873">
      <w:bodyDiv w:val="1"/>
      <w:marLeft w:val="0"/>
      <w:marRight w:val="0"/>
      <w:marTop w:val="0"/>
      <w:marBottom w:val="0"/>
      <w:divBdr>
        <w:top w:val="none" w:sz="0" w:space="0" w:color="auto"/>
        <w:left w:val="none" w:sz="0" w:space="0" w:color="auto"/>
        <w:bottom w:val="none" w:sz="0" w:space="0" w:color="auto"/>
        <w:right w:val="none" w:sz="0" w:space="0" w:color="auto"/>
      </w:divBdr>
    </w:div>
    <w:div w:id="1075935128">
      <w:bodyDiv w:val="1"/>
      <w:marLeft w:val="0"/>
      <w:marRight w:val="0"/>
      <w:marTop w:val="0"/>
      <w:marBottom w:val="0"/>
      <w:divBdr>
        <w:top w:val="none" w:sz="0" w:space="0" w:color="auto"/>
        <w:left w:val="none" w:sz="0" w:space="0" w:color="auto"/>
        <w:bottom w:val="none" w:sz="0" w:space="0" w:color="auto"/>
        <w:right w:val="none" w:sz="0" w:space="0" w:color="auto"/>
      </w:divBdr>
      <w:divsChild>
        <w:div w:id="409886032">
          <w:marLeft w:val="0"/>
          <w:marRight w:val="0"/>
          <w:marTop w:val="120"/>
          <w:marBottom w:val="0"/>
          <w:divBdr>
            <w:top w:val="none" w:sz="0" w:space="0" w:color="auto"/>
            <w:left w:val="none" w:sz="0" w:space="0" w:color="auto"/>
            <w:bottom w:val="none" w:sz="0" w:space="0" w:color="auto"/>
            <w:right w:val="none" w:sz="0" w:space="0" w:color="auto"/>
          </w:divBdr>
          <w:divsChild>
            <w:div w:id="17021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492360">
      <w:bodyDiv w:val="1"/>
      <w:marLeft w:val="0"/>
      <w:marRight w:val="0"/>
      <w:marTop w:val="0"/>
      <w:marBottom w:val="0"/>
      <w:divBdr>
        <w:top w:val="none" w:sz="0" w:space="0" w:color="auto"/>
        <w:left w:val="none" w:sz="0" w:space="0" w:color="auto"/>
        <w:bottom w:val="none" w:sz="0" w:space="0" w:color="auto"/>
        <w:right w:val="none" w:sz="0" w:space="0" w:color="auto"/>
      </w:divBdr>
    </w:div>
    <w:div w:id="1981877923">
      <w:bodyDiv w:val="1"/>
      <w:marLeft w:val="0"/>
      <w:marRight w:val="0"/>
      <w:marTop w:val="0"/>
      <w:marBottom w:val="0"/>
      <w:divBdr>
        <w:top w:val="none" w:sz="0" w:space="0" w:color="auto"/>
        <w:left w:val="none" w:sz="0" w:space="0" w:color="auto"/>
        <w:bottom w:val="none" w:sz="0" w:space="0" w:color="auto"/>
        <w:right w:val="none" w:sz="0" w:space="0" w:color="auto"/>
      </w:divBdr>
      <w:divsChild>
        <w:div w:id="578710704">
          <w:marLeft w:val="0"/>
          <w:marRight w:val="0"/>
          <w:marTop w:val="0"/>
          <w:marBottom w:val="0"/>
          <w:divBdr>
            <w:top w:val="none" w:sz="0" w:space="0" w:color="auto"/>
            <w:left w:val="none" w:sz="0" w:space="0" w:color="auto"/>
            <w:bottom w:val="none" w:sz="0" w:space="0" w:color="auto"/>
            <w:right w:val="none" w:sz="0" w:space="0" w:color="auto"/>
          </w:divBdr>
        </w:div>
        <w:div w:id="2069037816">
          <w:marLeft w:val="0"/>
          <w:marRight w:val="0"/>
          <w:marTop w:val="0"/>
          <w:marBottom w:val="0"/>
          <w:divBdr>
            <w:top w:val="none" w:sz="0" w:space="0" w:color="auto"/>
            <w:left w:val="none" w:sz="0" w:space="0" w:color="auto"/>
            <w:bottom w:val="none" w:sz="0" w:space="0" w:color="auto"/>
            <w:right w:val="none" w:sz="0" w:space="0" w:color="auto"/>
          </w:divBdr>
          <w:divsChild>
            <w:div w:id="134416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6550</TotalTime>
  <Pages>2</Pages>
  <Words>565</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RAVI Ravina</dc:creator>
  <cp:keywords/>
  <dc:description/>
  <cp:lastModifiedBy>RAVI Ravina</cp:lastModifiedBy>
  <cp:revision>38</cp:revision>
  <dcterms:created xsi:type="dcterms:W3CDTF">2023-09-28T05:18:00Z</dcterms:created>
  <dcterms:modified xsi:type="dcterms:W3CDTF">2023-10-18T21:12:00Z</dcterms:modified>
</cp:coreProperties>
</file>