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162EB4" w14:paraId="5A4DE250" w14:textId="77777777">
        <w:tc>
          <w:tcPr>
            <w:tcW w:w="8640" w:type="dxa"/>
          </w:tcPr>
          <w:p w14:paraId="5A4DE24F" w14:textId="7526F22F" w:rsidR="002B7FC8" w:rsidRPr="00162EB4" w:rsidRDefault="00A715C6" w:rsidP="0078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2EB4">
              <w:rPr>
                <w:rFonts w:ascii="Arial" w:hAnsi="Arial" w:cs="Arial"/>
                <w:b/>
                <w:sz w:val="22"/>
                <w:szCs w:val="22"/>
              </w:rPr>
              <w:t>Primary Care, Public Health and Community</w:t>
            </w:r>
            <w:r w:rsidR="00783360">
              <w:rPr>
                <w:rFonts w:ascii="Arial" w:hAnsi="Arial" w:cs="Arial"/>
                <w:b/>
                <w:sz w:val="22"/>
                <w:szCs w:val="22"/>
              </w:rPr>
              <w:t xml:space="preserve"> Residents Collaborating to Build a Safe, H</w:t>
            </w:r>
            <w:r w:rsidRPr="00162EB4">
              <w:rPr>
                <w:rFonts w:ascii="Arial" w:hAnsi="Arial" w:cs="Arial"/>
                <w:b/>
                <w:sz w:val="22"/>
                <w:szCs w:val="22"/>
              </w:rPr>
              <w:t>ealthy</w:t>
            </w:r>
            <w:r w:rsidR="00783360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162EB4">
              <w:rPr>
                <w:rFonts w:ascii="Arial" w:hAnsi="Arial" w:cs="Arial"/>
                <w:b/>
                <w:sz w:val="22"/>
                <w:szCs w:val="22"/>
              </w:rPr>
              <w:t xml:space="preserve"> and </w:t>
            </w:r>
            <w:r w:rsidR="00783360">
              <w:rPr>
                <w:rFonts w:ascii="Arial" w:hAnsi="Arial" w:cs="Arial"/>
                <w:b/>
                <w:sz w:val="22"/>
                <w:szCs w:val="22"/>
              </w:rPr>
              <w:t>Socially-Connected Social Housing Environment</w:t>
            </w:r>
          </w:p>
        </w:tc>
      </w:tr>
      <w:tr w:rsidR="002B7FC8" w:rsidRPr="00162EB4" w14:paraId="5A4DE264" w14:textId="77777777" w:rsidTr="00783360">
        <w:trPr>
          <w:trHeight w:val="980"/>
        </w:trPr>
        <w:tc>
          <w:tcPr>
            <w:tcW w:w="8640" w:type="dxa"/>
          </w:tcPr>
          <w:p w14:paraId="09995770" w14:textId="77777777" w:rsidR="00456A42" w:rsidRDefault="00456A42" w:rsidP="00703E6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07D09D" w14:textId="398049BB" w:rsidR="0056402D" w:rsidRDefault="004B7D91" w:rsidP="00703E61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162EB4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  <w:r w:rsidR="0068676E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AA6983">
              <w:rPr>
                <w:rFonts w:ascii="Arial" w:hAnsi="Arial" w:cs="Arial"/>
                <w:sz w:val="22"/>
                <w:szCs w:val="22"/>
                <w:lang w:eastAsia="en-CA"/>
              </w:rPr>
              <w:t>P</w:t>
            </w:r>
            <w:r w:rsidR="00A715C6" w:rsidRPr="00162EB4">
              <w:rPr>
                <w:rFonts w:ascii="Arial" w:hAnsi="Arial" w:cs="Arial"/>
                <w:sz w:val="22"/>
                <w:szCs w:val="22"/>
                <w:lang w:eastAsia="en-CA"/>
              </w:rPr>
              <w:t>rimary care (PC) and public health (PH)</w:t>
            </w:r>
            <w:r w:rsidR="005538CF">
              <w:rPr>
                <w:rFonts w:ascii="Arial" w:hAnsi="Arial" w:cs="Arial"/>
                <w:sz w:val="22"/>
                <w:szCs w:val="22"/>
                <w:lang w:eastAsia="en-CA"/>
              </w:rPr>
              <w:t xml:space="preserve"> collaboration</w:t>
            </w:r>
            <w:r w:rsidR="00AA6983">
              <w:rPr>
                <w:rFonts w:ascii="Arial" w:hAnsi="Arial" w:cs="Arial"/>
                <w:sz w:val="22"/>
                <w:szCs w:val="22"/>
                <w:lang w:eastAsia="en-CA"/>
              </w:rPr>
              <w:t xml:space="preserve"> </w:t>
            </w:r>
            <w:r w:rsidR="000A5DB7">
              <w:rPr>
                <w:rFonts w:ascii="Arial" w:hAnsi="Arial" w:cs="Arial"/>
                <w:sz w:val="22"/>
                <w:szCs w:val="22"/>
                <w:lang w:eastAsia="en-CA"/>
              </w:rPr>
              <w:t xml:space="preserve">can </w:t>
            </w:r>
            <w:r w:rsidR="00AA6983">
              <w:rPr>
                <w:rFonts w:ascii="Arial" w:hAnsi="Arial" w:cs="Arial"/>
                <w:sz w:val="22"/>
                <w:szCs w:val="22"/>
                <w:lang w:eastAsia="en-CA"/>
              </w:rPr>
              <w:t xml:space="preserve">strengthen </w:t>
            </w:r>
            <w:r w:rsidR="0056402D">
              <w:rPr>
                <w:rFonts w:ascii="Arial" w:hAnsi="Arial" w:cs="Arial"/>
                <w:sz w:val="22"/>
                <w:szCs w:val="22"/>
                <w:lang w:eastAsia="en-CA"/>
              </w:rPr>
              <w:t xml:space="preserve">the </w:t>
            </w:r>
            <w:r w:rsidR="00AA6983" w:rsidRPr="00162EB4">
              <w:rPr>
                <w:rFonts w:ascii="Arial" w:hAnsi="Arial" w:cs="Arial"/>
                <w:sz w:val="22"/>
                <w:szCs w:val="22"/>
                <w:lang w:eastAsia="en-CA"/>
              </w:rPr>
              <w:t>primary health care system</w:t>
            </w:r>
            <w:r w:rsidR="00A715C6" w:rsidRPr="00162EB4">
              <w:rPr>
                <w:rFonts w:ascii="Arial" w:hAnsi="Arial" w:cs="Arial"/>
                <w:sz w:val="22"/>
                <w:szCs w:val="22"/>
                <w:lang w:eastAsia="en-CA"/>
              </w:rPr>
              <w:t xml:space="preserve">. </w:t>
            </w:r>
            <w:r w:rsidR="0056402D">
              <w:rPr>
                <w:rFonts w:ascii="Arial" w:hAnsi="Arial" w:cs="Arial"/>
                <w:sz w:val="22"/>
                <w:szCs w:val="22"/>
                <w:lang w:eastAsia="en-CA"/>
              </w:rPr>
              <w:t>Research on fact</w:t>
            </w:r>
            <w:r w:rsidR="00A715C6" w:rsidRPr="00162EB4">
              <w:rPr>
                <w:rFonts w:ascii="Arial" w:hAnsi="Arial" w:cs="Arial"/>
                <w:color w:val="000000"/>
                <w:sz w:val="22"/>
                <w:szCs w:val="22"/>
              </w:rPr>
              <w:t>ors influencing collaboration</w:t>
            </w:r>
            <w:r w:rsidR="005538CF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A715C6" w:rsidRPr="00162EB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C1CA7">
              <w:rPr>
                <w:rFonts w:ascii="Arial" w:hAnsi="Arial" w:cs="Arial"/>
                <w:color w:val="000000"/>
                <w:sz w:val="22"/>
                <w:szCs w:val="22"/>
              </w:rPr>
              <w:t>are</w:t>
            </w:r>
            <w:r w:rsidR="005538CF">
              <w:rPr>
                <w:rFonts w:ascii="Arial" w:hAnsi="Arial" w:cs="Arial"/>
                <w:color w:val="000000"/>
                <w:sz w:val="22"/>
                <w:szCs w:val="22"/>
              </w:rPr>
              <w:t xml:space="preserve"> often </w:t>
            </w:r>
            <w:r w:rsidR="00A715C6" w:rsidRPr="00162EB4">
              <w:rPr>
                <w:rFonts w:ascii="Arial" w:hAnsi="Arial" w:cs="Arial"/>
                <w:color w:val="000000"/>
                <w:sz w:val="22"/>
                <w:szCs w:val="22"/>
              </w:rPr>
              <w:t xml:space="preserve">retrospective </w:t>
            </w:r>
            <w:r w:rsidR="0068676E">
              <w:rPr>
                <w:rFonts w:ascii="Arial" w:hAnsi="Arial" w:cs="Arial"/>
                <w:color w:val="000000"/>
                <w:sz w:val="22"/>
                <w:szCs w:val="22"/>
              </w:rPr>
              <w:t xml:space="preserve">and </w:t>
            </w:r>
            <w:r w:rsidR="00AA6983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 w:rsidR="00A715C6" w:rsidRPr="00162EB4">
              <w:rPr>
                <w:rFonts w:ascii="Arial" w:hAnsi="Arial" w:cs="Arial"/>
                <w:color w:val="000000"/>
                <w:sz w:val="22"/>
                <w:szCs w:val="22"/>
              </w:rPr>
              <w:t xml:space="preserve">not </w:t>
            </w:r>
            <w:r w:rsidR="00162EB4" w:rsidRPr="00162EB4">
              <w:rPr>
                <w:rFonts w:ascii="Arial" w:hAnsi="Arial" w:cs="Arial"/>
                <w:color w:val="000000"/>
                <w:sz w:val="22"/>
                <w:szCs w:val="22"/>
              </w:rPr>
              <w:t xml:space="preserve">involve </w:t>
            </w:r>
            <w:r w:rsidR="005538CF">
              <w:rPr>
                <w:rFonts w:ascii="Arial" w:hAnsi="Arial" w:cs="Arial"/>
                <w:color w:val="000000"/>
                <w:sz w:val="22"/>
                <w:szCs w:val="22"/>
              </w:rPr>
              <w:t>public</w:t>
            </w:r>
            <w:r w:rsidR="006B41F1">
              <w:rPr>
                <w:rFonts w:ascii="Arial" w:hAnsi="Arial" w:cs="Arial"/>
                <w:color w:val="000000"/>
                <w:sz w:val="22"/>
                <w:szCs w:val="22"/>
              </w:rPr>
              <w:t xml:space="preserve"> voices</w:t>
            </w:r>
            <w:r w:rsidR="00A715C6" w:rsidRPr="00162EB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492D3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A5DB7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D440CB">
              <w:rPr>
                <w:rFonts w:ascii="Arial" w:hAnsi="Arial" w:cs="Arial"/>
                <w:color w:val="000000"/>
                <w:sz w:val="22"/>
                <w:szCs w:val="22"/>
              </w:rPr>
              <w:t xml:space="preserve">ublic </w:t>
            </w:r>
            <w:r w:rsidR="000A5DB7">
              <w:rPr>
                <w:rFonts w:ascii="Arial" w:hAnsi="Arial" w:cs="Arial"/>
                <w:color w:val="000000"/>
                <w:sz w:val="22"/>
                <w:szCs w:val="22"/>
              </w:rPr>
              <w:t xml:space="preserve">engagement </w:t>
            </w:r>
            <w:r w:rsidR="00FD3D12">
              <w:rPr>
                <w:rFonts w:ascii="Arial" w:hAnsi="Arial" w:cs="Arial"/>
                <w:color w:val="000000"/>
                <w:sz w:val="22"/>
                <w:szCs w:val="22"/>
              </w:rPr>
              <w:t>in</w:t>
            </w:r>
            <w:r w:rsidR="00A715C6" w:rsidRPr="00162EB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A5DB7">
              <w:rPr>
                <w:rFonts w:ascii="Arial" w:hAnsi="Arial" w:cs="Arial"/>
                <w:color w:val="000000"/>
                <w:sz w:val="22"/>
                <w:szCs w:val="22"/>
              </w:rPr>
              <w:t xml:space="preserve">developing and </w:t>
            </w:r>
            <w:r w:rsidR="00331D23">
              <w:rPr>
                <w:rFonts w:ascii="Arial" w:hAnsi="Arial" w:cs="Arial"/>
                <w:color w:val="000000"/>
                <w:sz w:val="22"/>
                <w:szCs w:val="22"/>
              </w:rPr>
              <w:t xml:space="preserve">testing </w:t>
            </w:r>
            <w:r w:rsidR="00D440CB">
              <w:rPr>
                <w:rFonts w:ascii="Arial" w:hAnsi="Arial" w:cs="Arial"/>
                <w:color w:val="000000"/>
                <w:sz w:val="22"/>
                <w:szCs w:val="22"/>
              </w:rPr>
              <w:t xml:space="preserve">community </w:t>
            </w:r>
            <w:r w:rsidR="00A715C6" w:rsidRPr="00162EB4">
              <w:rPr>
                <w:rFonts w:ascii="Arial" w:hAnsi="Arial" w:cs="Arial"/>
                <w:color w:val="000000"/>
                <w:sz w:val="22"/>
                <w:szCs w:val="22"/>
              </w:rPr>
              <w:t xml:space="preserve">interventions is </w:t>
            </w:r>
            <w:r w:rsidR="000A5DB7">
              <w:rPr>
                <w:rFonts w:ascii="Arial" w:hAnsi="Arial" w:cs="Arial"/>
                <w:color w:val="000000"/>
                <w:sz w:val="22"/>
                <w:szCs w:val="22"/>
              </w:rPr>
              <w:t>critical</w:t>
            </w:r>
            <w:r w:rsidR="00A715C6" w:rsidRPr="00162EB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92D39">
              <w:rPr>
                <w:rFonts w:ascii="Arial" w:hAnsi="Arial" w:cs="Arial"/>
                <w:color w:val="000000"/>
                <w:sz w:val="22"/>
                <w:szCs w:val="22"/>
              </w:rPr>
              <w:t xml:space="preserve">to </w:t>
            </w:r>
            <w:r w:rsidR="00A715C6" w:rsidRPr="00162EB4">
              <w:rPr>
                <w:rFonts w:ascii="Arial" w:hAnsi="Arial" w:cs="Arial"/>
                <w:color w:val="000000"/>
                <w:sz w:val="22"/>
                <w:szCs w:val="22"/>
              </w:rPr>
              <w:t xml:space="preserve">address health inequities. </w:t>
            </w:r>
            <w:r w:rsidR="00162EB4" w:rsidRPr="00162EB4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study replicates a </w:t>
            </w:r>
            <w:r w:rsidR="005538CF">
              <w:rPr>
                <w:rFonts w:ascii="Arial" w:hAnsi="Arial" w:cs="Arial"/>
                <w:color w:val="000000"/>
                <w:sz w:val="22"/>
                <w:szCs w:val="22"/>
              </w:rPr>
              <w:t xml:space="preserve">Dutch </w:t>
            </w:r>
            <w:r w:rsidR="00162EB4" w:rsidRPr="00162EB4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step-wise approach</w:t>
            </w:r>
            <w:r w:rsidR="005538CF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to improve </w:t>
            </w:r>
            <w:r w:rsidR="0078336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neighbourhood</w:t>
            </w:r>
            <w:r w:rsidR="00D440CB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health involving</w:t>
            </w:r>
            <w:r w:rsidR="00492D39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: P</w:t>
            </w:r>
            <w:r w:rsidR="0078336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hase 1 </w:t>
            </w:r>
            <w:r w:rsidR="000A5DB7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C</w:t>
            </w:r>
            <w:r w:rsidR="00162EB4" w:rsidRPr="00162EB4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reation of a community health profile</w:t>
            </w:r>
            <w:r w:rsidR="00492D39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56402D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by </w:t>
            </w:r>
            <w:r w:rsidR="00D92D39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a</w:t>
            </w:r>
            <w:r w:rsidR="00FA649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n</w:t>
            </w:r>
            <w:r w:rsidR="00D92D39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FA649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inclusive </w:t>
            </w:r>
            <w:r w:rsidR="00D92D39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Working Group (residents; </w:t>
            </w:r>
            <w:r w:rsidR="003D281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PH, PC and</w:t>
            </w:r>
            <w:r w:rsidR="00D92D39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social service providers)</w:t>
            </w:r>
            <w:r w:rsidR="000A5DB7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;</w:t>
            </w:r>
            <w:r w:rsidR="0056402D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492D39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P</w:t>
            </w:r>
            <w:r w:rsidR="00162EB4" w:rsidRPr="00162EB4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hase </w:t>
            </w:r>
            <w:r w:rsidR="0068676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2</w:t>
            </w:r>
            <w:r w:rsidR="0078336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0A5DB7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A</w:t>
            </w:r>
            <w:r w:rsidR="00D440CB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162EB4" w:rsidRPr="00162EB4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deliberative dialogue </w:t>
            </w:r>
            <w:r w:rsidR="00162EB4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to</w:t>
            </w:r>
            <w:r w:rsidR="00162EB4" w:rsidRPr="00162EB4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78336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enhance collaboration </w:t>
            </w:r>
            <w:r w:rsidR="00D440CB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and </w:t>
            </w:r>
            <w:r w:rsidR="0056402D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develop</w:t>
            </w:r>
            <w:r w:rsidR="00D440CB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an </w:t>
            </w:r>
            <w:r w:rsidR="00162EB4" w:rsidRPr="00162EB4">
              <w:rPr>
                <w:rFonts w:ascii="Arial" w:hAnsi="Arial" w:cs="Arial"/>
                <w:sz w:val="22"/>
                <w:szCs w:val="22"/>
                <w:lang w:eastAsia="en-CA"/>
              </w:rPr>
              <w:t xml:space="preserve">integrated </w:t>
            </w:r>
            <w:r w:rsidR="00783360">
              <w:rPr>
                <w:rFonts w:ascii="Arial" w:hAnsi="Arial" w:cs="Arial"/>
                <w:sz w:val="22"/>
                <w:szCs w:val="22"/>
                <w:lang w:eastAsia="en-CA"/>
              </w:rPr>
              <w:t xml:space="preserve">community </w:t>
            </w:r>
            <w:r w:rsidR="00162EB4" w:rsidRPr="00162EB4">
              <w:rPr>
                <w:rFonts w:ascii="Arial" w:hAnsi="Arial" w:cs="Arial"/>
                <w:sz w:val="22"/>
                <w:szCs w:val="22"/>
                <w:lang w:eastAsia="en-CA"/>
              </w:rPr>
              <w:t>plan</w:t>
            </w:r>
            <w:r w:rsidR="00162EB4" w:rsidRPr="00162EB4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.</w:t>
            </w:r>
            <w:r w:rsidR="00E70F2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2E5191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Phase 1 </w:t>
            </w:r>
            <w:r w:rsidR="00441EE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results </w:t>
            </w:r>
            <w:r w:rsidR="002E5191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will be reported.</w:t>
            </w:r>
          </w:p>
          <w:p w14:paraId="51811EBC" w14:textId="1BF120DC" w:rsidR="00703E61" w:rsidRPr="00703E61" w:rsidRDefault="000A5DB7" w:rsidP="00703E61">
            <w:pPr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O</w:t>
            </w:r>
            <w:r w:rsidR="00A715C6" w:rsidRPr="00162EB4">
              <w:rPr>
                <w:rFonts w:ascii="Arial" w:hAnsi="Arial" w:cs="Arial"/>
                <w:color w:val="000000"/>
                <w:sz w:val="22"/>
                <w:szCs w:val="22"/>
              </w:rPr>
              <w:t>bjective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 T</w:t>
            </w:r>
            <w:r w:rsidR="00FD3D12">
              <w:rPr>
                <w:rFonts w:ascii="Arial" w:hAnsi="Arial" w:cs="Arial"/>
                <w:sz w:val="22"/>
                <w:szCs w:val="22"/>
                <w:lang w:eastAsia="en-CA"/>
              </w:rPr>
              <w:t>est the</w:t>
            </w:r>
            <w:r w:rsidR="00FD3D12" w:rsidRPr="00162EB4">
              <w:rPr>
                <w:rFonts w:ascii="Arial" w:hAnsi="Arial" w:cs="Arial"/>
                <w:sz w:val="22"/>
                <w:szCs w:val="22"/>
              </w:rPr>
              <w:t xml:space="preserve"> feasibility</w:t>
            </w:r>
            <w:r w:rsidR="00FD3D12" w:rsidRPr="00162EB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D3D12">
              <w:rPr>
                <w:rFonts w:ascii="Arial" w:hAnsi="Arial" w:cs="Arial"/>
                <w:color w:val="000000"/>
                <w:sz w:val="22"/>
                <w:szCs w:val="22"/>
              </w:rPr>
              <w:t xml:space="preserve">of </w:t>
            </w:r>
            <w:r w:rsidR="00A715C6" w:rsidRPr="00162EB4">
              <w:rPr>
                <w:rFonts w:ascii="Arial" w:hAnsi="Arial" w:cs="Arial"/>
                <w:color w:val="000000"/>
                <w:sz w:val="22"/>
                <w:szCs w:val="22"/>
              </w:rPr>
              <w:t>implement</w:t>
            </w:r>
            <w:r w:rsidR="00FD3D12">
              <w:rPr>
                <w:rFonts w:ascii="Arial" w:hAnsi="Arial" w:cs="Arial"/>
                <w:color w:val="000000"/>
                <w:sz w:val="22"/>
                <w:szCs w:val="22"/>
              </w:rPr>
              <w:t>ing</w:t>
            </w:r>
            <w:r w:rsidR="00A715C6" w:rsidRPr="00162EB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538CF">
              <w:rPr>
                <w:rFonts w:ascii="Arial" w:hAnsi="Arial" w:cs="Arial"/>
                <w:color w:val="000000"/>
                <w:sz w:val="22"/>
                <w:szCs w:val="22"/>
              </w:rPr>
              <w:t>this</w:t>
            </w:r>
            <w:r w:rsidR="00162EB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92D39">
              <w:rPr>
                <w:rFonts w:ascii="Arial" w:hAnsi="Arial" w:cs="Arial"/>
                <w:color w:val="000000"/>
                <w:sz w:val="22"/>
                <w:szCs w:val="22"/>
              </w:rPr>
              <w:t xml:space="preserve">approach </w:t>
            </w:r>
            <w:r w:rsidR="003D2810">
              <w:rPr>
                <w:rFonts w:ascii="Arial" w:hAnsi="Arial" w:cs="Arial"/>
                <w:color w:val="000000"/>
                <w:sz w:val="22"/>
                <w:szCs w:val="22"/>
              </w:rPr>
              <w:t xml:space="preserve">in </w:t>
            </w:r>
            <w:r w:rsidR="00FD3D12">
              <w:rPr>
                <w:rFonts w:ascii="Arial" w:hAnsi="Arial" w:cs="Arial"/>
                <w:sz w:val="22"/>
                <w:szCs w:val="22"/>
                <w:lang w:eastAsia="en-CA"/>
              </w:rPr>
              <w:t xml:space="preserve">social </w:t>
            </w:r>
            <w:r w:rsidR="00162EB4">
              <w:rPr>
                <w:rFonts w:ascii="Arial" w:hAnsi="Arial" w:cs="Arial"/>
                <w:sz w:val="22"/>
                <w:szCs w:val="22"/>
                <w:lang w:eastAsia="en-CA"/>
              </w:rPr>
              <w:t>housing</w:t>
            </w:r>
            <w:r w:rsidR="00FD3D12">
              <w:rPr>
                <w:rFonts w:ascii="Arial" w:hAnsi="Arial" w:cs="Arial"/>
                <w:sz w:val="22"/>
                <w:szCs w:val="22"/>
                <w:lang w:eastAsia="en-CA"/>
              </w:rPr>
              <w:t xml:space="preserve"> in Ontario, </w:t>
            </w:r>
            <w:r w:rsidR="00FD3D12" w:rsidRPr="00703E61">
              <w:rPr>
                <w:rFonts w:ascii="Arial" w:hAnsi="Arial" w:cs="Arial"/>
                <w:sz w:val="22"/>
                <w:szCs w:val="22"/>
                <w:lang w:eastAsia="en-CA"/>
              </w:rPr>
              <w:t>Canada.</w:t>
            </w:r>
            <w:r w:rsidR="00492D39" w:rsidRPr="00703E61">
              <w:rPr>
                <w:rFonts w:ascii="Arial" w:hAnsi="Arial" w:cs="Arial"/>
                <w:sz w:val="22"/>
                <w:szCs w:val="22"/>
                <w:lang w:eastAsia="en-CA"/>
              </w:rPr>
              <w:t xml:space="preserve"> </w:t>
            </w:r>
            <w:r w:rsidRPr="00703E61">
              <w:rPr>
                <w:rFonts w:ascii="Arial" w:hAnsi="Arial" w:cs="Arial"/>
                <w:sz w:val="22"/>
                <w:szCs w:val="22"/>
                <w:lang w:eastAsia="en-CA"/>
              </w:rPr>
              <w:t>Phase 1</w:t>
            </w:r>
            <w:r w:rsidR="0056402D" w:rsidRPr="00703E61">
              <w:rPr>
                <w:rFonts w:ascii="Arial" w:hAnsi="Arial" w:cs="Arial"/>
                <w:sz w:val="22"/>
                <w:szCs w:val="22"/>
                <w:lang w:eastAsia="en-CA"/>
              </w:rPr>
              <w:t xml:space="preserve"> questions</w:t>
            </w:r>
            <w:r w:rsidR="00703E61">
              <w:rPr>
                <w:rFonts w:ascii="Arial" w:hAnsi="Arial" w:cs="Arial"/>
                <w:sz w:val="22"/>
                <w:szCs w:val="22"/>
                <w:lang w:eastAsia="en-CA"/>
              </w:rPr>
              <w:t xml:space="preserve"> </w:t>
            </w:r>
            <w:r w:rsidR="002E5191">
              <w:rPr>
                <w:rFonts w:ascii="Arial" w:hAnsi="Arial" w:cs="Arial"/>
                <w:sz w:val="22"/>
                <w:szCs w:val="22"/>
                <w:lang w:eastAsia="en-CA"/>
              </w:rPr>
              <w:t>address</w:t>
            </w:r>
            <w:r w:rsidR="00703E61" w:rsidRPr="00703E61">
              <w:rPr>
                <w:rFonts w:ascii="Arial" w:hAnsi="Arial" w:cs="Arial"/>
                <w:sz w:val="22"/>
                <w:szCs w:val="22"/>
                <w:lang w:eastAsia="en-CA"/>
              </w:rPr>
              <w:t>:</w:t>
            </w:r>
          </w:p>
          <w:p w14:paraId="7F2EE064" w14:textId="1780144C" w:rsidR="00D738E0" w:rsidRPr="00703E61" w:rsidRDefault="00703E61" w:rsidP="00703E6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99" w:hanging="139"/>
              <w:jc w:val="both"/>
              <w:rPr>
                <w:rFonts w:ascii="Arial" w:eastAsia="Times New Roman" w:hAnsi="Arial" w:cs="Arial"/>
                <w:lang w:val="en-GB" w:eastAsia="en-CA"/>
              </w:rPr>
            </w:pPr>
            <w:r w:rsidRPr="00703E61">
              <w:rPr>
                <w:rFonts w:ascii="Arial" w:hAnsi="Arial" w:cs="Arial"/>
                <w:color w:val="222222"/>
                <w:lang w:eastAsia="en-CA"/>
              </w:rPr>
              <w:t>H</w:t>
            </w:r>
            <w:r w:rsidR="00FD3D12" w:rsidRPr="00703E61">
              <w:rPr>
                <w:rFonts w:ascii="Arial" w:hAnsi="Arial" w:cs="Arial"/>
                <w:color w:val="222222"/>
                <w:lang w:eastAsia="en-CA"/>
              </w:rPr>
              <w:t xml:space="preserve">ow do residents and providers view the process of </w:t>
            </w:r>
            <w:r w:rsidR="00A23C4D">
              <w:rPr>
                <w:rFonts w:ascii="Arial" w:hAnsi="Arial" w:cs="Arial"/>
                <w:color w:val="222222"/>
                <w:lang w:eastAsia="en-CA"/>
              </w:rPr>
              <w:t xml:space="preserve">collaboratively </w:t>
            </w:r>
            <w:r w:rsidR="00FD3D12" w:rsidRPr="00703E61">
              <w:rPr>
                <w:rFonts w:ascii="Arial" w:hAnsi="Arial" w:cs="Arial"/>
                <w:color w:val="222222"/>
                <w:lang w:eastAsia="en-CA"/>
              </w:rPr>
              <w:t xml:space="preserve">developing a </w:t>
            </w:r>
            <w:r w:rsidR="0056402D" w:rsidRPr="00703E61">
              <w:rPr>
                <w:rFonts w:ascii="Arial" w:hAnsi="Arial" w:cs="Arial"/>
                <w:color w:val="222222"/>
                <w:lang w:eastAsia="en-CA"/>
              </w:rPr>
              <w:t xml:space="preserve">community health </w:t>
            </w:r>
            <w:r w:rsidR="00FD3D12" w:rsidRPr="00703E61">
              <w:rPr>
                <w:rFonts w:ascii="Arial" w:hAnsi="Arial" w:cs="Arial"/>
                <w:color w:val="222222"/>
                <w:lang w:eastAsia="en-CA"/>
              </w:rPr>
              <w:t>profile</w:t>
            </w:r>
            <w:r w:rsidR="00D738E0" w:rsidRPr="00703E61">
              <w:rPr>
                <w:rFonts w:ascii="Arial" w:hAnsi="Arial" w:cs="Arial"/>
                <w:color w:val="222222"/>
                <w:lang w:eastAsia="en-CA"/>
              </w:rPr>
              <w:t>?</w:t>
            </w:r>
          </w:p>
          <w:p w14:paraId="776FB83F" w14:textId="77777777" w:rsidR="00D738E0" w:rsidRPr="00703E61" w:rsidRDefault="00FD3D12" w:rsidP="00703E6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99" w:hanging="139"/>
              <w:rPr>
                <w:rFonts w:ascii="Arial" w:hAnsi="Arial" w:cs="Arial"/>
                <w:color w:val="222222"/>
                <w:lang w:eastAsia="en-CA"/>
              </w:rPr>
            </w:pPr>
            <w:r w:rsidRPr="00703E61">
              <w:rPr>
                <w:rFonts w:ascii="Arial" w:hAnsi="Arial" w:cs="Arial"/>
                <w:color w:val="222222"/>
                <w:lang w:eastAsia="en-CA"/>
              </w:rPr>
              <w:t>How</w:t>
            </w:r>
            <w:r w:rsidR="00162EB4" w:rsidRPr="00703E61">
              <w:rPr>
                <w:rFonts w:ascii="Arial" w:hAnsi="Arial" w:cs="Arial"/>
                <w:color w:val="222222"/>
                <w:lang w:eastAsia="en-CA"/>
              </w:rPr>
              <w:t>, if at all, does</w:t>
            </w:r>
            <w:r w:rsidR="0068676E" w:rsidRPr="00703E61">
              <w:rPr>
                <w:rFonts w:ascii="Arial" w:hAnsi="Arial" w:cs="Arial"/>
                <w:color w:val="222222"/>
                <w:lang w:eastAsia="en-CA"/>
              </w:rPr>
              <w:t xml:space="preserve"> t</w:t>
            </w:r>
            <w:r w:rsidR="00162EB4" w:rsidRPr="00703E61">
              <w:rPr>
                <w:rFonts w:ascii="Arial" w:hAnsi="Arial" w:cs="Arial"/>
                <w:color w:val="222222"/>
                <w:lang w:eastAsia="en-CA"/>
              </w:rPr>
              <w:t>he development of a profile stimulate collaboration</w:t>
            </w:r>
            <w:r w:rsidRPr="00703E61">
              <w:rPr>
                <w:rFonts w:ascii="Arial" w:hAnsi="Arial" w:cs="Arial"/>
                <w:color w:val="222222"/>
                <w:lang w:eastAsia="en-CA"/>
              </w:rPr>
              <w:t xml:space="preserve"> among community residents and providers</w:t>
            </w:r>
            <w:r w:rsidR="00D738E0" w:rsidRPr="00703E61">
              <w:rPr>
                <w:rFonts w:ascii="Arial" w:hAnsi="Arial" w:cs="Arial"/>
                <w:color w:val="222222"/>
                <w:lang w:eastAsia="en-CA"/>
              </w:rPr>
              <w:t>?</w:t>
            </w:r>
          </w:p>
          <w:p w14:paraId="55635D83" w14:textId="77777777" w:rsidR="00462B51" w:rsidRPr="00462B51" w:rsidRDefault="00162EB4" w:rsidP="000E0809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99" w:hanging="139"/>
              <w:jc w:val="both"/>
              <w:rPr>
                <w:rFonts w:ascii="Arial" w:hAnsi="Arial" w:cs="Arial"/>
              </w:rPr>
            </w:pPr>
            <w:r w:rsidRPr="00462B51">
              <w:rPr>
                <w:rFonts w:ascii="Arial" w:hAnsi="Arial" w:cs="Arial"/>
                <w:color w:val="222222"/>
                <w:lang w:eastAsia="en-CA"/>
              </w:rPr>
              <w:t xml:space="preserve">What impact </w:t>
            </w:r>
            <w:r w:rsidR="00FD3D12" w:rsidRPr="00462B51">
              <w:rPr>
                <w:rFonts w:ascii="Arial" w:hAnsi="Arial" w:cs="Arial"/>
                <w:color w:val="222222"/>
                <w:lang w:eastAsia="en-CA"/>
              </w:rPr>
              <w:t xml:space="preserve">does </w:t>
            </w:r>
            <w:r w:rsidRPr="00462B51">
              <w:rPr>
                <w:rFonts w:ascii="Arial" w:hAnsi="Arial" w:cs="Arial"/>
                <w:color w:val="222222"/>
                <w:lang w:eastAsia="en-CA"/>
              </w:rPr>
              <w:t xml:space="preserve">the </w:t>
            </w:r>
            <w:r w:rsidR="00B75B44" w:rsidRPr="00462B51">
              <w:rPr>
                <w:rFonts w:ascii="Arial" w:hAnsi="Arial" w:cs="Arial"/>
                <w:color w:val="222222"/>
                <w:lang w:eastAsia="en-CA"/>
              </w:rPr>
              <w:t xml:space="preserve">development of the </w:t>
            </w:r>
            <w:r w:rsidRPr="00462B51">
              <w:rPr>
                <w:rFonts w:ascii="Arial" w:hAnsi="Arial" w:cs="Arial"/>
                <w:color w:val="222222"/>
                <w:lang w:eastAsia="en-CA"/>
              </w:rPr>
              <w:t>profile have on</w:t>
            </w:r>
            <w:r w:rsidR="009073C6" w:rsidRPr="00462B51">
              <w:rPr>
                <w:rFonts w:ascii="Arial" w:hAnsi="Arial" w:cs="Arial"/>
                <w:color w:val="222222"/>
                <w:lang w:eastAsia="en-CA"/>
              </w:rPr>
              <w:t xml:space="preserve"> </w:t>
            </w:r>
            <w:r w:rsidRPr="00462B51">
              <w:rPr>
                <w:rFonts w:ascii="Arial" w:hAnsi="Arial" w:cs="Arial"/>
                <w:color w:val="222222"/>
                <w:lang w:eastAsia="en-CA"/>
              </w:rPr>
              <w:t>collaboration</w:t>
            </w:r>
            <w:r w:rsidR="0056402D" w:rsidRPr="00462B51">
              <w:rPr>
                <w:rFonts w:ascii="Arial" w:hAnsi="Arial" w:cs="Arial"/>
                <w:color w:val="222222"/>
                <w:lang w:eastAsia="en-CA"/>
              </w:rPr>
              <w:t xml:space="preserve"> and</w:t>
            </w:r>
            <w:r w:rsidR="005538CF" w:rsidRPr="00462B51">
              <w:rPr>
                <w:rFonts w:ascii="Arial" w:hAnsi="Arial" w:cs="Arial"/>
                <w:color w:val="222222"/>
                <w:lang w:eastAsia="en-CA"/>
              </w:rPr>
              <w:t xml:space="preserve"> </w:t>
            </w:r>
            <w:r w:rsidR="0056402D" w:rsidRPr="00462B51">
              <w:rPr>
                <w:rFonts w:ascii="Arial" w:hAnsi="Arial" w:cs="Arial"/>
                <w:color w:val="222222"/>
                <w:lang w:eastAsia="en-CA"/>
              </w:rPr>
              <w:t>planning</w:t>
            </w:r>
            <w:r w:rsidRPr="00462B51">
              <w:rPr>
                <w:rFonts w:ascii="Arial" w:hAnsi="Arial" w:cs="Arial"/>
                <w:color w:val="222222"/>
                <w:lang w:eastAsia="en-CA"/>
              </w:rPr>
              <w:t>?</w:t>
            </w:r>
            <w:bookmarkStart w:id="0" w:name="_GoBack"/>
            <w:bookmarkEnd w:id="0"/>
          </w:p>
          <w:p w14:paraId="5CC4DD4B" w14:textId="77777777" w:rsidR="00456A42" w:rsidRDefault="00456A42" w:rsidP="00462B51">
            <w:pPr>
              <w:shd w:val="clear" w:color="auto" w:fill="FFFFFF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18137DCA" w14:textId="526A8D8B" w:rsidR="00703E61" w:rsidRPr="00462B51" w:rsidRDefault="004B7D91" w:rsidP="00462B51">
            <w:pPr>
              <w:shd w:val="clear" w:color="auto" w:fill="FFFFFF"/>
              <w:jc w:val="both"/>
              <w:rPr>
                <w:rFonts w:ascii="Arial" w:hAnsi="Arial" w:cs="Arial"/>
                <w:sz w:val="22"/>
              </w:rPr>
            </w:pPr>
            <w:r w:rsidRPr="00462B51">
              <w:rPr>
                <w:rFonts w:ascii="Arial" w:hAnsi="Arial" w:cs="Arial"/>
                <w:b/>
                <w:sz w:val="22"/>
              </w:rPr>
              <w:t>Methods</w:t>
            </w:r>
            <w:r w:rsidR="0068676E" w:rsidRPr="00462B51">
              <w:rPr>
                <w:rFonts w:ascii="Arial" w:hAnsi="Arial" w:cs="Arial"/>
                <w:b/>
                <w:sz w:val="22"/>
              </w:rPr>
              <w:t xml:space="preserve">: </w:t>
            </w:r>
            <w:r w:rsidR="00703E61" w:rsidRPr="00462B51">
              <w:rPr>
                <w:rFonts w:ascii="Arial" w:hAnsi="Arial" w:cs="Arial"/>
                <w:sz w:val="22"/>
                <w:u w:val="single"/>
              </w:rPr>
              <w:t>Design:</w:t>
            </w:r>
            <w:r w:rsidR="00703E61" w:rsidRPr="00462B51">
              <w:rPr>
                <w:rFonts w:ascii="Arial" w:hAnsi="Arial" w:cs="Arial"/>
                <w:b/>
                <w:sz w:val="22"/>
              </w:rPr>
              <w:t xml:space="preserve"> </w:t>
            </w:r>
            <w:r w:rsidR="0056402D" w:rsidRPr="00462B51">
              <w:rPr>
                <w:rFonts w:ascii="Arial" w:hAnsi="Arial" w:cs="Arial"/>
                <w:sz w:val="22"/>
              </w:rPr>
              <w:t>P</w:t>
            </w:r>
            <w:r w:rsidR="00A715C6" w:rsidRPr="00462B51">
              <w:rPr>
                <w:rFonts w:ascii="Arial" w:hAnsi="Arial" w:cs="Arial"/>
                <w:sz w:val="22"/>
              </w:rPr>
              <w:t>rospective case study</w:t>
            </w:r>
            <w:r w:rsidR="00FA49C3" w:rsidRPr="00462B51">
              <w:rPr>
                <w:rFonts w:ascii="Arial" w:hAnsi="Arial" w:cs="Arial"/>
                <w:sz w:val="22"/>
              </w:rPr>
              <w:t>.</w:t>
            </w:r>
            <w:r w:rsidR="0056402D" w:rsidRPr="00462B51">
              <w:rPr>
                <w:rFonts w:ascii="Arial" w:hAnsi="Arial" w:cs="Arial"/>
                <w:sz w:val="22"/>
              </w:rPr>
              <w:t xml:space="preserve"> </w:t>
            </w:r>
            <w:r w:rsidR="00703E61" w:rsidRPr="00462B51">
              <w:rPr>
                <w:rFonts w:ascii="Arial" w:hAnsi="Arial" w:cs="Arial"/>
                <w:sz w:val="22"/>
                <w:u w:val="single"/>
              </w:rPr>
              <w:t>Case</w:t>
            </w:r>
            <w:r w:rsidR="00703E61" w:rsidRPr="00462B51">
              <w:rPr>
                <w:rFonts w:ascii="Arial" w:hAnsi="Arial" w:cs="Arial"/>
                <w:sz w:val="22"/>
              </w:rPr>
              <w:t>:</w:t>
            </w:r>
            <w:r w:rsidR="00D36F28" w:rsidRPr="00462B51">
              <w:rPr>
                <w:rFonts w:ascii="Arial" w:hAnsi="Arial" w:cs="Arial"/>
                <w:sz w:val="22"/>
              </w:rPr>
              <w:t xml:space="preserve"> </w:t>
            </w:r>
            <w:r w:rsidR="00703E61" w:rsidRPr="00462B51">
              <w:rPr>
                <w:rFonts w:ascii="Arial" w:hAnsi="Arial" w:cs="Arial"/>
                <w:sz w:val="22"/>
              </w:rPr>
              <w:t>a</w:t>
            </w:r>
            <w:r w:rsidR="00BF30E4" w:rsidRPr="00462B51">
              <w:rPr>
                <w:rFonts w:ascii="Arial" w:hAnsi="Arial" w:cs="Arial"/>
                <w:sz w:val="22"/>
              </w:rPr>
              <w:t xml:space="preserve"> </w:t>
            </w:r>
            <w:r w:rsidR="00FD3D12" w:rsidRPr="00462B51">
              <w:rPr>
                <w:rFonts w:ascii="Arial" w:hAnsi="Arial" w:cs="Arial"/>
                <w:sz w:val="22"/>
              </w:rPr>
              <w:t xml:space="preserve">Working Group serving </w:t>
            </w:r>
            <w:r w:rsidR="00D36F28" w:rsidRPr="00462B51">
              <w:rPr>
                <w:rFonts w:ascii="Arial" w:hAnsi="Arial" w:cs="Arial"/>
                <w:sz w:val="22"/>
              </w:rPr>
              <w:t>5</w:t>
            </w:r>
            <w:r w:rsidR="000A5DB7" w:rsidRPr="00462B51">
              <w:rPr>
                <w:rFonts w:ascii="Arial" w:hAnsi="Arial" w:cs="Arial"/>
                <w:sz w:val="22"/>
              </w:rPr>
              <w:t>5</w:t>
            </w:r>
            <w:r w:rsidR="00D36F28" w:rsidRPr="00462B51">
              <w:rPr>
                <w:rFonts w:ascii="Arial" w:hAnsi="Arial" w:cs="Arial"/>
                <w:sz w:val="22"/>
              </w:rPr>
              <w:t xml:space="preserve">0 low income adult </w:t>
            </w:r>
            <w:r w:rsidR="00492D39" w:rsidRPr="00462B51">
              <w:rPr>
                <w:rFonts w:ascii="Arial" w:hAnsi="Arial" w:cs="Arial"/>
                <w:sz w:val="22"/>
              </w:rPr>
              <w:t xml:space="preserve">social </w:t>
            </w:r>
            <w:r w:rsidR="00B75B44" w:rsidRPr="00462B51">
              <w:rPr>
                <w:rFonts w:ascii="Arial" w:hAnsi="Arial" w:cs="Arial"/>
                <w:sz w:val="22"/>
              </w:rPr>
              <w:t>housing</w:t>
            </w:r>
            <w:r w:rsidR="0056402D" w:rsidRPr="00462B51">
              <w:rPr>
                <w:rFonts w:ascii="Arial" w:hAnsi="Arial" w:cs="Arial"/>
                <w:sz w:val="22"/>
              </w:rPr>
              <w:t xml:space="preserve"> residents</w:t>
            </w:r>
            <w:r w:rsidR="00D36F28" w:rsidRPr="00462B51">
              <w:rPr>
                <w:rFonts w:ascii="Arial" w:hAnsi="Arial" w:cs="Arial"/>
                <w:sz w:val="22"/>
              </w:rPr>
              <w:t xml:space="preserve">. </w:t>
            </w:r>
            <w:r w:rsidR="00A715C6" w:rsidRPr="00462B51">
              <w:rPr>
                <w:rFonts w:ascii="Arial" w:hAnsi="Arial" w:cs="Arial"/>
                <w:sz w:val="22"/>
                <w:u w:val="single"/>
              </w:rPr>
              <w:t xml:space="preserve">Data </w:t>
            </w:r>
            <w:r w:rsidR="009073C6" w:rsidRPr="00462B51">
              <w:rPr>
                <w:rFonts w:ascii="Arial" w:hAnsi="Arial" w:cs="Arial"/>
                <w:sz w:val="22"/>
                <w:u w:val="single"/>
              </w:rPr>
              <w:t>sources</w:t>
            </w:r>
            <w:r w:rsidR="00492D39" w:rsidRPr="00462B51">
              <w:rPr>
                <w:rFonts w:ascii="Arial" w:hAnsi="Arial" w:cs="Arial"/>
                <w:sz w:val="22"/>
              </w:rPr>
              <w:t>:</w:t>
            </w:r>
            <w:r w:rsidR="00A715C6" w:rsidRPr="00462B51">
              <w:rPr>
                <w:rFonts w:ascii="Arial" w:hAnsi="Arial" w:cs="Arial"/>
                <w:sz w:val="22"/>
              </w:rPr>
              <w:t xml:space="preserve"> </w:t>
            </w:r>
            <w:r w:rsidR="0056402D" w:rsidRPr="00462B51">
              <w:rPr>
                <w:rFonts w:ascii="Arial" w:hAnsi="Arial" w:cs="Arial"/>
                <w:sz w:val="22"/>
              </w:rPr>
              <w:t>2</w:t>
            </w:r>
            <w:r w:rsidR="00B75B44" w:rsidRPr="00462B51">
              <w:rPr>
                <w:rFonts w:ascii="Arial" w:hAnsi="Arial" w:cs="Arial"/>
                <w:sz w:val="22"/>
              </w:rPr>
              <w:t xml:space="preserve"> </w:t>
            </w:r>
            <w:r w:rsidR="00A715C6" w:rsidRPr="00462B51">
              <w:rPr>
                <w:rFonts w:ascii="Arial" w:hAnsi="Arial" w:cs="Arial"/>
                <w:sz w:val="22"/>
              </w:rPr>
              <w:t>focus groups with</w:t>
            </w:r>
            <w:r w:rsidR="00E81419" w:rsidRPr="00462B51">
              <w:rPr>
                <w:rFonts w:ascii="Arial" w:hAnsi="Arial" w:cs="Arial"/>
                <w:sz w:val="22"/>
              </w:rPr>
              <w:t xml:space="preserve"> the</w:t>
            </w:r>
            <w:r w:rsidR="00A715C6" w:rsidRPr="00462B51">
              <w:rPr>
                <w:rFonts w:ascii="Arial" w:hAnsi="Arial" w:cs="Arial"/>
                <w:sz w:val="22"/>
              </w:rPr>
              <w:t xml:space="preserve"> </w:t>
            </w:r>
            <w:r w:rsidR="00E81419" w:rsidRPr="00462B51">
              <w:rPr>
                <w:rFonts w:ascii="Arial" w:hAnsi="Arial" w:cs="Arial"/>
                <w:sz w:val="22"/>
              </w:rPr>
              <w:t>Working Group</w:t>
            </w:r>
            <w:r w:rsidR="00703E61" w:rsidRPr="00462B51">
              <w:rPr>
                <w:rFonts w:ascii="Arial" w:hAnsi="Arial" w:cs="Arial"/>
                <w:sz w:val="22"/>
              </w:rPr>
              <w:t>;</w:t>
            </w:r>
            <w:r w:rsidR="00A715C6" w:rsidRPr="00462B51">
              <w:rPr>
                <w:rFonts w:ascii="Arial" w:hAnsi="Arial" w:cs="Arial"/>
                <w:sz w:val="22"/>
              </w:rPr>
              <w:t xml:space="preserve"> </w:t>
            </w:r>
            <w:r w:rsidR="0056402D" w:rsidRPr="00462B51">
              <w:rPr>
                <w:rFonts w:ascii="Arial" w:hAnsi="Arial" w:cs="Arial"/>
                <w:sz w:val="22"/>
              </w:rPr>
              <w:t xml:space="preserve">minutes and </w:t>
            </w:r>
            <w:r w:rsidR="00A715C6" w:rsidRPr="00462B51">
              <w:rPr>
                <w:rFonts w:ascii="Arial" w:hAnsi="Arial" w:cs="Arial"/>
                <w:sz w:val="22"/>
              </w:rPr>
              <w:t>field notes from monthly group meetings</w:t>
            </w:r>
            <w:r w:rsidR="00E81419" w:rsidRPr="00462B51">
              <w:rPr>
                <w:rFonts w:ascii="Arial" w:hAnsi="Arial" w:cs="Arial"/>
                <w:sz w:val="22"/>
              </w:rPr>
              <w:t>;</w:t>
            </w:r>
            <w:r w:rsidR="00A715C6" w:rsidRPr="00462B51">
              <w:rPr>
                <w:rFonts w:ascii="Arial" w:hAnsi="Arial" w:cs="Arial"/>
                <w:sz w:val="22"/>
              </w:rPr>
              <w:t xml:space="preserve"> </w:t>
            </w:r>
            <w:r w:rsidR="00D36F28" w:rsidRPr="00462B51">
              <w:rPr>
                <w:rFonts w:ascii="Arial" w:hAnsi="Arial" w:cs="Arial"/>
                <w:sz w:val="22"/>
              </w:rPr>
              <w:t>P</w:t>
            </w:r>
            <w:r w:rsidR="00A715C6" w:rsidRPr="00462B51">
              <w:rPr>
                <w:rFonts w:ascii="Arial" w:hAnsi="Arial" w:cs="Arial"/>
                <w:sz w:val="22"/>
              </w:rPr>
              <w:t xml:space="preserve">artnership </w:t>
            </w:r>
            <w:r w:rsidR="00D36F28" w:rsidRPr="00462B51">
              <w:rPr>
                <w:rFonts w:ascii="Arial" w:hAnsi="Arial" w:cs="Arial"/>
                <w:sz w:val="22"/>
              </w:rPr>
              <w:t xml:space="preserve">Self-Assessment </w:t>
            </w:r>
            <w:r w:rsidR="002770A9" w:rsidRPr="00462B51">
              <w:rPr>
                <w:rFonts w:ascii="Arial" w:hAnsi="Arial" w:cs="Arial"/>
                <w:sz w:val="22"/>
              </w:rPr>
              <w:t xml:space="preserve">and </w:t>
            </w:r>
            <w:r w:rsidR="00703E61" w:rsidRPr="00462B51">
              <w:rPr>
                <w:rFonts w:ascii="Arial" w:hAnsi="Arial" w:cs="Arial"/>
                <w:sz w:val="22"/>
              </w:rPr>
              <w:t>Evaluation</w:t>
            </w:r>
            <w:r w:rsidR="00B75B44" w:rsidRPr="00462B51">
              <w:rPr>
                <w:rFonts w:ascii="Arial" w:hAnsi="Arial" w:cs="Arial"/>
                <w:sz w:val="22"/>
              </w:rPr>
              <w:t xml:space="preserve"> survey</w:t>
            </w:r>
            <w:r w:rsidR="002770A9" w:rsidRPr="00462B51">
              <w:rPr>
                <w:rFonts w:ascii="Arial" w:hAnsi="Arial" w:cs="Arial"/>
                <w:sz w:val="22"/>
              </w:rPr>
              <w:t>s</w:t>
            </w:r>
            <w:r w:rsidR="00A715C6" w:rsidRPr="00462B51">
              <w:rPr>
                <w:rFonts w:ascii="Arial" w:hAnsi="Arial" w:cs="Arial"/>
                <w:sz w:val="22"/>
              </w:rPr>
              <w:t>.</w:t>
            </w:r>
          </w:p>
          <w:p w14:paraId="1987400D" w14:textId="77777777" w:rsidR="00456A42" w:rsidRDefault="00456A42" w:rsidP="00703E61">
            <w:pPr>
              <w:shd w:val="clear" w:color="auto" w:fill="FFFFFF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B6BBC2" w14:textId="01D7CAD2" w:rsidR="00CB62A0" w:rsidRDefault="00CB62A0" w:rsidP="00703E6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Early </w:t>
            </w:r>
            <w:r w:rsidR="004B7D91" w:rsidRPr="00162EB4"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="0068676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16C40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00BF30E4">
              <w:rPr>
                <w:rFonts w:ascii="Arial" w:hAnsi="Arial" w:cs="Arial"/>
                <w:sz w:val="22"/>
                <w:szCs w:val="22"/>
              </w:rPr>
              <w:t>ollaboration was enhanced by leadership support</w:t>
            </w:r>
            <w:r w:rsidR="00344285">
              <w:rPr>
                <w:rFonts w:ascii="Arial" w:hAnsi="Arial" w:cs="Arial"/>
                <w:sz w:val="22"/>
                <w:szCs w:val="22"/>
              </w:rPr>
              <w:t>,</w:t>
            </w:r>
            <w:r w:rsidR="00BF30E4">
              <w:rPr>
                <w:rFonts w:ascii="Arial" w:hAnsi="Arial" w:cs="Arial"/>
                <w:sz w:val="22"/>
                <w:szCs w:val="22"/>
              </w:rPr>
              <w:t xml:space="preserve"> human resource investments</w:t>
            </w:r>
            <w:r w:rsidR="00BF20B6">
              <w:rPr>
                <w:rFonts w:ascii="Arial" w:hAnsi="Arial" w:cs="Arial"/>
                <w:sz w:val="22"/>
                <w:szCs w:val="22"/>
              </w:rPr>
              <w:t xml:space="preserve"> and r</w:t>
            </w:r>
            <w:r w:rsidR="00BF30E4">
              <w:rPr>
                <w:rFonts w:ascii="Arial" w:hAnsi="Arial" w:cs="Arial"/>
                <w:sz w:val="22"/>
                <w:szCs w:val="22"/>
              </w:rPr>
              <w:t xml:space="preserve">otating resident/service provider </w:t>
            </w:r>
            <w:r w:rsidR="00016C40">
              <w:rPr>
                <w:rFonts w:ascii="Arial" w:hAnsi="Arial" w:cs="Arial"/>
                <w:sz w:val="22"/>
                <w:szCs w:val="22"/>
              </w:rPr>
              <w:t xml:space="preserve">Working Group </w:t>
            </w:r>
            <w:r w:rsidR="00BF30E4">
              <w:rPr>
                <w:rFonts w:ascii="Arial" w:hAnsi="Arial" w:cs="Arial"/>
                <w:sz w:val="22"/>
                <w:szCs w:val="22"/>
              </w:rPr>
              <w:t>co-chairs. Resident input</w:t>
            </w:r>
            <w:r w:rsidR="00344285">
              <w:rPr>
                <w:rFonts w:ascii="Arial" w:hAnsi="Arial" w:cs="Arial"/>
                <w:sz w:val="22"/>
                <w:szCs w:val="22"/>
              </w:rPr>
              <w:t xml:space="preserve"> and remuneration</w:t>
            </w:r>
            <w:r w:rsidR="00BF30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6C40">
              <w:rPr>
                <w:rFonts w:ascii="Arial" w:hAnsi="Arial" w:cs="Arial"/>
                <w:sz w:val="22"/>
                <w:szCs w:val="22"/>
              </w:rPr>
              <w:t xml:space="preserve">for participation </w:t>
            </w:r>
            <w:r w:rsidR="00BF30E4">
              <w:rPr>
                <w:rFonts w:ascii="Arial" w:hAnsi="Arial" w:cs="Arial"/>
                <w:sz w:val="22"/>
                <w:szCs w:val="22"/>
              </w:rPr>
              <w:t>support</w:t>
            </w:r>
            <w:r w:rsidR="00344285">
              <w:rPr>
                <w:rFonts w:ascii="Arial" w:hAnsi="Arial" w:cs="Arial"/>
                <w:sz w:val="22"/>
                <w:szCs w:val="22"/>
              </w:rPr>
              <w:t>ed</w:t>
            </w:r>
            <w:r w:rsidR="00BF30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4285">
              <w:rPr>
                <w:rFonts w:ascii="Arial" w:hAnsi="Arial" w:cs="Arial"/>
                <w:sz w:val="22"/>
                <w:szCs w:val="22"/>
              </w:rPr>
              <w:t xml:space="preserve">recruitment </w:t>
            </w:r>
            <w:r w:rsidR="00BF20B6">
              <w:rPr>
                <w:rFonts w:ascii="Arial" w:hAnsi="Arial" w:cs="Arial"/>
                <w:sz w:val="22"/>
                <w:szCs w:val="22"/>
              </w:rPr>
              <w:t>but was not without challenges</w:t>
            </w:r>
            <w:r w:rsidR="00796ED1">
              <w:rPr>
                <w:rFonts w:ascii="Arial" w:hAnsi="Arial" w:cs="Arial"/>
                <w:sz w:val="22"/>
                <w:szCs w:val="22"/>
              </w:rPr>
              <w:t>.</w:t>
            </w:r>
            <w:r w:rsidR="000613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4285">
              <w:rPr>
                <w:rFonts w:ascii="Arial" w:hAnsi="Arial" w:cs="Arial"/>
                <w:sz w:val="22"/>
                <w:szCs w:val="22"/>
              </w:rPr>
              <w:t xml:space="preserve">Maintaining </w:t>
            </w:r>
            <w:r>
              <w:rPr>
                <w:rFonts w:ascii="Arial" w:hAnsi="Arial" w:cs="Arial"/>
                <w:sz w:val="22"/>
                <w:szCs w:val="22"/>
              </w:rPr>
              <w:t xml:space="preserve">collaborative </w:t>
            </w:r>
            <w:r w:rsidR="00344285">
              <w:rPr>
                <w:rFonts w:ascii="Arial" w:hAnsi="Arial" w:cs="Arial"/>
                <w:sz w:val="22"/>
                <w:szCs w:val="22"/>
              </w:rPr>
              <w:t>link</w:t>
            </w:r>
            <w:r w:rsidR="00016C40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344285">
              <w:rPr>
                <w:rFonts w:ascii="Arial" w:hAnsi="Arial" w:cs="Arial"/>
                <w:sz w:val="22"/>
                <w:szCs w:val="22"/>
              </w:rPr>
              <w:t>with</w:t>
            </w:r>
            <w:r w:rsidR="00BF20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132B">
              <w:rPr>
                <w:rFonts w:ascii="Arial" w:hAnsi="Arial" w:cs="Arial"/>
                <w:sz w:val="22"/>
                <w:szCs w:val="22"/>
              </w:rPr>
              <w:t>housing</w:t>
            </w:r>
            <w:r>
              <w:rPr>
                <w:rFonts w:ascii="Arial" w:hAnsi="Arial" w:cs="Arial"/>
                <w:sz w:val="22"/>
                <w:szCs w:val="22"/>
              </w:rPr>
              <w:t xml:space="preserve"> and city </w:t>
            </w:r>
            <w:r w:rsidR="00016C40">
              <w:rPr>
                <w:rFonts w:ascii="Arial" w:hAnsi="Arial" w:cs="Arial"/>
                <w:sz w:val="22"/>
                <w:szCs w:val="22"/>
              </w:rPr>
              <w:t xml:space="preserve">leadership </w:t>
            </w:r>
            <w:r w:rsidR="00344285">
              <w:rPr>
                <w:rFonts w:ascii="Arial" w:hAnsi="Arial" w:cs="Arial"/>
                <w:sz w:val="22"/>
                <w:szCs w:val="22"/>
              </w:rPr>
              <w:t>committees</w:t>
            </w:r>
            <w:r w:rsidR="00016C40">
              <w:rPr>
                <w:rFonts w:ascii="Arial" w:hAnsi="Arial" w:cs="Arial"/>
                <w:sz w:val="22"/>
                <w:szCs w:val="22"/>
              </w:rPr>
              <w:t xml:space="preserve"> helped </w:t>
            </w:r>
            <w:r>
              <w:rPr>
                <w:rFonts w:ascii="Arial" w:hAnsi="Arial" w:cs="Arial"/>
                <w:sz w:val="22"/>
                <w:szCs w:val="22"/>
              </w:rPr>
              <w:t>the Working Group gain credibility</w:t>
            </w:r>
            <w:r w:rsidR="00344285">
              <w:rPr>
                <w:rFonts w:ascii="Arial" w:hAnsi="Arial" w:cs="Arial"/>
                <w:sz w:val="22"/>
                <w:szCs w:val="22"/>
              </w:rPr>
              <w:t>.</w:t>
            </w:r>
            <w:r w:rsidR="00AF77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132B">
              <w:rPr>
                <w:rFonts w:ascii="Arial" w:hAnsi="Arial" w:cs="Arial"/>
                <w:sz w:val="22"/>
                <w:szCs w:val="22"/>
              </w:rPr>
              <w:t>The Working Group aligned with local committees to build on previously identified priorities for the housing complex (</w:t>
            </w:r>
            <w:r w:rsidR="00462B51">
              <w:rPr>
                <w:rFonts w:ascii="Arial" w:hAnsi="Arial" w:cs="Arial"/>
                <w:sz w:val="22"/>
                <w:szCs w:val="22"/>
              </w:rPr>
              <w:t xml:space="preserve">safety, social </w:t>
            </w:r>
            <w:r w:rsidR="0006132B">
              <w:rPr>
                <w:rFonts w:ascii="Arial" w:hAnsi="Arial" w:cs="Arial"/>
                <w:sz w:val="22"/>
                <w:szCs w:val="22"/>
              </w:rPr>
              <w:t>connect</w:t>
            </w:r>
            <w:r w:rsidR="00FA649E">
              <w:rPr>
                <w:rFonts w:ascii="Arial" w:hAnsi="Arial" w:cs="Arial"/>
                <w:sz w:val="22"/>
                <w:szCs w:val="22"/>
              </w:rPr>
              <w:t>ions</w:t>
            </w:r>
            <w:r w:rsidR="0006132B">
              <w:rPr>
                <w:rFonts w:ascii="Arial" w:hAnsi="Arial" w:cs="Arial"/>
                <w:sz w:val="22"/>
                <w:szCs w:val="22"/>
              </w:rPr>
              <w:t>,</w:t>
            </w:r>
            <w:r w:rsidR="00462B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132B">
              <w:rPr>
                <w:rFonts w:ascii="Arial" w:hAnsi="Arial" w:cs="Arial"/>
                <w:sz w:val="22"/>
                <w:szCs w:val="22"/>
              </w:rPr>
              <w:t>health</w:t>
            </w:r>
            <w:r w:rsidR="00462B51">
              <w:rPr>
                <w:rFonts w:ascii="Arial" w:hAnsi="Arial" w:cs="Arial"/>
                <w:sz w:val="22"/>
                <w:szCs w:val="22"/>
              </w:rPr>
              <w:t>).</w:t>
            </w:r>
            <w:r w:rsidR="00FA649E">
              <w:rPr>
                <w:rFonts w:ascii="Arial" w:hAnsi="Arial" w:cs="Arial"/>
                <w:sz w:val="22"/>
                <w:szCs w:val="22"/>
              </w:rPr>
              <w:t xml:space="preserve"> T</w:t>
            </w:r>
            <w:r>
              <w:rPr>
                <w:rFonts w:ascii="Arial" w:hAnsi="Arial" w:cs="Arial"/>
                <w:sz w:val="22"/>
                <w:szCs w:val="22"/>
              </w:rPr>
              <w:t xml:space="preserve">rust was essential </w:t>
            </w:r>
            <w:r w:rsidR="008B23B0">
              <w:rPr>
                <w:rFonts w:ascii="Arial" w:hAnsi="Arial" w:cs="Arial"/>
                <w:sz w:val="22"/>
                <w:szCs w:val="22"/>
              </w:rPr>
              <w:t>for sharing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6C40">
              <w:rPr>
                <w:rFonts w:ascii="Arial" w:hAnsi="Arial" w:cs="Arial"/>
                <w:sz w:val="22"/>
                <w:szCs w:val="22"/>
              </w:rPr>
              <w:t xml:space="preserve">population data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06132B">
              <w:rPr>
                <w:rFonts w:ascii="Arial" w:hAnsi="Arial" w:cs="Arial"/>
                <w:sz w:val="22"/>
                <w:szCs w:val="22"/>
              </w:rPr>
              <w:t xml:space="preserve">past </w:t>
            </w:r>
            <w:r w:rsidR="00016C40">
              <w:rPr>
                <w:rFonts w:ascii="Arial" w:hAnsi="Arial" w:cs="Arial"/>
                <w:sz w:val="22"/>
                <w:szCs w:val="22"/>
              </w:rPr>
              <w:t>evaluation</w:t>
            </w:r>
            <w:r w:rsidR="008B23B0">
              <w:rPr>
                <w:rFonts w:ascii="Arial" w:hAnsi="Arial" w:cs="Arial"/>
                <w:sz w:val="22"/>
                <w:szCs w:val="22"/>
              </w:rPr>
              <w:t xml:space="preserve">s. Data </w:t>
            </w:r>
            <w:r w:rsidR="00462B51">
              <w:rPr>
                <w:rFonts w:ascii="Arial" w:hAnsi="Arial" w:cs="Arial"/>
                <w:sz w:val="22"/>
                <w:szCs w:val="22"/>
              </w:rPr>
              <w:t xml:space="preserve">on </w:t>
            </w:r>
            <w:r>
              <w:rPr>
                <w:rFonts w:ascii="Arial" w:hAnsi="Arial" w:cs="Arial"/>
                <w:sz w:val="22"/>
                <w:szCs w:val="22"/>
              </w:rPr>
              <w:t xml:space="preserve">residents’ </w:t>
            </w:r>
            <w:r w:rsidR="008B23B0">
              <w:rPr>
                <w:rFonts w:ascii="Arial" w:hAnsi="Arial" w:cs="Arial"/>
                <w:sz w:val="22"/>
                <w:szCs w:val="22"/>
              </w:rPr>
              <w:t>health</w:t>
            </w:r>
            <w:r w:rsidR="00BF20B6">
              <w:rPr>
                <w:rFonts w:ascii="Arial" w:hAnsi="Arial" w:cs="Arial"/>
                <w:sz w:val="22"/>
                <w:szCs w:val="22"/>
              </w:rPr>
              <w:t xml:space="preserve">, social networks and </w:t>
            </w:r>
            <w:r w:rsidR="00016C40">
              <w:rPr>
                <w:rFonts w:ascii="Arial" w:hAnsi="Arial" w:cs="Arial"/>
                <w:sz w:val="22"/>
                <w:szCs w:val="22"/>
              </w:rPr>
              <w:t xml:space="preserve">interests in </w:t>
            </w:r>
            <w:r w:rsidR="008B23B0">
              <w:rPr>
                <w:rFonts w:ascii="Arial" w:hAnsi="Arial" w:cs="Arial"/>
                <w:sz w:val="22"/>
                <w:szCs w:val="22"/>
              </w:rPr>
              <w:t>community</w:t>
            </w:r>
            <w:r w:rsidR="00016C40">
              <w:rPr>
                <w:rFonts w:ascii="Arial" w:hAnsi="Arial" w:cs="Arial"/>
                <w:sz w:val="22"/>
                <w:szCs w:val="22"/>
              </w:rPr>
              <w:t xml:space="preserve"> services</w:t>
            </w:r>
            <w:r w:rsidR="00462B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23B0">
              <w:rPr>
                <w:rFonts w:ascii="Arial" w:hAnsi="Arial" w:cs="Arial"/>
                <w:sz w:val="22"/>
                <w:szCs w:val="22"/>
              </w:rPr>
              <w:t>were collected via</w:t>
            </w:r>
            <w:r w:rsidR="00462B51">
              <w:rPr>
                <w:rFonts w:ascii="Arial" w:hAnsi="Arial" w:cs="Arial"/>
                <w:sz w:val="22"/>
                <w:szCs w:val="22"/>
              </w:rPr>
              <w:t xml:space="preserve"> an app</w:t>
            </w:r>
            <w:r w:rsidR="00BF20B6">
              <w:rPr>
                <w:rFonts w:ascii="Arial" w:hAnsi="Arial" w:cs="Arial"/>
                <w:sz w:val="22"/>
                <w:szCs w:val="22"/>
              </w:rPr>
              <w:t>.</w:t>
            </w:r>
            <w:r w:rsidR="008B23B0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D172D1">
              <w:rPr>
                <w:rFonts w:ascii="Arial" w:hAnsi="Arial" w:cs="Arial"/>
                <w:sz w:val="22"/>
                <w:szCs w:val="22"/>
              </w:rPr>
              <w:t xml:space="preserve">resulting </w:t>
            </w:r>
            <w:r w:rsidR="008B23B0">
              <w:rPr>
                <w:rFonts w:ascii="Arial" w:hAnsi="Arial" w:cs="Arial"/>
                <w:sz w:val="22"/>
                <w:szCs w:val="22"/>
              </w:rPr>
              <w:t xml:space="preserve">community </w:t>
            </w:r>
            <w:r w:rsidR="00D172D1">
              <w:rPr>
                <w:rFonts w:ascii="Arial" w:hAnsi="Arial" w:cs="Arial"/>
                <w:sz w:val="22"/>
                <w:szCs w:val="22"/>
              </w:rPr>
              <w:t xml:space="preserve">health </w:t>
            </w:r>
            <w:r w:rsidR="008B23B0">
              <w:rPr>
                <w:rFonts w:ascii="Arial" w:hAnsi="Arial" w:cs="Arial"/>
                <w:sz w:val="22"/>
                <w:szCs w:val="22"/>
              </w:rPr>
              <w:t>profile validated</w:t>
            </w:r>
            <w:r w:rsidR="00D172D1">
              <w:rPr>
                <w:rFonts w:ascii="Arial" w:hAnsi="Arial" w:cs="Arial"/>
                <w:sz w:val="22"/>
                <w:szCs w:val="22"/>
              </w:rPr>
              <w:t xml:space="preserve"> Working Group lived </w:t>
            </w:r>
            <w:r w:rsidR="008B23B0">
              <w:rPr>
                <w:rFonts w:ascii="Arial" w:hAnsi="Arial" w:cs="Arial"/>
                <w:sz w:val="22"/>
                <w:szCs w:val="22"/>
              </w:rPr>
              <w:t xml:space="preserve">experiences. </w:t>
            </w:r>
          </w:p>
          <w:p w14:paraId="4E8C97A8" w14:textId="77777777" w:rsidR="00456A42" w:rsidRDefault="00456A42" w:rsidP="00703E6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6BC5AE" w14:textId="02A2D8CF" w:rsidR="00703E61" w:rsidRDefault="004B7D91" w:rsidP="00703E6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2EB4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  <w:r w:rsidR="0068676E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68676E" w:rsidRPr="0068676E">
              <w:rPr>
                <w:rFonts w:ascii="Arial" w:hAnsi="Arial" w:cs="Arial"/>
                <w:sz w:val="22"/>
                <w:szCs w:val="22"/>
              </w:rPr>
              <w:t xml:space="preserve">Results </w:t>
            </w:r>
            <w:r w:rsidR="00D36F28">
              <w:rPr>
                <w:rFonts w:ascii="Arial" w:hAnsi="Arial" w:cs="Arial"/>
                <w:sz w:val="22"/>
                <w:szCs w:val="22"/>
              </w:rPr>
              <w:t xml:space="preserve">inform </w:t>
            </w:r>
            <w:r w:rsidR="0068676E">
              <w:rPr>
                <w:rFonts w:ascii="Arial" w:hAnsi="Arial" w:cs="Arial"/>
                <w:sz w:val="22"/>
                <w:szCs w:val="22"/>
              </w:rPr>
              <w:t xml:space="preserve">strategies </w:t>
            </w:r>
            <w:r w:rsidR="008C1CA7">
              <w:rPr>
                <w:rFonts w:ascii="Arial" w:hAnsi="Arial" w:cs="Arial"/>
                <w:sz w:val="22"/>
                <w:szCs w:val="22"/>
              </w:rPr>
              <w:t xml:space="preserve">to support </w:t>
            </w:r>
            <w:r w:rsidR="0068676E">
              <w:rPr>
                <w:rFonts w:ascii="Arial" w:hAnsi="Arial" w:cs="Arial"/>
                <w:sz w:val="22"/>
                <w:szCs w:val="22"/>
              </w:rPr>
              <w:t xml:space="preserve">spread </w:t>
            </w:r>
            <w:r w:rsidR="008C1CA7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68676E">
              <w:rPr>
                <w:rFonts w:ascii="Arial" w:hAnsi="Arial" w:cs="Arial"/>
                <w:sz w:val="22"/>
                <w:szCs w:val="22"/>
              </w:rPr>
              <w:t>the intervention</w:t>
            </w:r>
            <w:r w:rsidR="00D36F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676E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8C1CA7">
              <w:rPr>
                <w:rFonts w:ascii="Arial" w:hAnsi="Arial" w:cs="Arial"/>
                <w:sz w:val="22"/>
                <w:szCs w:val="22"/>
              </w:rPr>
              <w:t xml:space="preserve">social </w:t>
            </w:r>
            <w:r w:rsidR="00D36F28">
              <w:rPr>
                <w:rFonts w:ascii="Arial" w:hAnsi="Arial" w:cs="Arial"/>
                <w:sz w:val="22"/>
                <w:szCs w:val="22"/>
              </w:rPr>
              <w:t xml:space="preserve">housing </w:t>
            </w:r>
            <w:r w:rsidR="008C1CA7">
              <w:rPr>
                <w:rFonts w:ascii="Arial" w:hAnsi="Arial" w:cs="Arial"/>
                <w:sz w:val="22"/>
                <w:szCs w:val="22"/>
              </w:rPr>
              <w:t xml:space="preserve">communities </w:t>
            </w:r>
            <w:r w:rsidR="00D440CB">
              <w:rPr>
                <w:rFonts w:ascii="Arial" w:hAnsi="Arial" w:cs="Arial"/>
                <w:sz w:val="22"/>
                <w:szCs w:val="22"/>
              </w:rPr>
              <w:t xml:space="preserve">aimed at </w:t>
            </w:r>
            <w:r w:rsidR="008C1CA7">
              <w:rPr>
                <w:rFonts w:ascii="Arial" w:hAnsi="Arial" w:cs="Arial"/>
                <w:sz w:val="22"/>
                <w:szCs w:val="22"/>
              </w:rPr>
              <w:t>improv</w:t>
            </w:r>
            <w:r w:rsidR="00D440CB">
              <w:rPr>
                <w:rFonts w:ascii="Arial" w:hAnsi="Arial" w:cs="Arial"/>
                <w:sz w:val="22"/>
                <w:szCs w:val="22"/>
              </w:rPr>
              <w:t>ing</w:t>
            </w:r>
            <w:r w:rsidR="00D36F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466B">
              <w:rPr>
                <w:rFonts w:ascii="Arial" w:hAnsi="Arial" w:cs="Arial"/>
                <w:sz w:val="22"/>
                <w:szCs w:val="22"/>
              </w:rPr>
              <w:t>health</w:t>
            </w:r>
            <w:r w:rsidR="003D2810">
              <w:rPr>
                <w:rFonts w:ascii="Arial" w:hAnsi="Arial" w:cs="Arial"/>
                <w:sz w:val="22"/>
                <w:szCs w:val="22"/>
              </w:rPr>
              <w:t xml:space="preserve"> and safety</w:t>
            </w:r>
            <w:r w:rsidR="000E466B">
              <w:rPr>
                <w:rFonts w:ascii="Arial" w:hAnsi="Arial" w:cs="Arial"/>
                <w:sz w:val="22"/>
                <w:szCs w:val="22"/>
              </w:rPr>
              <w:t xml:space="preserve"> of residents</w:t>
            </w:r>
            <w:r w:rsidR="00D36F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1CA7">
              <w:rPr>
                <w:rFonts w:ascii="Arial" w:hAnsi="Arial" w:cs="Arial"/>
                <w:sz w:val="22"/>
                <w:szCs w:val="22"/>
              </w:rPr>
              <w:t>through collaboration</w:t>
            </w:r>
            <w:r w:rsidR="00331D23">
              <w:rPr>
                <w:rFonts w:ascii="Arial" w:hAnsi="Arial" w:cs="Arial"/>
                <w:sz w:val="22"/>
                <w:szCs w:val="22"/>
              </w:rPr>
              <w:t>,</w:t>
            </w:r>
            <w:r w:rsidR="008C1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2810">
              <w:rPr>
                <w:rFonts w:ascii="Arial" w:hAnsi="Arial" w:cs="Arial"/>
                <w:sz w:val="22"/>
                <w:szCs w:val="22"/>
              </w:rPr>
              <w:t xml:space="preserve">inclusive of </w:t>
            </w:r>
            <w:r w:rsidR="00D36F28">
              <w:rPr>
                <w:rFonts w:ascii="Arial" w:hAnsi="Arial" w:cs="Arial"/>
                <w:sz w:val="22"/>
                <w:szCs w:val="22"/>
              </w:rPr>
              <w:t>resident</w:t>
            </w:r>
            <w:r w:rsidR="008C1CA7">
              <w:rPr>
                <w:rFonts w:ascii="Arial" w:hAnsi="Arial" w:cs="Arial"/>
                <w:sz w:val="22"/>
                <w:szCs w:val="22"/>
              </w:rPr>
              <w:t>s and</w:t>
            </w:r>
            <w:r w:rsidR="00D36F28">
              <w:rPr>
                <w:rFonts w:ascii="Arial" w:hAnsi="Arial" w:cs="Arial"/>
                <w:sz w:val="22"/>
                <w:szCs w:val="22"/>
              </w:rPr>
              <w:t xml:space="preserve"> health and social service</w:t>
            </w:r>
            <w:r w:rsidR="008C1CA7">
              <w:rPr>
                <w:rFonts w:ascii="Arial" w:hAnsi="Arial" w:cs="Arial"/>
                <w:sz w:val="22"/>
                <w:szCs w:val="22"/>
              </w:rPr>
              <w:t xml:space="preserve"> providers.</w:t>
            </w:r>
          </w:p>
          <w:p w14:paraId="3C644056" w14:textId="77777777" w:rsidR="00456A42" w:rsidRPr="00456A42" w:rsidRDefault="00456A42" w:rsidP="00703E61">
            <w:pPr>
              <w:shd w:val="clear" w:color="auto" w:fill="FFFFFF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FE07DB" w14:textId="77777777" w:rsidR="00DA7A71" w:rsidRDefault="004B7D91" w:rsidP="00FA649E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2EB4"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r w:rsidR="0068676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8676E" w:rsidRPr="008C1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649E">
              <w:rPr>
                <w:rFonts w:ascii="Arial" w:hAnsi="Arial" w:cs="Arial"/>
                <w:sz w:val="22"/>
                <w:szCs w:val="22"/>
              </w:rPr>
              <w:t xml:space="preserve">Inclusivity; </w:t>
            </w:r>
            <w:r w:rsidR="008C1CA7">
              <w:rPr>
                <w:rFonts w:ascii="Arial" w:hAnsi="Arial" w:cs="Arial"/>
                <w:sz w:val="22"/>
                <w:szCs w:val="22"/>
              </w:rPr>
              <w:t xml:space="preserve">Collaboration; </w:t>
            </w:r>
            <w:r w:rsidR="00FA649E">
              <w:rPr>
                <w:rFonts w:ascii="Arial" w:hAnsi="Arial" w:cs="Arial"/>
                <w:sz w:val="22"/>
                <w:szCs w:val="22"/>
              </w:rPr>
              <w:t>Equity;</w:t>
            </w:r>
            <w:r w:rsidR="000A5D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1CA7" w:rsidRPr="008C1CA7">
              <w:rPr>
                <w:rFonts w:ascii="Arial" w:hAnsi="Arial" w:cs="Arial"/>
                <w:sz w:val="22"/>
                <w:szCs w:val="22"/>
              </w:rPr>
              <w:t>Social Housing</w:t>
            </w:r>
            <w:r w:rsidR="00AA69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63" w14:textId="6D04F37E" w:rsidR="00456A42" w:rsidRPr="00783360" w:rsidRDefault="00456A42" w:rsidP="00FA649E">
            <w:pPr>
              <w:shd w:val="clear" w:color="auto" w:fill="FFFFFF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128DF35" w14:textId="77777777" w:rsidR="00A715C6" w:rsidRPr="00162EB4" w:rsidRDefault="00A715C6" w:rsidP="004C45A1">
      <w:pPr>
        <w:rPr>
          <w:rFonts w:ascii="Arial" w:hAnsi="Arial" w:cs="Arial"/>
          <w:sz w:val="22"/>
          <w:szCs w:val="22"/>
        </w:rPr>
      </w:pPr>
    </w:p>
    <w:p w14:paraId="5A4DE265" w14:textId="3923CCE3" w:rsidR="00490208" w:rsidRPr="00162EB4" w:rsidRDefault="00490208" w:rsidP="004C45A1">
      <w:pPr>
        <w:rPr>
          <w:rFonts w:ascii="Arial" w:hAnsi="Arial" w:cs="Arial"/>
          <w:sz w:val="22"/>
          <w:szCs w:val="22"/>
        </w:rPr>
      </w:pPr>
    </w:p>
    <w:sectPr w:rsidR="00490208" w:rsidRPr="00162E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B67F3"/>
    <w:multiLevelType w:val="hybridMultilevel"/>
    <w:tmpl w:val="6E682EEE"/>
    <w:lvl w:ilvl="0" w:tplc="3F5CFF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63254"/>
    <w:multiLevelType w:val="hybridMultilevel"/>
    <w:tmpl w:val="E75409E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JAM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663BFF"/>
    <w:rsid w:val="00016C40"/>
    <w:rsid w:val="00026E39"/>
    <w:rsid w:val="0003525D"/>
    <w:rsid w:val="0006132B"/>
    <w:rsid w:val="00077988"/>
    <w:rsid w:val="0008349E"/>
    <w:rsid w:val="000A5DB7"/>
    <w:rsid w:val="000C05CE"/>
    <w:rsid w:val="000E466B"/>
    <w:rsid w:val="00131D1E"/>
    <w:rsid w:val="00162EB4"/>
    <w:rsid w:val="00195831"/>
    <w:rsid w:val="001C3A37"/>
    <w:rsid w:val="00211765"/>
    <w:rsid w:val="00230B21"/>
    <w:rsid w:val="00234EAA"/>
    <w:rsid w:val="00242808"/>
    <w:rsid w:val="002770A9"/>
    <w:rsid w:val="00294265"/>
    <w:rsid w:val="002B7FC8"/>
    <w:rsid w:val="002E5191"/>
    <w:rsid w:val="002F34DB"/>
    <w:rsid w:val="00317FFE"/>
    <w:rsid w:val="00331D23"/>
    <w:rsid w:val="00344285"/>
    <w:rsid w:val="00363AF7"/>
    <w:rsid w:val="003A6236"/>
    <w:rsid w:val="003B15A7"/>
    <w:rsid w:val="003D2810"/>
    <w:rsid w:val="003F596D"/>
    <w:rsid w:val="00441EEE"/>
    <w:rsid w:val="00456A42"/>
    <w:rsid w:val="00462B51"/>
    <w:rsid w:val="00490208"/>
    <w:rsid w:val="00492D39"/>
    <w:rsid w:val="004B5B95"/>
    <w:rsid w:val="004B7D91"/>
    <w:rsid w:val="004C45A1"/>
    <w:rsid w:val="004E345D"/>
    <w:rsid w:val="004F6652"/>
    <w:rsid w:val="005538CF"/>
    <w:rsid w:val="0056402D"/>
    <w:rsid w:val="00564331"/>
    <w:rsid w:val="00590824"/>
    <w:rsid w:val="005F7DC7"/>
    <w:rsid w:val="0061078B"/>
    <w:rsid w:val="006605DB"/>
    <w:rsid w:val="00663BFF"/>
    <w:rsid w:val="0068676E"/>
    <w:rsid w:val="006B41F1"/>
    <w:rsid w:val="006C6E32"/>
    <w:rsid w:val="0070252B"/>
    <w:rsid w:val="00703E61"/>
    <w:rsid w:val="00714C46"/>
    <w:rsid w:val="00783360"/>
    <w:rsid w:val="00796ED1"/>
    <w:rsid w:val="007A2A9C"/>
    <w:rsid w:val="007B1D69"/>
    <w:rsid w:val="007E61BA"/>
    <w:rsid w:val="0082392D"/>
    <w:rsid w:val="00844CBE"/>
    <w:rsid w:val="008874BF"/>
    <w:rsid w:val="008B23B0"/>
    <w:rsid w:val="008C05AC"/>
    <w:rsid w:val="008C05C1"/>
    <w:rsid w:val="008C1CA7"/>
    <w:rsid w:val="009073C6"/>
    <w:rsid w:val="00932377"/>
    <w:rsid w:val="009579B1"/>
    <w:rsid w:val="00972256"/>
    <w:rsid w:val="009B45B7"/>
    <w:rsid w:val="009B7881"/>
    <w:rsid w:val="009E6A03"/>
    <w:rsid w:val="00A112C8"/>
    <w:rsid w:val="00A15CC8"/>
    <w:rsid w:val="00A1780F"/>
    <w:rsid w:val="00A23C4D"/>
    <w:rsid w:val="00A715C6"/>
    <w:rsid w:val="00AA1598"/>
    <w:rsid w:val="00AA5B46"/>
    <w:rsid w:val="00AA6983"/>
    <w:rsid w:val="00AB42C9"/>
    <w:rsid w:val="00AF778F"/>
    <w:rsid w:val="00B12CD1"/>
    <w:rsid w:val="00B20967"/>
    <w:rsid w:val="00B2146D"/>
    <w:rsid w:val="00B75B44"/>
    <w:rsid w:val="00B766BF"/>
    <w:rsid w:val="00BC5CBE"/>
    <w:rsid w:val="00BF20B6"/>
    <w:rsid w:val="00BF30E4"/>
    <w:rsid w:val="00C211D2"/>
    <w:rsid w:val="00C73E89"/>
    <w:rsid w:val="00C84789"/>
    <w:rsid w:val="00C978A6"/>
    <w:rsid w:val="00CA0DE6"/>
    <w:rsid w:val="00CB2597"/>
    <w:rsid w:val="00CB62A0"/>
    <w:rsid w:val="00CB7E12"/>
    <w:rsid w:val="00CC5CF2"/>
    <w:rsid w:val="00CD0335"/>
    <w:rsid w:val="00CE496D"/>
    <w:rsid w:val="00CE5D57"/>
    <w:rsid w:val="00CF354E"/>
    <w:rsid w:val="00D12F24"/>
    <w:rsid w:val="00D172D1"/>
    <w:rsid w:val="00D36F28"/>
    <w:rsid w:val="00D440CB"/>
    <w:rsid w:val="00D71EFE"/>
    <w:rsid w:val="00D738E0"/>
    <w:rsid w:val="00D92D39"/>
    <w:rsid w:val="00DA45EE"/>
    <w:rsid w:val="00DA7A71"/>
    <w:rsid w:val="00DC2C64"/>
    <w:rsid w:val="00DE6D44"/>
    <w:rsid w:val="00E0479B"/>
    <w:rsid w:val="00E11E97"/>
    <w:rsid w:val="00E36AD7"/>
    <w:rsid w:val="00E379B4"/>
    <w:rsid w:val="00E458B1"/>
    <w:rsid w:val="00E70F22"/>
    <w:rsid w:val="00E81419"/>
    <w:rsid w:val="00EA01E3"/>
    <w:rsid w:val="00F16B61"/>
    <w:rsid w:val="00F407AD"/>
    <w:rsid w:val="00F44CD6"/>
    <w:rsid w:val="00F86A0C"/>
    <w:rsid w:val="00FA49C3"/>
    <w:rsid w:val="00FA649E"/>
    <w:rsid w:val="00FB626D"/>
    <w:rsid w:val="00FD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customStyle="1" w:styleId="EndNoteBibliographyTitle">
    <w:name w:val="EndNote Bibliography Title"/>
    <w:basedOn w:val="Normal"/>
    <w:link w:val="EndNoteBibliographyTitleChar"/>
    <w:rsid w:val="00A715C6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715C6"/>
    <w:rPr>
      <w:noProof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A715C6"/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715C6"/>
    <w:rPr>
      <w:noProof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62E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ListParagraphChar">
    <w:name w:val="List Paragraph Char"/>
    <w:link w:val="ListParagraph"/>
    <w:uiPriority w:val="34"/>
    <w:locked/>
    <w:rsid w:val="00162EB4"/>
    <w:rPr>
      <w:rFonts w:asciiTheme="minorHAnsi" w:eastAsiaTheme="minorHAnsi" w:hAnsiTheme="minorHAnsi" w:cstheme="minorBidi"/>
      <w:sz w:val="22"/>
      <w:szCs w:val="22"/>
      <w:lang w:val="en-CA" w:eastAsia="en-US"/>
    </w:rPr>
  </w:style>
  <w:style w:type="paragraph" w:styleId="BalloonText">
    <w:name w:val="Balloon Text"/>
    <w:basedOn w:val="Normal"/>
    <w:link w:val="BalloonTextChar"/>
    <w:rsid w:val="00F44CD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44CD6"/>
    <w:rPr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openxmlformats.org/package/2006/metadata/core-properties"/>
    <ds:schemaRef ds:uri="http://purl.org/dc/elements/1.1/"/>
    <ds:schemaRef ds:uri="6911e96c-4cc4-42d5-8e43-f93924cf6a05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9c8a2b7b-0bee-4c48-b0a6-23db8982d3b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CB02F-DD70-4145-A59D-24D7A1EE8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19E2A-248C-4E20-BB21-A3A8C322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2018-09-15T06:26:00Z</dcterms:created>
  <dcterms:modified xsi:type="dcterms:W3CDTF">2018-09-15T06:26:00Z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