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Default="004A3628" w:rsidP="004A3628"/>
    <w:tbl>
      <w:tblPr>
        <w:tblStyle w:val="TableGrid"/>
        <w:tblW w:w="8640" w:type="dxa"/>
        <w:tblInd w:w="108" w:type="dxa"/>
        <w:tblLayout w:type="fixed"/>
        <w:tblLook w:val="01E0" w:firstRow="1" w:lastRow="1" w:firstColumn="1" w:lastColumn="1" w:noHBand="0" w:noVBand="0"/>
      </w:tblPr>
      <w:tblGrid>
        <w:gridCol w:w="8640"/>
      </w:tblGrid>
      <w:tr w:rsidR="004A3628" w:rsidRPr="0003525D" w14:paraId="5E79EE7E" w14:textId="77777777" w:rsidTr="00D13086">
        <w:tc>
          <w:tcPr>
            <w:tcW w:w="8640" w:type="dxa"/>
            <w:shd w:val="clear" w:color="auto" w:fill="F2F2F2" w:themeFill="background1" w:themeFillShade="F2"/>
          </w:tcPr>
          <w:p w14:paraId="577AC057" w14:textId="6B5E7A69" w:rsidR="004A3628" w:rsidRPr="00A94D82" w:rsidRDefault="00A94D82" w:rsidP="00D13086">
            <w:pPr>
              <w:jc w:val="both"/>
              <w:rPr>
                <w:rFonts w:ascii="Arial" w:hAnsi="Arial" w:cs="Arial"/>
                <w:bCs/>
                <w:i/>
                <w:iCs/>
                <w:sz w:val="22"/>
                <w:szCs w:val="22"/>
              </w:rPr>
            </w:pPr>
            <w:r w:rsidRPr="00A94D82">
              <w:rPr>
                <w:rFonts w:ascii="Arial" w:hAnsi="Arial" w:cs="Arial"/>
                <w:bCs/>
                <w:i/>
                <w:iCs/>
                <w:sz w:val="22"/>
                <w:szCs w:val="22"/>
              </w:rPr>
              <w:t>Wānanga/Talanoa/Dialogue or Workshop</w:t>
            </w:r>
          </w:p>
          <w:p w14:paraId="47820E64" w14:textId="77777777" w:rsidR="004A3628" w:rsidRDefault="0043471B" w:rsidP="00D13086">
            <w:pPr>
              <w:jc w:val="both"/>
              <w:rPr>
                <w:rFonts w:ascii="Arial" w:hAnsi="Arial" w:cs="Arial"/>
                <w:b/>
                <w:sz w:val="22"/>
                <w:szCs w:val="22"/>
              </w:rPr>
            </w:pPr>
            <w:r w:rsidRPr="0016693E">
              <w:rPr>
                <w:rFonts w:ascii="Arial" w:hAnsi="Arial" w:cs="Arial"/>
                <w:b/>
                <w:sz w:val="22"/>
                <w:szCs w:val="22"/>
              </w:rPr>
              <w:t>Climate Change and Pacific Health</w:t>
            </w:r>
          </w:p>
          <w:p w14:paraId="1B31BF05" w14:textId="44D87939" w:rsidR="00A94D82" w:rsidRPr="0016693E" w:rsidRDefault="00A94D82" w:rsidP="00D13086">
            <w:pPr>
              <w:jc w:val="both"/>
              <w:rPr>
                <w:rFonts w:ascii="Arial" w:hAnsi="Arial" w:cs="Arial"/>
                <w:b/>
                <w:sz w:val="22"/>
                <w:szCs w:val="22"/>
              </w:rPr>
            </w:pPr>
          </w:p>
        </w:tc>
      </w:tr>
      <w:tr w:rsidR="004A3628" w:rsidRPr="007D15E9" w14:paraId="1AD42B31" w14:textId="77777777" w:rsidTr="00D13086">
        <w:trPr>
          <w:trHeight w:val="1511"/>
        </w:trPr>
        <w:tc>
          <w:tcPr>
            <w:tcW w:w="8640" w:type="dxa"/>
          </w:tcPr>
          <w:p w14:paraId="43D88326" w14:textId="77777777" w:rsidR="00363FFE" w:rsidRPr="007D15E9" w:rsidRDefault="00363FFE" w:rsidP="00D13086">
            <w:pPr>
              <w:rPr>
                <w:rFonts w:ascii="Arial" w:hAnsi="Arial" w:cs="Arial"/>
                <w:b/>
                <w:sz w:val="22"/>
                <w:szCs w:val="22"/>
              </w:rPr>
            </w:pPr>
            <w:bookmarkStart w:id="0" w:name="_Hlk191028722"/>
          </w:p>
          <w:bookmarkEnd w:id="0"/>
          <w:p w14:paraId="6ABFDE9A" w14:textId="170B99B2" w:rsidR="003C15FF" w:rsidRPr="007D15E9" w:rsidRDefault="003C15FF" w:rsidP="003C15FF">
            <w:pPr>
              <w:spacing w:after="160" w:line="259" w:lineRule="auto"/>
              <w:rPr>
                <w:rFonts w:ascii="Arial" w:eastAsia="Aptos" w:hAnsi="Arial" w:cs="Arial"/>
                <w:kern w:val="2"/>
                <w:sz w:val="22"/>
                <w:szCs w:val="22"/>
                <w:lang w:val="en-NZ" w:eastAsia="en-US"/>
                <w14:ligatures w14:val="standardContextual"/>
              </w:rPr>
            </w:pPr>
            <w:r w:rsidRPr="007D15E9">
              <w:rPr>
                <w:rFonts w:ascii="Arial" w:eastAsia="Aptos" w:hAnsi="Arial" w:cs="Arial"/>
                <w:kern w:val="2"/>
                <w:sz w:val="22"/>
                <w:szCs w:val="22"/>
                <w:lang w:val="en-NZ" w:eastAsia="en-US"/>
                <w14:ligatures w14:val="standardContextual"/>
              </w:rPr>
              <w:t xml:space="preserve">Climate change impacts on health are recognised as one of the major health challenges of the century  </w:t>
            </w:r>
            <w:r w:rsidRPr="007D15E9">
              <w:rPr>
                <w:rFonts w:ascii="Arial" w:eastAsia="Aptos" w:hAnsi="Arial" w:cs="Arial"/>
                <w:kern w:val="2"/>
                <w:sz w:val="22"/>
                <w:szCs w:val="22"/>
                <w:lang w:val="en-NZ" w:eastAsia="en-US"/>
                <w14:ligatures w14:val="standardContextual"/>
              </w:rPr>
              <w:fldChar w:fldCharType="begin"/>
            </w:r>
            <w:r w:rsidRPr="007D15E9">
              <w:rPr>
                <w:rFonts w:ascii="Arial" w:eastAsia="Aptos" w:hAnsi="Arial" w:cs="Arial"/>
                <w:kern w:val="2"/>
                <w:sz w:val="22"/>
                <w:szCs w:val="22"/>
                <w:lang w:val="en-NZ" w:eastAsia="en-US"/>
                <w14:ligatures w14:val="standardContextual"/>
              </w:rPr>
              <w:instrText xml:space="preserve"> ADDIN ZOTERO_ITEM CSL_CITATION {"citationID":"JtV6Dp88","properties":{"formattedCitation":"(Benevolenza &amp; DeRigne, 2019; Tesfaye et al., 2025)","plainCitation":"(Benevolenza &amp; DeRigne, 2019; Tesfaye et al., 2025)","noteIndex":0},"citationItems":[{"id":775,"uris":["http://zotero.org/users/11900959/items/5SX9S97W"],"itemData":{"id":775,"type":"article-journal","abstract":"Climate change is acknowledged as being a crucial determinant of public health. The United States is experiencing an increase in the frequency and intensity of natural disasters as a result of climate change activity, influencing the ways federal, state, and local governments are addressing the growing issue. Individuals who are vulnerable to the effects of extreme weather, namely the poor, the elderly/disabled, children, prisoners, and substance abusers have experienced heightened levels of mental, emotional, and bodily stress due to natural disaster exposure. Researchers from a variety of disciplines, public health, social science, and environmental studies, in particular, are examining how natural disasters are impacting mental and physical health functioning while noting the demographic factors leaving certain groups more susceptible to harm. A systematic literature review was conducted on the past 12 years of research that examined natural disaster-related experiences and psychological and physiological health outcomes on populations who are more vulnerable to adverse weather impacts. It was found that the mental and physical health of marginalized populations during and after a natural disaster were elevated and/or exacerbated by circumstances pertaining to the weather event and the lack of disaster-response actions. It was also found that fostering social capital is a way to combat stressors in disadvantaged communities. It is imperative that clinicians and policy makers confront the issue of climate change and natural disasters, developing relief efforts and preventative measures to secure the well-being of underserved groups who may not have many resources at their disposal.","archive":"Humanities International Complete","container-title":"Journal of Human Behavior in the Social Environment","DOI":"10.1080/10911359.2018.1527739","ISSN":"1091-1359","issue":"2","journalAbbreviation":"Journal of Human Behavior in the Social Environment","language":"eng","note":"publisher: Taylor &amp; Francis Ltd","page":"266-281","source":"EBSCOhost","title":"The impact of climate change and natural disasters on vulnerable populations: A systematic review of literature.","volume":"29","author":[{"family":"Benevolenza","given":"Mia A."},{"family":"DeRigne","given":"LeaAnne"}],"issued":{"date-parts":[["2019",2,1]]}},"label":"page"},{"id":772,"uris":["http://zotero.org/users/11900959/items/E8BVNM3F"],"itemData":{"id":772,"type":"article-journal","abstract":"Climate change is the most pressing global challenge of the twenty-first century and has recently been declared as a public health emergency due to its widespread environmental, social, economic, and health impacts. This scoping review aims to map existing evidence on the impact of climate change on health workers.","container-title":"Journal of Public Health","DOI":"10.1007/s10389-025-02418-z","ISSN":"1613-2238","journalAbbreviation":"J Public Health (Berl.)","language":"en","source":"Springer Link","title":"Impact of climate change on health workers: a scoping review","title-short":"Impact of climate change on health workers","URL":"https://doi.org/10.1007/s10389-025-02418-z","author":[{"family":"Tesfaye","given":"Amensisa Hailu"},{"family":"Prior","given":"Jason"},{"family":"McIntyre","given":"Erica"}],"accessed":{"date-parts":[["2025",2,21]]},"issued":{"date-parts":[["2025",2,13]]}},"label":"page"}],"schema":"https://github.com/citation-style-language/schema/raw/master/csl-citation.json"} </w:instrText>
            </w:r>
            <w:r w:rsidRPr="007D15E9">
              <w:rPr>
                <w:rFonts w:ascii="Arial" w:eastAsia="Aptos" w:hAnsi="Arial" w:cs="Arial"/>
                <w:kern w:val="2"/>
                <w:sz w:val="22"/>
                <w:szCs w:val="22"/>
                <w:lang w:val="en-NZ" w:eastAsia="en-US"/>
                <w14:ligatures w14:val="standardContextual"/>
              </w:rPr>
              <w:fldChar w:fldCharType="separate"/>
            </w:r>
            <w:r w:rsidRPr="007D15E9">
              <w:rPr>
                <w:rFonts w:ascii="Arial" w:eastAsia="Aptos" w:hAnsi="Arial" w:cs="Arial"/>
                <w:kern w:val="2"/>
                <w:sz w:val="22"/>
                <w:szCs w:val="22"/>
                <w:lang w:val="en-NZ" w:eastAsia="en-US"/>
                <w14:ligatures w14:val="standardContextual"/>
              </w:rPr>
              <w:t>(Benevolenza &amp; DeRigne, 2019; Tesfaye et al., 2025)</w:t>
            </w:r>
            <w:r w:rsidRPr="007D15E9">
              <w:rPr>
                <w:rFonts w:ascii="Arial" w:eastAsia="Aptos" w:hAnsi="Arial" w:cs="Arial"/>
                <w:kern w:val="2"/>
                <w:sz w:val="22"/>
                <w:szCs w:val="22"/>
                <w:lang w:val="en-NZ" w:eastAsia="en-US"/>
                <w14:ligatures w14:val="standardContextual"/>
              </w:rPr>
              <w:fldChar w:fldCharType="end"/>
            </w:r>
            <w:r w:rsidR="00220090" w:rsidRPr="007D15E9">
              <w:rPr>
                <w:rFonts w:ascii="Arial" w:eastAsia="Aptos" w:hAnsi="Arial" w:cs="Arial"/>
                <w:kern w:val="2"/>
                <w:sz w:val="22"/>
                <w:szCs w:val="22"/>
                <w:lang w:val="en-NZ" w:eastAsia="en-US"/>
                <w14:ligatures w14:val="standardContextual"/>
              </w:rPr>
              <w:t xml:space="preserve"> and Pacific people are particularly impacted</w:t>
            </w:r>
            <w:r w:rsidR="007D15E9" w:rsidRPr="007D15E9">
              <w:rPr>
                <w:rFonts w:ascii="Arial" w:eastAsia="Aptos" w:hAnsi="Arial" w:cs="Arial"/>
                <w:kern w:val="2"/>
                <w:sz w:val="22"/>
                <w:szCs w:val="22"/>
                <w:lang w:val="en-NZ" w:eastAsia="en-US"/>
                <w14:ligatures w14:val="standardContextual"/>
              </w:rPr>
              <w:t xml:space="preserve"> because of the </w:t>
            </w:r>
            <w:r w:rsidR="00220090" w:rsidRPr="007D15E9">
              <w:rPr>
                <w:rFonts w:ascii="Arial" w:eastAsia="Aptos" w:hAnsi="Arial" w:cs="Arial"/>
                <w:kern w:val="2"/>
                <w:sz w:val="22"/>
                <w:szCs w:val="22"/>
                <w:lang w:val="en-NZ" w:eastAsia="en-US"/>
                <w14:ligatures w14:val="standardContextual"/>
              </w:rPr>
              <w:t xml:space="preserve"> </w:t>
            </w:r>
            <w:r w:rsidRPr="007D15E9">
              <w:rPr>
                <w:rFonts w:ascii="Arial" w:eastAsia="Aptos" w:hAnsi="Arial" w:cs="Arial"/>
                <w:kern w:val="2"/>
                <w:sz w:val="22"/>
                <w:szCs w:val="22"/>
                <w:lang w:val="en-NZ" w:eastAsia="en-US"/>
                <w14:ligatures w14:val="standardContextual"/>
              </w:rPr>
              <w:t>The short- and long-term health impacts need to be understood in the aftermath of the global COVID-19 pandemic</w:t>
            </w:r>
            <w:r w:rsidR="00D72927" w:rsidRPr="007D15E9">
              <w:rPr>
                <w:rFonts w:ascii="Arial" w:eastAsia="Aptos" w:hAnsi="Arial" w:cs="Arial"/>
                <w:kern w:val="2"/>
                <w:sz w:val="22"/>
                <w:szCs w:val="22"/>
                <w:lang w:val="en-NZ" w:eastAsia="en-US"/>
                <w14:ligatures w14:val="standardContextual"/>
              </w:rPr>
              <w:t xml:space="preserve"> (“COVID-19”)</w:t>
            </w:r>
            <w:r w:rsidRPr="007D15E9">
              <w:rPr>
                <w:rFonts w:ascii="Arial" w:eastAsia="Aptos" w:hAnsi="Arial" w:cs="Arial"/>
                <w:kern w:val="2"/>
                <w:sz w:val="22"/>
                <w:szCs w:val="22"/>
                <w:lang w:val="en-NZ" w:eastAsia="en-US"/>
                <w14:ligatures w14:val="standardContextual"/>
              </w:rPr>
              <w:t>. The intersection of climate change and COVID-19 is best understood by employing a holistic view of health cognisant of the intersecting mental, spiritual and social factors that impact health outcomes.  Pacific indigenous knowledge can contribute to the</w:t>
            </w:r>
            <w:r w:rsidR="00066698">
              <w:rPr>
                <w:rFonts w:ascii="Arial" w:eastAsia="Aptos" w:hAnsi="Arial" w:cs="Arial"/>
                <w:kern w:val="2"/>
                <w:sz w:val="22"/>
                <w:szCs w:val="22"/>
                <w:lang w:val="en-NZ" w:eastAsia="en-US"/>
                <w14:ligatures w14:val="standardContextual"/>
              </w:rPr>
              <w:t xml:space="preserve"> accelerated adaptation to</w:t>
            </w:r>
            <w:r w:rsidRPr="007D15E9">
              <w:rPr>
                <w:rFonts w:ascii="Arial" w:eastAsia="Aptos" w:hAnsi="Arial" w:cs="Arial"/>
                <w:kern w:val="2"/>
                <w:sz w:val="22"/>
                <w:szCs w:val="22"/>
                <w:lang w:val="en-NZ" w:eastAsia="en-US"/>
                <w14:ligatures w14:val="standardContextual"/>
              </w:rPr>
              <w:t xml:space="preserve"> climate and pandemic health consequences, alongside a multi-layered, systemic approach that integrates cross sector collaboration, and community engagement and education. </w:t>
            </w:r>
          </w:p>
          <w:p w14:paraId="5DCBA072" w14:textId="77777777" w:rsidR="003C15FF" w:rsidRPr="007D15E9" w:rsidRDefault="003C15FF" w:rsidP="003C15FF">
            <w:pPr>
              <w:spacing w:after="160" w:line="259" w:lineRule="auto"/>
              <w:rPr>
                <w:rFonts w:ascii="Arial" w:eastAsia="Aptos" w:hAnsi="Arial" w:cs="Arial"/>
                <w:b/>
                <w:bCs/>
                <w:kern w:val="2"/>
                <w:sz w:val="22"/>
                <w:szCs w:val="22"/>
                <w:lang w:val="en-NZ" w:eastAsia="en-US"/>
                <w14:ligatures w14:val="standardContextual"/>
              </w:rPr>
            </w:pPr>
            <w:r w:rsidRPr="007D15E9">
              <w:rPr>
                <w:rFonts w:ascii="Arial" w:eastAsia="Aptos" w:hAnsi="Arial" w:cs="Arial"/>
                <w:b/>
                <w:bCs/>
                <w:kern w:val="2"/>
                <w:sz w:val="22"/>
                <w:szCs w:val="22"/>
                <w:lang w:val="en-NZ" w:eastAsia="en-US"/>
                <w14:ligatures w14:val="standardContextual"/>
              </w:rPr>
              <w:t>Proposed Co-creation Session</w:t>
            </w:r>
          </w:p>
          <w:p w14:paraId="67D721D5" w14:textId="5C81BEC5" w:rsidR="003C15FF" w:rsidRPr="007D15E9" w:rsidRDefault="003C15FF" w:rsidP="003C15FF">
            <w:pPr>
              <w:spacing w:after="160" w:line="259" w:lineRule="auto"/>
              <w:rPr>
                <w:rFonts w:ascii="Arial" w:eastAsia="Aptos" w:hAnsi="Arial" w:cs="Arial"/>
                <w:b/>
                <w:bCs/>
                <w:kern w:val="2"/>
                <w:sz w:val="22"/>
                <w:szCs w:val="22"/>
                <w:lang w:val="en-NZ" w:eastAsia="en-US"/>
                <w14:ligatures w14:val="standardContextual"/>
              </w:rPr>
            </w:pPr>
            <w:r w:rsidRPr="007D15E9">
              <w:rPr>
                <w:rFonts w:ascii="Arial" w:eastAsia="Aptos" w:hAnsi="Arial" w:cs="Arial"/>
                <w:kern w:val="2"/>
                <w:sz w:val="22"/>
                <w:szCs w:val="22"/>
                <w:lang w:val="en-NZ" w:eastAsia="en-US"/>
                <w14:ligatures w14:val="standardContextual"/>
              </w:rPr>
              <w:t>Our proposed co-creation session presents work</w:t>
            </w:r>
            <w:r w:rsidR="00D72927" w:rsidRPr="007D15E9">
              <w:rPr>
                <w:rFonts w:ascii="Arial" w:eastAsia="Aptos" w:hAnsi="Arial" w:cs="Arial"/>
                <w:kern w:val="2"/>
                <w:sz w:val="22"/>
                <w:szCs w:val="22"/>
                <w:lang w:val="en-NZ" w:eastAsia="en-US"/>
                <w14:ligatures w14:val="standardContextual"/>
              </w:rPr>
              <w:t xml:space="preserve"> we</w:t>
            </w:r>
            <w:r w:rsidRPr="007D15E9">
              <w:rPr>
                <w:rFonts w:ascii="Arial" w:eastAsia="Aptos" w:hAnsi="Arial" w:cs="Arial"/>
                <w:kern w:val="2"/>
                <w:sz w:val="22"/>
                <w:szCs w:val="22"/>
                <w:lang w:val="en-NZ" w:eastAsia="en-US"/>
                <w14:ligatures w14:val="standardContextual"/>
              </w:rPr>
              <w:t xml:space="preserve"> completed as part of the Pacific Ocean and Climate Crisis Assessment research study (in press), an interdisciplinary, multi-Pacific collaborative study on the impacts of climate change responses and adaptation approaches. Our contribution to the study explored COVID-19, community health and mitigating climate crisis as applied to the Pacific.  The intersection between climate change and COVID-19, and how experiences of the pandemic contribute important knowledge to our responsivity</w:t>
            </w:r>
            <w:r w:rsidR="00066698">
              <w:rPr>
                <w:rFonts w:ascii="Arial" w:eastAsia="Aptos" w:hAnsi="Arial" w:cs="Arial"/>
                <w:kern w:val="2"/>
                <w:sz w:val="22"/>
                <w:szCs w:val="22"/>
                <w:lang w:val="en-NZ" w:eastAsia="en-US"/>
                <w14:ligatures w14:val="standardContextual"/>
              </w:rPr>
              <w:t xml:space="preserve"> and adaptation</w:t>
            </w:r>
            <w:r w:rsidRPr="007D15E9">
              <w:rPr>
                <w:rFonts w:ascii="Arial" w:eastAsia="Aptos" w:hAnsi="Arial" w:cs="Arial"/>
                <w:kern w:val="2"/>
                <w:sz w:val="22"/>
                <w:szCs w:val="22"/>
                <w:lang w:val="en-NZ" w:eastAsia="en-US"/>
                <w14:ligatures w14:val="standardContextual"/>
              </w:rPr>
              <w:t xml:space="preserve"> to the health consequences of climate change in the Pacific.  </w:t>
            </w:r>
          </w:p>
          <w:p w14:paraId="4339E236" w14:textId="77777777" w:rsidR="003C15FF" w:rsidRPr="007D15E9" w:rsidRDefault="003C15FF" w:rsidP="003C15FF">
            <w:pPr>
              <w:spacing w:after="160" w:line="259" w:lineRule="auto"/>
              <w:rPr>
                <w:rFonts w:ascii="Arial" w:eastAsia="Aptos" w:hAnsi="Arial" w:cs="Arial"/>
                <w:b/>
                <w:bCs/>
                <w:kern w:val="2"/>
                <w:sz w:val="22"/>
                <w:szCs w:val="22"/>
                <w:lang w:val="en-NZ" w:eastAsia="en-US"/>
                <w14:ligatures w14:val="standardContextual"/>
              </w:rPr>
            </w:pPr>
            <w:r w:rsidRPr="007D15E9">
              <w:rPr>
                <w:rFonts w:ascii="Arial" w:eastAsia="Aptos" w:hAnsi="Arial" w:cs="Arial"/>
                <w:b/>
                <w:bCs/>
                <w:kern w:val="2"/>
                <w:sz w:val="22"/>
                <w:szCs w:val="22"/>
                <w:lang w:val="en-NZ" w:eastAsia="en-US"/>
                <w14:ligatures w14:val="standardContextual"/>
              </w:rPr>
              <w:t>Format</w:t>
            </w:r>
          </w:p>
          <w:p w14:paraId="1EA818CC" w14:textId="09BD968D" w:rsidR="003C15FF" w:rsidRPr="007D15E9" w:rsidRDefault="003C15FF" w:rsidP="003C15FF">
            <w:pPr>
              <w:spacing w:after="160" w:line="259" w:lineRule="auto"/>
              <w:rPr>
                <w:rFonts w:ascii="Arial" w:eastAsia="Aptos" w:hAnsi="Arial" w:cs="Arial"/>
                <w:kern w:val="2"/>
                <w:sz w:val="22"/>
                <w:szCs w:val="22"/>
                <w:lang w:val="en-NZ" w:eastAsia="en-US"/>
                <w14:ligatures w14:val="standardContextual"/>
              </w:rPr>
            </w:pPr>
            <w:r w:rsidRPr="007D15E9">
              <w:rPr>
                <w:rFonts w:ascii="Arial" w:eastAsia="Aptos" w:hAnsi="Arial" w:cs="Arial"/>
                <w:kern w:val="2"/>
                <w:sz w:val="22"/>
                <w:szCs w:val="22"/>
                <w:lang w:val="en-NZ" w:eastAsia="en-US"/>
                <w14:ligatures w14:val="standardContextual"/>
              </w:rPr>
              <w:t>Our team of four</w:t>
            </w:r>
            <w:r w:rsidR="0016693E">
              <w:rPr>
                <w:rFonts w:ascii="Arial" w:eastAsia="Aptos" w:hAnsi="Arial" w:cs="Arial"/>
                <w:kern w:val="2"/>
                <w:sz w:val="22"/>
                <w:szCs w:val="22"/>
                <w:lang w:val="en-NZ" w:eastAsia="en-US"/>
                <w14:ligatures w14:val="standardContextual"/>
              </w:rPr>
              <w:t>,</w:t>
            </w:r>
            <w:r w:rsidRPr="007D15E9">
              <w:rPr>
                <w:rFonts w:ascii="Arial" w:eastAsia="Aptos" w:hAnsi="Arial" w:cs="Arial"/>
                <w:kern w:val="2"/>
                <w:sz w:val="22"/>
                <w:szCs w:val="22"/>
                <w:lang w:val="en-NZ" w:eastAsia="en-US"/>
                <w14:ligatures w14:val="standardContextual"/>
              </w:rPr>
              <w:t xml:space="preserve"> will present on each of the following topic areas:</w:t>
            </w:r>
          </w:p>
          <w:p w14:paraId="31CC0228" w14:textId="503BB2B3" w:rsidR="003C15FF" w:rsidRPr="007D15E9" w:rsidRDefault="003C15FF" w:rsidP="003C15FF">
            <w:pPr>
              <w:numPr>
                <w:ilvl w:val="0"/>
                <w:numId w:val="2"/>
              </w:numPr>
              <w:spacing w:after="160" w:line="259" w:lineRule="auto"/>
              <w:contextualSpacing/>
              <w:rPr>
                <w:rFonts w:ascii="Arial" w:eastAsia="Aptos" w:hAnsi="Arial" w:cs="Arial"/>
                <w:kern w:val="2"/>
                <w:sz w:val="22"/>
                <w:szCs w:val="22"/>
                <w:lang w:val="en-NZ" w:eastAsia="en-US"/>
                <w14:ligatures w14:val="standardContextual"/>
              </w:rPr>
            </w:pPr>
            <w:r w:rsidRPr="007D15E9">
              <w:rPr>
                <w:rFonts w:ascii="Arial" w:eastAsia="Aptos" w:hAnsi="Arial" w:cs="Arial"/>
                <w:kern w:val="2"/>
                <w:sz w:val="22"/>
                <w:szCs w:val="22"/>
                <w:lang w:val="en-NZ" w:eastAsia="en-US"/>
                <w14:ligatures w14:val="standardContextual"/>
              </w:rPr>
              <w:t xml:space="preserve">The </w:t>
            </w:r>
            <w:r w:rsidR="00D72927" w:rsidRPr="007D15E9">
              <w:rPr>
                <w:rFonts w:ascii="Arial" w:eastAsia="Aptos" w:hAnsi="Arial" w:cs="Arial"/>
                <w:kern w:val="2"/>
                <w:sz w:val="22"/>
                <w:szCs w:val="22"/>
                <w:lang w:val="en-NZ" w:eastAsia="en-US"/>
                <w14:ligatures w14:val="standardContextual"/>
              </w:rPr>
              <w:t>science, and epidemiology</w:t>
            </w:r>
            <w:r w:rsidRPr="007D15E9">
              <w:rPr>
                <w:rFonts w:ascii="Arial" w:eastAsia="Aptos" w:hAnsi="Arial" w:cs="Arial"/>
                <w:kern w:val="2"/>
                <w:sz w:val="22"/>
                <w:szCs w:val="22"/>
                <w:lang w:val="en-NZ" w:eastAsia="en-US"/>
                <w14:ligatures w14:val="standardContextual"/>
              </w:rPr>
              <w:t xml:space="preserve"> of climate change </w:t>
            </w:r>
            <w:r w:rsidR="00D72927" w:rsidRPr="007D15E9">
              <w:rPr>
                <w:rFonts w:ascii="Arial" w:eastAsia="Aptos" w:hAnsi="Arial" w:cs="Arial"/>
                <w:kern w:val="2"/>
                <w:sz w:val="22"/>
                <w:szCs w:val="22"/>
                <w:lang w:val="en-NZ" w:eastAsia="en-US"/>
                <w14:ligatures w14:val="standardContextual"/>
              </w:rPr>
              <w:t>with respect to the association and</w:t>
            </w:r>
            <w:r w:rsidRPr="007D15E9">
              <w:rPr>
                <w:rFonts w:ascii="Arial" w:eastAsia="Aptos" w:hAnsi="Arial" w:cs="Arial"/>
                <w:kern w:val="2"/>
                <w:sz w:val="22"/>
                <w:szCs w:val="22"/>
                <w:lang w:val="en-NZ" w:eastAsia="en-US"/>
                <w14:ligatures w14:val="standardContextual"/>
              </w:rPr>
              <w:t xml:space="preserve"> the relationship between climate change and COVID-19</w:t>
            </w:r>
            <w:r w:rsidR="00D72927" w:rsidRPr="007D15E9">
              <w:rPr>
                <w:rFonts w:ascii="Arial" w:eastAsia="Aptos" w:hAnsi="Arial" w:cs="Arial"/>
                <w:kern w:val="2"/>
                <w:sz w:val="22"/>
                <w:szCs w:val="22"/>
                <w:lang w:val="en-NZ" w:eastAsia="en-US"/>
                <w14:ligatures w14:val="standardContextual"/>
              </w:rPr>
              <w:t xml:space="preserve"> pandemic</w:t>
            </w:r>
          </w:p>
          <w:p w14:paraId="7A7B8D46" w14:textId="1D4367A8" w:rsidR="003C15FF" w:rsidRPr="007D15E9" w:rsidRDefault="00D72927" w:rsidP="003C15FF">
            <w:pPr>
              <w:numPr>
                <w:ilvl w:val="0"/>
                <w:numId w:val="2"/>
              </w:numPr>
              <w:spacing w:after="160" w:line="259" w:lineRule="auto"/>
              <w:contextualSpacing/>
              <w:rPr>
                <w:rFonts w:ascii="Arial" w:eastAsia="Aptos" w:hAnsi="Arial" w:cs="Arial"/>
                <w:kern w:val="2"/>
                <w:sz w:val="22"/>
                <w:szCs w:val="22"/>
                <w:lang w:val="en-NZ" w:eastAsia="en-US"/>
                <w14:ligatures w14:val="standardContextual"/>
              </w:rPr>
            </w:pPr>
            <w:r w:rsidRPr="007D15E9">
              <w:rPr>
                <w:rFonts w:ascii="Arial" w:eastAsia="Aptos" w:hAnsi="Arial" w:cs="Arial"/>
                <w:kern w:val="2"/>
                <w:sz w:val="22"/>
                <w:szCs w:val="22"/>
                <w:lang w:val="en-NZ" w:eastAsia="en-US"/>
                <w14:ligatures w14:val="standardContextual"/>
              </w:rPr>
              <w:t>A c</w:t>
            </w:r>
            <w:r w:rsidR="003C15FF" w:rsidRPr="007D15E9">
              <w:rPr>
                <w:rFonts w:ascii="Arial" w:eastAsia="Aptos" w:hAnsi="Arial" w:cs="Arial"/>
                <w:kern w:val="2"/>
                <w:sz w:val="22"/>
                <w:szCs w:val="22"/>
                <w:lang w:val="en-NZ" w:eastAsia="en-US"/>
                <w14:ligatures w14:val="standardContextual"/>
              </w:rPr>
              <w:t>ase study from Galoa, an island in Southern Fiji, highlighting the climate narratives of the people who live there.</w:t>
            </w:r>
          </w:p>
          <w:p w14:paraId="70E7A0FA" w14:textId="77777777" w:rsidR="003C15FF" w:rsidRPr="007D15E9" w:rsidRDefault="003C15FF" w:rsidP="003C15FF">
            <w:pPr>
              <w:numPr>
                <w:ilvl w:val="0"/>
                <w:numId w:val="2"/>
              </w:numPr>
              <w:spacing w:after="160" w:line="259" w:lineRule="auto"/>
              <w:contextualSpacing/>
              <w:rPr>
                <w:rFonts w:ascii="Arial" w:eastAsia="Aptos" w:hAnsi="Arial" w:cs="Arial"/>
                <w:kern w:val="2"/>
                <w:sz w:val="22"/>
                <w:szCs w:val="22"/>
                <w:lang w:val="en-NZ" w:eastAsia="en-US"/>
                <w14:ligatures w14:val="standardContextual"/>
              </w:rPr>
            </w:pPr>
            <w:r w:rsidRPr="007D15E9">
              <w:rPr>
                <w:rFonts w:ascii="Arial" w:eastAsia="Aptos" w:hAnsi="Arial" w:cs="Arial"/>
                <w:kern w:val="2"/>
                <w:sz w:val="22"/>
                <w:szCs w:val="22"/>
                <w:lang w:val="en-NZ" w:eastAsia="en-US"/>
                <w14:ligatures w14:val="standardContextual"/>
              </w:rPr>
              <w:t>Indigenous health frameworks and responses</w:t>
            </w:r>
          </w:p>
          <w:p w14:paraId="01177C0D" w14:textId="77777777" w:rsidR="003C15FF" w:rsidRPr="007D15E9" w:rsidRDefault="003C15FF" w:rsidP="003C15FF">
            <w:pPr>
              <w:numPr>
                <w:ilvl w:val="0"/>
                <w:numId w:val="2"/>
              </w:numPr>
              <w:spacing w:after="160" w:line="259" w:lineRule="auto"/>
              <w:contextualSpacing/>
              <w:rPr>
                <w:rFonts w:ascii="Arial" w:eastAsia="Aptos" w:hAnsi="Arial" w:cs="Arial"/>
                <w:kern w:val="2"/>
                <w:sz w:val="22"/>
                <w:szCs w:val="22"/>
                <w:lang w:val="en-NZ" w:eastAsia="en-US"/>
                <w14:ligatures w14:val="standardContextual"/>
              </w:rPr>
            </w:pPr>
            <w:r w:rsidRPr="007D15E9">
              <w:rPr>
                <w:rFonts w:ascii="Arial" w:eastAsia="Aptos" w:hAnsi="Arial" w:cs="Arial"/>
                <w:kern w:val="2"/>
                <w:sz w:val="22"/>
                <w:szCs w:val="22"/>
                <w:lang w:val="en-NZ" w:eastAsia="en-US"/>
                <w14:ligatures w14:val="standardContextual"/>
              </w:rPr>
              <w:t xml:space="preserve">Policy responses to the health and social implications of climate change </w:t>
            </w:r>
          </w:p>
          <w:p w14:paraId="7CFEC17B" w14:textId="77777777" w:rsidR="003C15FF" w:rsidRPr="007D15E9" w:rsidRDefault="003C15FF" w:rsidP="003C15FF">
            <w:pPr>
              <w:spacing w:after="160" w:line="259" w:lineRule="auto"/>
              <w:rPr>
                <w:rFonts w:ascii="Arial" w:eastAsia="Aptos" w:hAnsi="Arial" w:cs="Arial"/>
                <w:kern w:val="2"/>
                <w:sz w:val="22"/>
                <w:szCs w:val="22"/>
                <w:lang w:val="en-NZ" w:eastAsia="en-US"/>
                <w14:ligatures w14:val="standardContextual"/>
              </w:rPr>
            </w:pPr>
            <w:r w:rsidRPr="007D15E9">
              <w:rPr>
                <w:rFonts w:ascii="Arial" w:eastAsia="Aptos" w:hAnsi="Arial" w:cs="Arial"/>
                <w:kern w:val="2"/>
                <w:sz w:val="22"/>
                <w:szCs w:val="22"/>
                <w:lang w:val="en-NZ" w:eastAsia="en-US"/>
                <w14:ligatures w14:val="standardContextual"/>
              </w:rPr>
              <w:t xml:space="preserve">Following the topic area presentations, the team will facilitate a Talanoa to engage       discussion.  </w:t>
            </w:r>
          </w:p>
          <w:p w14:paraId="324442DF" w14:textId="77777777" w:rsidR="00F06DDD" w:rsidRDefault="00F06DDD" w:rsidP="003C15FF">
            <w:pPr>
              <w:spacing w:after="160" w:line="259" w:lineRule="auto"/>
              <w:rPr>
                <w:rFonts w:ascii="Arial" w:eastAsia="Aptos" w:hAnsi="Arial" w:cs="Arial"/>
                <w:b/>
                <w:bCs/>
                <w:kern w:val="2"/>
                <w:sz w:val="22"/>
                <w:szCs w:val="22"/>
                <w:lang w:val="en-NZ" w:eastAsia="en-US"/>
                <w14:ligatures w14:val="standardContextual"/>
              </w:rPr>
            </w:pPr>
          </w:p>
          <w:p w14:paraId="56878B26" w14:textId="2AF91FC3" w:rsidR="003C15FF" w:rsidRPr="007D15E9" w:rsidRDefault="003C15FF" w:rsidP="003C15FF">
            <w:pPr>
              <w:spacing w:after="160" w:line="259" w:lineRule="auto"/>
              <w:rPr>
                <w:rFonts w:ascii="Arial" w:eastAsia="Aptos" w:hAnsi="Arial" w:cs="Arial"/>
                <w:b/>
                <w:bCs/>
                <w:kern w:val="2"/>
                <w:sz w:val="22"/>
                <w:szCs w:val="22"/>
                <w:lang w:val="en-NZ" w:eastAsia="en-US"/>
                <w14:ligatures w14:val="standardContextual"/>
              </w:rPr>
            </w:pPr>
            <w:r w:rsidRPr="007D15E9">
              <w:rPr>
                <w:rFonts w:ascii="Arial" w:eastAsia="Aptos" w:hAnsi="Arial" w:cs="Arial"/>
                <w:b/>
                <w:bCs/>
                <w:kern w:val="2"/>
                <w:sz w:val="22"/>
                <w:szCs w:val="22"/>
                <w:lang w:val="en-NZ" w:eastAsia="en-US"/>
                <w14:ligatures w14:val="standardContextual"/>
              </w:rPr>
              <w:t>Methods Used for Co-Creation</w:t>
            </w:r>
          </w:p>
          <w:p w14:paraId="28F2240C" w14:textId="596E32A8" w:rsidR="003C15FF" w:rsidRPr="007D15E9" w:rsidRDefault="003C15FF" w:rsidP="003C15FF">
            <w:pPr>
              <w:spacing w:after="160" w:line="259" w:lineRule="auto"/>
              <w:rPr>
                <w:rFonts w:ascii="Arial" w:eastAsia="Aptos" w:hAnsi="Arial" w:cs="Arial"/>
                <w:b/>
                <w:bCs/>
                <w:kern w:val="2"/>
                <w:sz w:val="22"/>
                <w:szCs w:val="22"/>
                <w:lang w:val="en-NZ" w:eastAsia="en-US"/>
                <w14:ligatures w14:val="standardContextual"/>
              </w:rPr>
            </w:pPr>
            <w:bookmarkStart w:id="1" w:name="_Hlk191207883"/>
            <w:r w:rsidRPr="007D15E9">
              <w:rPr>
                <w:rFonts w:ascii="Arial" w:eastAsia="Aptos" w:hAnsi="Arial" w:cs="Arial"/>
                <w:kern w:val="2"/>
                <w:sz w:val="22"/>
                <w:szCs w:val="22"/>
                <w:lang w:val="en-NZ" w:eastAsia="en-US"/>
                <w14:ligatures w14:val="standardContextual"/>
              </w:rPr>
              <w:t xml:space="preserve">Connecting understandings gained from the COVID-19 health response, Pacific indigenous knowledge and practices, alongside other scientific knowledge provides Pacific people with the best opportunity to </w:t>
            </w:r>
            <w:r w:rsidR="00066698">
              <w:rPr>
                <w:rFonts w:ascii="Arial" w:eastAsia="Aptos" w:hAnsi="Arial" w:cs="Arial"/>
                <w:kern w:val="2"/>
                <w:sz w:val="22"/>
                <w:szCs w:val="22"/>
                <w:lang w:val="en-NZ" w:eastAsia="en-US"/>
                <w14:ligatures w14:val="standardContextual"/>
              </w:rPr>
              <w:t>accelerate adaptation to</w:t>
            </w:r>
            <w:r w:rsidRPr="007D15E9">
              <w:rPr>
                <w:rFonts w:ascii="Arial" w:eastAsia="Aptos" w:hAnsi="Arial" w:cs="Arial"/>
                <w:kern w:val="2"/>
                <w:sz w:val="22"/>
                <w:szCs w:val="22"/>
                <w:lang w:val="en-NZ" w:eastAsia="en-US"/>
                <w14:ligatures w14:val="standardContextual"/>
              </w:rPr>
              <w:t xml:space="preserve"> climate and pandemic repercussions</w:t>
            </w:r>
            <w:r w:rsidRPr="007D15E9">
              <w:rPr>
                <w:rFonts w:ascii="Arial" w:eastAsia="Aptos" w:hAnsi="Arial" w:cs="Arial"/>
                <w:b/>
                <w:bCs/>
                <w:kern w:val="2"/>
                <w:sz w:val="22"/>
                <w:szCs w:val="22"/>
                <w:lang w:val="en-NZ" w:eastAsia="en-US"/>
                <w14:ligatures w14:val="standardContextual"/>
              </w:rPr>
              <w:t xml:space="preserve">.  </w:t>
            </w:r>
          </w:p>
          <w:p w14:paraId="6C5DA1C5" w14:textId="77777777" w:rsidR="003C15FF" w:rsidRPr="007D15E9" w:rsidRDefault="003C15FF" w:rsidP="003C15FF">
            <w:pPr>
              <w:spacing w:after="160" w:line="259" w:lineRule="auto"/>
              <w:rPr>
                <w:rFonts w:ascii="Arial" w:eastAsia="Aptos" w:hAnsi="Arial" w:cs="Arial"/>
                <w:kern w:val="2"/>
                <w:sz w:val="22"/>
                <w:szCs w:val="22"/>
                <w:lang w:val="en-NZ" w:eastAsia="en-US"/>
                <w14:ligatures w14:val="standardContextual"/>
              </w:rPr>
            </w:pPr>
            <w:r w:rsidRPr="007D15E9">
              <w:rPr>
                <w:rFonts w:ascii="Arial" w:eastAsia="Aptos" w:hAnsi="Arial" w:cs="Arial"/>
                <w:kern w:val="2"/>
                <w:sz w:val="22"/>
                <w:szCs w:val="22"/>
                <w:lang w:val="en-NZ" w:eastAsia="en-US"/>
                <w14:ligatures w14:val="standardContextual"/>
              </w:rPr>
              <w:lastRenderedPageBreak/>
              <w:t>Addressing climate change challenges requires a coordinated approach that considers both immediate and long-term health impacts and the elements needed to implement Pacific indigenous and culturally responsive strategies.</w:t>
            </w:r>
          </w:p>
          <w:bookmarkEnd w:id="1"/>
          <w:p w14:paraId="5F13F25C" w14:textId="3DEC4E5B" w:rsidR="003C15FF" w:rsidRPr="007D15E9" w:rsidRDefault="003C15FF" w:rsidP="003C15FF">
            <w:pPr>
              <w:spacing w:after="160" w:line="259" w:lineRule="auto"/>
              <w:rPr>
                <w:rFonts w:ascii="Arial" w:eastAsia="Aptos" w:hAnsi="Arial" w:cs="Arial"/>
                <w:kern w:val="2"/>
                <w:sz w:val="22"/>
                <w:szCs w:val="22"/>
                <w:lang w:val="en-NZ" w:eastAsia="en-US"/>
                <w14:ligatures w14:val="standardContextual"/>
              </w:rPr>
            </w:pPr>
            <w:r w:rsidRPr="007D15E9">
              <w:rPr>
                <w:rFonts w:ascii="Arial" w:eastAsia="Aptos" w:hAnsi="Arial" w:cs="Arial"/>
                <w:kern w:val="2"/>
                <w:sz w:val="22"/>
                <w:szCs w:val="22"/>
                <w:lang w:val="en-NZ" w:eastAsia="en-US"/>
                <w14:ligatures w14:val="standardContextual"/>
              </w:rPr>
              <w:t xml:space="preserve">We will use a Talanoa approach to co-creation.  Talanoa is a traditional Pacific method of story sharing, information giving and conflict resolution.  The Talanoa process </w:t>
            </w:r>
            <w:r w:rsidR="00D72927" w:rsidRPr="007D15E9">
              <w:rPr>
                <w:rFonts w:ascii="Arial" w:eastAsia="Aptos" w:hAnsi="Arial" w:cs="Arial"/>
                <w:kern w:val="2"/>
                <w:sz w:val="22"/>
                <w:szCs w:val="22"/>
                <w:lang w:val="en-NZ" w:eastAsia="en-US"/>
                <w14:ligatures w14:val="standardContextual"/>
              </w:rPr>
              <w:t xml:space="preserve">will </w:t>
            </w:r>
            <w:r w:rsidRPr="007D15E9">
              <w:rPr>
                <w:rFonts w:ascii="Arial" w:eastAsia="Aptos" w:hAnsi="Arial" w:cs="Arial"/>
                <w:kern w:val="2"/>
                <w:sz w:val="22"/>
                <w:szCs w:val="22"/>
                <w:lang w:val="en-NZ" w:eastAsia="en-US"/>
                <w14:ligatures w14:val="standardContextual"/>
              </w:rPr>
              <w:t xml:space="preserve">be employed to engage participants in an open conversation that emphasises trust, the building of relationships, the sharing of experiences, and the generation of new ideas </w:t>
            </w:r>
            <w:r w:rsidRPr="007D15E9">
              <w:rPr>
                <w:rFonts w:ascii="Arial" w:eastAsia="Aptos" w:hAnsi="Arial" w:cs="Arial"/>
                <w:kern w:val="2"/>
                <w:sz w:val="22"/>
                <w:szCs w:val="22"/>
                <w:lang w:val="en-NZ" w:eastAsia="en-US"/>
                <w14:ligatures w14:val="standardContextual"/>
              </w:rPr>
              <w:fldChar w:fldCharType="begin"/>
            </w:r>
            <w:r w:rsidRPr="007D15E9">
              <w:rPr>
                <w:rFonts w:ascii="Arial" w:eastAsia="Aptos" w:hAnsi="Arial" w:cs="Arial"/>
                <w:kern w:val="2"/>
                <w:sz w:val="22"/>
                <w:szCs w:val="22"/>
                <w:lang w:val="en-NZ" w:eastAsia="en-US"/>
                <w14:ligatures w14:val="standardContextual"/>
              </w:rPr>
              <w:instrText xml:space="preserve"> ADDIN ZOTERO_ITEM CSL_CITATION {"citationID":"c7oD0XO7","properties":{"formattedCitation":"(Hautzinger, 2024; Vaioleti, 2020)","plainCitation":"(Hautzinger, 2024; Vaioleti, 2020)","noteIndex":0},"citationItems":[{"id":782,"uris":["http://zotero.org/users/11900959/items/XLW6WA6N"],"itemData":{"id":782,"type":"article-journal","abstract":"This article recounts a classroom application of a dialogue, story-telling process used at COPs beginning in 2017. In that year, the Fijian President of the United Nations climate summit, COP23 in Bonn, proposed the entire assembly use his nation’s Talanoa Dialogue process for building ambition for national commitments to the Paris Agreement. When youth, women’s and Indigenous voices were heard in unprecedented ways, many committed to continuing the practice. A florescence of the Asian-Pacific-inspired, conflict-resolution storytelling and dialogue practice ensued, with some continuing for years afterward. This paper recounts eight rounds of varied Talanoa Dialogues employed in higher education contexts. Purposes ranged from internal team-building, to forging community partnerships, to serving as vehicles for youth representation in international contexts like climate COPs. All dialogues nonetheless prioritized listening, recording, and representation through ethnographic, anthropological lenses. These experiences support recommendations to (1) Create chances for youth to listen empathetically to the stories of others in ways attentive to varied national, ethnic and other intersectional (e.g. gendered, class-based) social locations, expanding their awareness and linking their affective and intellectual selves; (2) Make opportunities for youth to voice their own stories and perspectives on climate challenges and work, considering their developmental trajectories in intergenerational contexts, while emphasizing the need to “scale” from individual through global dimensions; (3) Explore the implications of borrowing from exogenous cultural traditions, considering what factors may render this relatively legitimate, as opposed to appropriative. I explore particularities of the cultural origins of Talanoa Dialogues, which mediate hierarchy and egalitarianism, arguing that this function is especially apt for navigating conundrums of youth leadership and so-called “youth-washing.”","container-title":"Sustainable Earth Reviews","DOI":"10.1186/s42055-023-00070-7","ISSN":"2520-8748","issue":"1","journalAbbreviation":"Sustainable Earth Reviews","page":"6","source":"BioMed Central","title":"Continuing to Talanoa: storytelling dialogues for youth engagement in climate action and justice","title-short":"Continuing to Talanoa","volume":"7","author":[{"family":"Hautzinger","given":"Sarah"}],"issued":{"date-parts":[["2024",2,15]]}},"label":"page"},{"id":780,"uris":["http://zotero.org/users/11900959/items/2WCVMPG9"],"itemData":{"id":780,"type":"article-journal","abstract":"The Talanoa Research Methodology (TRM) is now arguably the most prominent research\n         methodology applied across the Pacific. This article seeks to build on the TRM first\n         described in 2002, examining some of the fundamental dimensions of TRM, highlighting\n         its fluidity and broad utility in different research situations. It will also compare\n         and contrast TRM to Phenomenology, Narrative, Kaupapa Maori and the Feminist philosophies\n         to clarify and differentiate its characteristics and allow more researchers to consider\n         it for use as a research methodology.","container-title":"Te Reo","DOI":"10.3316/informit.674853083445219","note":"publisher: Linguistic Society of New Zealand","page":"191-212","source":"search.informit.org (Atypon)","title":"Talanoa: Differentiating the Talanoa Research Methodology from phenomenology, narrative, Kaupapa Maori and feminist methodologies","title-short":"Talanoa","volume":"56/57","author":[{"family":"Vaioleti","given":"Timote"}],"issued":{"date-parts":[["2020",11,10]]}},"label":"page"}],"schema":"https://github.com/citation-style-language/schema/raw/master/csl-citation.json"} </w:instrText>
            </w:r>
            <w:r w:rsidRPr="007D15E9">
              <w:rPr>
                <w:rFonts w:ascii="Arial" w:eastAsia="Aptos" w:hAnsi="Arial" w:cs="Arial"/>
                <w:kern w:val="2"/>
                <w:sz w:val="22"/>
                <w:szCs w:val="22"/>
                <w:lang w:val="en-NZ" w:eastAsia="en-US"/>
                <w14:ligatures w14:val="standardContextual"/>
              </w:rPr>
              <w:fldChar w:fldCharType="separate"/>
            </w:r>
            <w:r w:rsidRPr="007D15E9">
              <w:rPr>
                <w:rFonts w:ascii="Arial" w:eastAsia="Aptos" w:hAnsi="Arial" w:cs="Arial"/>
                <w:kern w:val="2"/>
                <w:sz w:val="22"/>
                <w:szCs w:val="22"/>
                <w:lang w:val="en-NZ" w:eastAsia="en-US"/>
                <w14:ligatures w14:val="standardContextual"/>
              </w:rPr>
              <w:t>(Hautzinger, 2024; Vaioleti, 2020)</w:t>
            </w:r>
            <w:r w:rsidRPr="007D15E9">
              <w:rPr>
                <w:rFonts w:ascii="Arial" w:eastAsia="Aptos" w:hAnsi="Arial" w:cs="Arial"/>
                <w:kern w:val="2"/>
                <w:sz w:val="22"/>
                <w:szCs w:val="22"/>
                <w:lang w:val="en-NZ" w:eastAsia="en-US"/>
                <w14:ligatures w14:val="standardContextual"/>
              </w:rPr>
              <w:fldChar w:fldCharType="end"/>
            </w:r>
            <w:r w:rsidRPr="007D15E9">
              <w:rPr>
                <w:rFonts w:ascii="Arial" w:eastAsia="Aptos" w:hAnsi="Arial" w:cs="Arial"/>
                <w:kern w:val="2"/>
                <w:sz w:val="22"/>
                <w:szCs w:val="22"/>
                <w:lang w:val="en-NZ" w:eastAsia="en-US"/>
                <w14:ligatures w14:val="standardContextual"/>
              </w:rPr>
              <w:t xml:space="preserve">. </w:t>
            </w:r>
          </w:p>
          <w:p w14:paraId="1B458D90" w14:textId="6F2E15C5" w:rsidR="003C15FF" w:rsidRPr="007D15E9" w:rsidRDefault="003C15FF" w:rsidP="003C15FF">
            <w:pPr>
              <w:spacing w:after="160" w:line="259" w:lineRule="auto"/>
              <w:rPr>
                <w:rFonts w:ascii="Arial" w:eastAsia="Aptos" w:hAnsi="Arial" w:cs="Arial"/>
                <w:kern w:val="2"/>
                <w:sz w:val="22"/>
                <w:szCs w:val="22"/>
                <w:lang w:val="en-NZ" w:eastAsia="en-US"/>
                <w14:ligatures w14:val="standardContextual"/>
              </w:rPr>
            </w:pPr>
            <w:r w:rsidRPr="007D15E9">
              <w:rPr>
                <w:rFonts w:ascii="Arial" w:eastAsia="Aptos" w:hAnsi="Arial" w:cs="Arial"/>
                <w:kern w:val="2"/>
                <w:sz w:val="22"/>
                <w:szCs w:val="22"/>
                <w:lang w:val="en-NZ" w:eastAsia="en-US"/>
                <w14:ligatures w14:val="standardContextual"/>
              </w:rPr>
              <w:t xml:space="preserve">Participants in the Talanoa </w:t>
            </w:r>
            <w:r w:rsidR="00AE002B" w:rsidRPr="007D15E9">
              <w:rPr>
                <w:rFonts w:ascii="Arial" w:eastAsia="Aptos" w:hAnsi="Arial" w:cs="Arial"/>
                <w:kern w:val="2"/>
                <w:sz w:val="22"/>
                <w:szCs w:val="22"/>
                <w:lang w:val="en-NZ" w:eastAsia="en-US"/>
                <w14:ligatures w14:val="standardContextual"/>
              </w:rPr>
              <w:t>will be invited</w:t>
            </w:r>
            <w:r w:rsidR="00220090" w:rsidRPr="007D15E9">
              <w:rPr>
                <w:rFonts w:ascii="Arial" w:eastAsia="Aptos" w:hAnsi="Arial" w:cs="Arial"/>
                <w:kern w:val="2"/>
                <w:sz w:val="22"/>
                <w:szCs w:val="22"/>
                <w:lang w:val="en-NZ" w:eastAsia="en-US"/>
                <w14:ligatures w14:val="standardContextual"/>
              </w:rPr>
              <w:t xml:space="preserve"> </w:t>
            </w:r>
            <w:r w:rsidRPr="007D15E9">
              <w:rPr>
                <w:rFonts w:ascii="Arial" w:eastAsia="Aptos" w:hAnsi="Arial" w:cs="Arial"/>
                <w:kern w:val="2"/>
                <w:sz w:val="22"/>
                <w:szCs w:val="22"/>
                <w:lang w:val="en-NZ" w:eastAsia="en-US"/>
                <w14:ligatures w14:val="standardContextual"/>
              </w:rPr>
              <w:t xml:space="preserve">to share their </w:t>
            </w:r>
            <w:r w:rsidR="0016693E">
              <w:rPr>
                <w:rFonts w:ascii="Arial" w:eastAsia="Aptos" w:hAnsi="Arial" w:cs="Arial"/>
                <w:kern w:val="2"/>
                <w:sz w:val="22"/>
                <w:szCs w:val="22"/>
                <w:lang w:val="en-NZ" w:eastAsia="en-US"/>
                <w14:ligatures w14:val="standardContextual"/>
              </w:rPr>
              <w:t>responses to</w:t>
            </w:r>
            <w:r w:rsidRPr="007D15E9">
              <w:rPr>
                <w:rFonts w:ascii="Arial" w:eastAsia="Aptos" w:hAnsi="Arial" w:cs="Arial"/>
                <w:kern w:val="2"/>
                <w:sz w:val="22"/>
                <w:szCs w:val="22"/>
                <w:lang w:val="en-NZ" w:eastAsia="en-US"/>
                <w14:ligatures w14:val="standardContextual"/>
              </w:rPr>
              <w:t xml:space="preserve"> the presentation and</w:t>
            </w:r>
            <w:r w:rsidR="00AE002B" w:rsidRPr="007D15E9">
              <w:rPr>
                <w:rFonts w:ascii="Arial" w:eastAsia="Aptos" w:hAnsi="Arial" w:cs="Arial"/>
                <w:kern w:val="2"/>
                <w:sz w:val="22"/>
                <w:szCs w:val="22"/>
                <w:lang w:val="en-NZ" w:eastAsia="en-US"/>
                <w14:ligatures w14:val="standardContextual"/>
              </w:rPr>
              <w:t xml:space="preserve"> narrate</w:t>
            </w:r>
            <w:r w:rsidRPr="007D15E9">
              <w:rPr>
                <w:rFonts w:ascii="Arial" w:eastAsia="Aptos" w:hAnsi="Arial" w:cs="Arial"/>
                <w:kern w:val="2"/>
                <w:sz w:val="22"/>
                <w:szCs w:val="22"/>
                <w:lang w:val="en-NZ" w:eastAsia="en-US"/>
                <w14:ligatures w14:val="standardContextual"/>
              </w:rPr>
              <w:t xml:space="preserve"> their own experiences related to climate change, health and indigenous Pacific frameworks for addressing the impacts of climate change on health.  Following this initial round of storytelling, further dialogue can be facilitated by employing</w:t>
            </w:r>
            <w:r w:rsidR="00AE002B" w:rsidRPr="007D15E9">
              <w:rPr>
                <w:rFonts w:ascii="Arial" w:eastAsia="Aptos" w:hAnsi="Arial" w:cs="Arial"/>
                <w:kern w:val="2"/>
                <w:sz w:val="22"/>
                <w:szCs w:val="22"/>
                <w:lang w:val="en-NZ" w:eastAsia="en-US"/>
                <w14:ligatures w14:val="standardContextual"/>
              </w:rPr>
              <w:t xml:space="preserve"> the following indicative</w:t>
            </w:r>
            <w:r w:rsidRPr="007D15E9">
              <w:rPr>
                <w:rFonts w:ascii="Arial" w:eastAsia="Aptos" w:hAnsi="Arial" w:cs="Arial"/>
                <w:kern w:val="2"/>
                <w:sz w:val="22"/>
                <w:szCs w:val="22"/>
                <w:lang w:val="en-NZ" w:eastAsia="en-US"/>
                <w14:ligatures w14:val="standardContextual"/>
              </w:rPr>
              <w:t xml:space="preserve"> facilitation questions (including but not limited to):</w:t>
            </w:r>
          </w:p>
          <w:p w14:paraId="5654947E" w14:textId="77777777" w:rsidR="003C15FF" w:rsidRPr="007D15E9" w:rsidRDefault="003C15FF" w:rsidP="003C15FF">
            <w:pPr>
              <w:spacing w:after="160" w:line="259" w:lineRule="auto"/>
              <w:rPr>
                <w:rFonts w:ascii="Arial" w:eastAsia="Aptos" w:hAnsi="Arial" w:cs="Arial"/>
                <w:kern w:val="2"/>
                <w:sz w:val="22"/>
                <w:szCs w:val="22"/>
                <w:lang w:val="en-NZ" w:eastAsia="en-US"/>
                <w14:ligatures w14:val="standardContextual"/>
              </w:rPr>
            </w:pPr>
            <w:r w:rsidRPr="007D15E9">
              <w:rPr>
                <w:rFonts w:ascii="Arial" w:eastAsia="Aptos" w:hAnsi="Arial" w:cs="Arial"/>
                <w:kern w:val="2"/>
                <w:sz w:val="22"/>
                <w:szCs w:val="22"/>
                <w:lang w:val="en-NZ" w:eastAsia="en-US"/>
                <w14:ligatures w14:val="standardContextual"/>
              </w:rPr>
              <w:t>What do you see as Pacific indigenous led solutions to the health and social implications of climate change?</w:t>
            </w:r>
          </w:p>
          <w:p w14:paraId="05D1950C" w14:textId="77777777" w:rsidR="003C15FF" w:rsidRPr="007D15E9" w:rsidRDefault="003C15FF" w:rsidP="003C15FF">
            <w:pPr>
              <w:spacing w:after="160" w:line="259" w:lineRule="auto"/>
              <w:rPr>
                <w:rFonts w:ascii="Arial" w:eastAsia="Aptos" w:hAnsi="Arial" w:cs="Arial"/>
                <w:kern w:val="2"/>
                <w:sz w:val="22"/>
                <w:szCs w:val="22"/>
                <w:lang w:val="en-NZ" w:eastAsia="en-US"/>
                <w14:ligatures w14:val="standardContextual"/>
              </w:rPr>
            </w:pPr>
            <w:r w:rsidRPr="007D15E9">
              <w:rPr>
                <w:rFonts w:ascii="Arial" w:eastAsia="Aptos" w:hAnsi="Arial" w:cs="Arial"/>
                <w:kern w:val="2"/>
                <w:sz w:val="22"/>
                <w:szCs w:val="22"/>
                <w:lang w:val="en-NZ" w:eastAsia="en-US"/>
                <w14:ligatures w14:val="standardContextual"/>
              </w:rPr>
              <w:tab/>
              <w:t>Grass roots on the ground with people and families?</w:t>
            </w:r>
          </w:p>
          <w:p w14:paraId="544F96B8" w14:textId="77777777" w:rsidR="003C15FF" w:rsidRPr="007D15E9" w:rsidRDefault="003C15FF" w:rsidP="003C15FF">
            <w:pPr>
              <w:spacing w:after="160" w:line="259" w:lineRule="auto"/>
              <w:rPr>
                <w:rFonts w:ascii="Arial" w:eastAsia="Aptos" w:hAnsi="Arial" w:cs="Arial"/>
                <w:kern w:val="2"/>
                <w:sz w:val="22"/>
                <w:szCs w:val="22"/>
                <w:lang w:val="en-NZ" w:eastAsia="en-US"/>
                <w14:ligatures w14:val="standardContextual"/>
              </w:rPr>
            </w:pPr>
            <w:r w:rsidRPr="007D15E9">
              <w:rPr>
                <w:rFonts w:ascii="Arial" w:eastAsia="Aptos" w:hAnsi="Arial" w:cs="Arial"/>
                <w:kern w:val="2"/>
                <w:sz w:val="22"/>
                <w:szCs w:val="22"/>
                <w:lang w:val="en-NZ" w:eastAsia="en-US"/>
                <w14:ligatures w14:val="standardContextual"/>
              </w:rPr>
              <w:tab/>
              <w:t xml:space="preserve">Systemic change – policy, legislation, workload capacity, </w:t>
            </w:r>
          </w:p>
          <w:p w14:paraId="0C55F4E0" w14:textId="77777777" w:rsidR="003C15FF" w:rsidRPr="007D15E9" w:rsidRDefault="003C15FF" w:rsidP="003C15FF">
            <w:pPr>
              <w:spacing w:after="160" w:line="259" w:lineRule="auto"/>
              <w:rPr>
                <w:rFonts w:ascii="Arial" w:eastAsia="Aptos" w:hAnsi="Arial" w:cs="Arial"/>
                <w:kern w:val="2"/>
                <w:sz w:val="22"/>
                <w:szCs w:val="22"/>
                <w:lang w:val="en-NZ" w:eastAsia="en-US"/>
                <w14:ligatures w14:val="standardContextual"/>
              </w:rPr>
            </w:pPr>
            <w:r w:rsidRPr="007D15E9">
              <w:rPr>
                <w:rFonts w:ascii="Arial" w:eastAsia="Aptos" w:hAnsi="Arial" w:cs="Arial"/>
                <w:kern w:val="2"/>
                <w:sz w:val="22"/>
                <w:szCs w:val="22"/>
                <w:lang w:val="en-NZ" w:eastAsia="en-US"/>
                <w14:ligatures w14:val="standardContextual"/>
              </w:rPr>
              <w:t>How, who and what can we mobilise to engage in action?</w:t>
            </w:r>
          </w:p>
          <w:p w14:paraId="042644E3" w14:textId="5E848CB9" w:rsidR="00AE002B" w:rsidRPr="007D15E9" w:rsidRDefault="00AE002B" w:rsidP="003C15FF">
            <w:pPr>
              <w:spacing w:after="160" w:line="259" w:lineRule="auto"/>
              <w:rPr>
                <w:rFonts w:ascii="Arial" w:eastAsia="Aptos" w:hAnsi="Arial" w:cs="Arial"/>
                <w:kern w:val="2"/>
                <w:sz w:val="22"/>
                <w:szCs w:val="22"/>
                <w:lang w:val="en-NZ" w:eastAsia="en-US"/>
                <w14:ligatures w14:val="standardContextual"/>
              </w:rPr>
            </w:pPr>
            <w:r w:rsidRPr="007D15E9">
              <w:rPr>
                <w:rFonts w:ascii="Arial" w:eastAsia="Aptos" w:hAnsi="Arial" w:cs="Arial"/>
                <w:kern w:val="2"/>
                <w:sz w:val="22"/>
                <w:szCs w:val="22"/>
                <w:lang w:val="en-NZ" w:eastAsia="en-US"/>
                <w14:ligatures w14:val="standardContextual"/>
              </w:rPr>
              <w:t xml:space="preserve">We will employ an inclusive approach by incorporating videoconferencing </w:t>
            </w:r>
            <w:r w:rsidR="00220090" w:rsidRPr="007D15E9">
              <w:rPr>
                <w:rFonts w:ascii="Arial" w:eastAsia="Aptos" w:hAnsi="Arial" w:cs="Arial"/>
                <w:kern w:val="2"/>
                <w:sz w:val="22"/>
                <w:szCs w:val="22"/>
                <w:lang w:val="en-NZ" w:eastAsia="en-US"/>
                <w14:ligatures w14:val="standardContextual"/>
              </w:rPr>
              <w:t>alongside</w:t>
            </w:r>
            <w:r w:rsidRPr="007D15E9">
              <w:rPr>
                <w:rFonts w:ascii="Arial" w:eastAsia="Aptos" w:hAnsi="Arial" w:cs="Arial"/>
                <w:kern w:val="2"/>
                <w:sz w:val="22"/>
                <w:szCs w:val="22"/>
                <w:lang w:val="en-NZ" w:eastAsia="en-US"/>
                <w14:ligatures w14:val="standardContextual"/>
              </w:rPr>
              <w:t xml:space="preserve"> </w:t>
            </w:r>
            <w:r w:rsidR="00220090" w:rsidRPr="007D15E9">
              <w:rPr>
                <w:rFonts w:ascii="Arial" w:eastAsia="Aptos" w:hAnsi="Arial" w:cs="Arial"/>
                <w:kern w:val="2"/>
                <w:sz w:val="22"/>
                <w:szCs w:val="22"/>
                <w:lang w:val="en-NZ" w:eastAsia="en-US"/>
                <w14:ligatures w14:val="standardContextual"/>
              </w:rPr>
              <w:t>Talanoa</w:t>
            </w:r>
            <w:r w:rsidRPr="007D15E9">
              <w:rPr>
                <w:rFonts w:ascii="Arial" w:eastAsia="Aptos" w:hAnsi="Arial" w:cs="Arial"/>
                <w:kern w:val="2"/>
                <w:sz w:val="22"/>
                <w:szCs w:val="22"/>
                <w:lang w:val="en-NZ" w:eastAsia="en-US"/>
                <w14:ligatures w14:val="standardContextual"/>
              </w:rPr>
              <w:t xml:space="preserve"> in the process. We will widely advertise and identify potential participants from the Pacific Islands and local NZ based Pacific Island community members. Each member who will be invited to participate in our</w:t>
            </w:r>
            <w:r w:rsidR="00220090" w:rsidRPr="007D15E9">
              <w:rPr>
                <w:rFonts w:ascii="Arial" w:eastAsia="Aptos" w:hAnsi="Arial" w:cs="Arial"/>
                <w:kern w:val="2"/>
                <w:sz w:val="22"/>
                <w:szCs w:val="22"/>
                <w:lang w:val="en-NZ" w:eastAsia="en-US"/>
                <w14:ligatures w14:val="standardContextual"/>
              </w:rPr>
              <w:t xml:space="preserve"> </w:t>
            </w:r>
            <w:r w:rsidRPr="007D15E9">
              <w:rPr>
                <w:rFonts w:ascii="Arial" w:eastAsia="Aptos" w:hAnsi="Arial" w:cs="Arial"/>
                <w:kern w:val="2"/>
                <w:sz w:val="22"/>
                <w:szCs w:val="22"/>
                <w:lang w:val="en-NZ" w:eastAsia="en-US"/>
                <w14:ligatures w14:val="standardContextual"/>
              </w:rPr>
              <w:t xml:space="preserve">Talanoa will be provided with the details of the event and their consent to be recorded will be obtained. Following this, and agreement to join the </w:t>
            </w:r>
            <w:r w:rsidR="00220090" w:rsidRPr="007D15E9">
              <w:rPr>
                <w:rFonts w:ascii="Arial" w:eastAsia="Aptos" w:hAnsi="Arial" w:cs="Arial"/>
                <w:kern w:val="2"/>
                <w:sz w:val="22"/>
                <w:szCs w:val="22"/>
                <w:lang w:val="en-NZ" w:eastAsia="en-US"/>
                <w14:ligatures w14:val="standardContextual"/>
              </w:rPr>
              <w:t>Talanoa</w:t>
            </w:r>
            <w:r w:rsidRPr="007D15E9">
              <w:rPr>
                <w:rFonts w:ascii="Arial" w:eastAsia="Aptos" w:hAnsi="Arial" w:cs="Arial"/>
                <w:kern w:val="2"/>
                <w:sz w:val="22"/>
                <w:szCs w:val="22"/>
                <w:lang w:val="en-NZ" w:eastAsia="en-US"/>
                <w14:ligatures w14:val="standardContextual"/>
              </w:rPr>
              <w:t xml:space="preserve">, participants will be provided with an address where they can join online on the day of the Talanoa. One of us will be engaged to monitor the responses and comments from the online participants and make sure that the online participants are equally participating in the process. The process will be facilitated using a suitable </w:t>
            </w:r>
            <w:proofErr w:type="spellStart"/>
            <w:r w:rsidRPr="007D15E9">
              <w:rPr>
                <w:rFonts w:ascii="Arial" w:eastAsia="Aptos" w:hAnsi="Arial" w:cs="Arial"/>
                <w:kern w:val="2"/>
                <w:sz w:val="22"/>
                <w:szCs w:val="22"/>
                <w:lang w:val="en-NZ" w:eastAsia="en-US"/>
                <w14:ligatures w14:val="standardContextual"/>
              </w:rPr>
              <w:t>videconferencing</w:t>
            </w:r>
            <w:proofErr w:type="spellEnd"/>
            <w:r w:rsidRPr="007D15E9">
              <w:rPr>
                <w:rFonts w:ascii="Arial" w:eastAsia="Aptos" w:hAnsi="Arial" w:cs="Arial"/>
                <w:kern w:val="2"/>
                <w:sz w:val="22"/>
                <w:szCs w:val="22"/>
                <w:lang w:val="en-NZ" w:eastAsia="en-US"/>
                <w14:ligatures w14:val="standardContextual"/>
              </w:rPr>
              <w:t xml:space="preserve"> tool such as Microsoft Teams or Zoom or Google Meet and we will share the link to the Talanoa participants. </w:t>
            </w:r>
            <w:r w:rsidR="00A50313" w:rsidRPr="007D15E9">
              <w:rPr>
                <w:rFonts w:ascii="Arial" w:eastAsia="Aptos" w:hAnsi="Arial" w:cs="Arial"/>
                <w:kern w:val="2"/>
                <w:sz w:val="22"/>
                <w:szCs w:val="22"/>
                <w:lang w:val="en-NZ" w:eastAsia="en-US"/>
                <w14:ligatures w14:val="standardContextual"/>
              </w:rPr>
              <w:t xml:space="preserve">In the room on the day of the conference and presentation, we will facilitate both those present in the room and those who would be present online. </w:t>
            </w:r>
          </w:p>
          <w:p w14:paraId="589FFBA8" w14:textId="77777777" w:rsidR="003C15FF" w:rsidRPr="007D15E9" w:rsidRDefault="003C15FF" w:rsidP="003C15FF">
            <w:pPr>
              <w:spacing w:after="160" w:line="259" w:lineRule="auto"/>
              <w:rPr>
                <w:rFonts w:ascii="Arial" w:eastAsia="Aptos" w:hAnsi="Arial" w:cs="Arial"/>
                <w:b/>
                <w:bCs/>
                <w:kern w:val="2"/>
                <w:sz w:val="22"/>
                <w:szCs w:val="22"/>
                <w:lang w:val="en-NZ" w:eastAsia="en-US"/>
                <w14:ligatures w14:val="standardContextual"/>
              </w:rPr>
            </w:pPr>
            <w:r w:rsidRPr="007D15E9">
              <w:rPr>
                <w:rFonts w:ascii="Arial" w:eastAsia="Aptos" w:hAnsi="Arial" w:cs="Arial"/>
                <w:b/>
                <w:bCs/>
                <w:kern w:val="2"/>
                <w:sz w:val="22"/>
                <w:szCs w:val="22"/>
                <w:lang w:val="en-NZ" w:eastAsia="en-US"/>
                <w14:ligatures w14:val="standardContextual"/>
              </w:rPr>
              <w:t>Aims and Expected Outcomes</w:t>
            </w:r>
          </w:p>
          <w:p w14:paraId="0C864469" w14:textId="314A1460" w:rsidR="003C15FF" w:rsidRPr="007D15E9" w:rsidRDefault="003C15FF" w:rsidP="003C15FF">
            <w:pPr>
              <w:spacing w:after="160"/>
              <w:rPr>
                <w:rFonts w:ascii="Arial" w:eastAsia="Aptos" w:hAnsi="Arial" w:cs="Arial"/>
                <w:kern w:val="2"/>
                <w:sz w:val="22"/>
                <w:szCs w:val="22"/>
                <w:lang w:val="en-NZ" w:eastAsia="en-US"/>
                <w14:ligatures w14:val="standardContextual"/>
              </w:rPr>
            </w:pPr>
            <w:r w:rsidRPr="007D15E9">
              <w:rPr>
                <w:rFonts w:ascii="Arial" w:eastAsia="Aptos" w:hAnsi="Arial" w:cs="Arial"/>
                <w:kern w:val="2"/>
                <w:sz w:val="22"/>
                <w:szCs w:val="22"/>
                <w:lang w:val="en-NZ" w:eastAsia="en-US"/>
                <w14:ligatures w14:val="standardContextual"/>
              </w:rPr>
              <w:t>Our purpose is to</w:t>
            </w:r>
            <w:r w:rsidR="00AE002B" w:rsidRPr="007D15E9">
              <w:rPr>
                <w:rFonts w:ascii="Arial" w:eastAsia="Aptos" w:hAnsi="Arial" w:cs="Arial"/>
                <w:kern w:val="2"/>
                <w:sz w:val="22"/>
                <w:szCs w:val="22"/>
                <w:lang w:val="en-NZ" w:eastAsia="en-US"/>
                <w14:ligatures w14:val="standardContextual"/>
              </w:rPr>
              <w:t xml:space="preserve"> generate insights and</w:t>
            </w:r>
            <w:r w:rsidRPr="007D15E9">
              <w:rPr>
                <w:rFonts w:ascii="Arial" w:eastAsia="Aptos" w:hAnsi="Arial" w:cs="Arial"/>
                <w:kern w:val="2"/>
                <w:sz w:val="22"/>
                <w:szCs w:val="22"/>
                <w:lang w:val="en-NZ" w:eastAsia="en-US"/>
                <w14:ligatures w14:val="standardContextual"/>
              </w:rPr>
              <w:t xml:space="preserve"> raise awareness of health implications and Pacific health responses.  </w:t>
            </w:r>
            <w:r w:rsidR="00AE002B" w:rsidRPr="007D15E9">
              <w:rPr>
                <w:rFonts w:ascii="Arial" w:eastAsia="Aptos" w:hAnsi="Arial" w:cs="Arial"/>
                <w:kern w:val="2"/>
                <w:sz w:val="22"/>
                <w:szCs w:val="22"/>
                <w:lang w:val="en-NZ" w:eastAsia="en-US"/>
                <w14:ligatures w14:val="standardContextual"/>
              </w:rPr>
              <w:t>Besides, t</w:t>
            </w:r>
            <w:r w:rsidRPr="007D15E9">
              <w:rPr>
                <w:rFonts w:ascii="Arial" w:eastAsia="Aptos" w:hAnsi="Arial" w:cs="Arial"/>
                <w:kern w:val="2"/>
                <w:sz w:val="22"/>
                <w:szCs w:val="22"/>
                <w:lang w:val="en-NZ" w:eastAsia="en-US"/>
                <w14:ligatures w14:val="standardContextual"/>
              </w:rPr>
              <w:t xml:space="preserve">he Talanoa will empower participants </w:t>
            </w:r>
            <w:r w:rsidR="00AE002B" w:rsidRPr="007D15E9">
              <w:rPr>
                <w:rFonts w:ascii="Arial" w:eastAsia="Aptos" w:hAnsi="Arial" w:cs="Arial"/>
                <w:kern w:val="2"/>
                <w:sz w:val="22"/>
                <w:szCs w:val="22"/>
                <w:lang w:val="en-NZ" w:eastAsia="en-US"/>
                <w14:ligatures w14:val="standardContextual"/>
              </w:rPr>
              <w:t xml:space="preserve">to </w:t>
            </w:r>
            <w:r w:rsidRPr="007D15E9">
              <w:rPr>
                <w:rFonts w:ascii="Arial" w:eastAsia="Aptos" w:hAnsi="Arial" w:cs="Arial"/>
                <w:kern w:val="2"/>
                <w:sz w:val="22"/>
                <w:szCs w:val="22"/>
                <w:lang w:val="en-NZ" w:eastAsia="en-US"/>
                <w14:ligatures w14:val="standardContextual"/>
              </w:rPr>
              <w:t xml:space="preserve">generate collective </w:t>
            </w:r>
            <w:r w:rsidR="007D15E9" w:rsidRPr="007D15E9">
              <w:rPr>
                <w:rFonts w:ascii="Arial" w:eastAsia="Aptos" w:hAnsi="Arial" w:cs="Arial"/>
                <w:kern w:val="2"/>
                <w:sz w:val="22"/>
                <w:szCs w:val="22"/>
                <w:lang w:val="en-NZ" w:eastAsia="en-US"/>
                <w14:ligatures w14:val="standardContextual"/>
              </w:rPr>
              <w:t xml:space="preserve">action </w:t>
            </w:r>
            <w:r w:rsidRPr="007D15E9">
              <w:rPr>
                <w:rFonts w:ascii="Arial" w:eastAsia="Aptos" w:hAnsi="Arial" w:cs="Arial"/>
                <w:kern w:val="2"/>
                <w:sz w:val="22"/>
                <w:szCs w:val="22"/>
                <w:lang w:val="en-NZ" w:eastAsia="en-US"/>
                <w14:ligatures w14:val="standardContextual"/>
              </w:rPr>
              <w:t>via research, practice, knowledge development</w:t>
            </w:r>
            <w:r w:rsidR="00AE002B" w:rsidRPr="007D15E9">
              <w:rPr>
                <w:rFonts w:ascii="Arial" w:eastAsia="Aptos" w:hAnsi="Arial" w:cs="Arial"/>
                <w:kern w:val="2"/>
                <w:sz w:val="22"/>
                <w:szCs w:val="22"/>
                <w:lang w:val="en-NZ" w:eastAsia="en-US"/>
                <w14:ligatures w14:val="standardContextual"/>
              </w:rPr>
              <w:t>, collaborative knowledge sharing,</w:t>
            </w:r>
            <w:r w:rsidRPr="007D15E9">
              <w:rPr>
                <w:rFonts w:ascii="Arial" w:eastAsia="Aptos" w:hAnsi="Arial" w:cs="Arial"/>
                <w:kern w:val="2"/>
                <w:sz w:val="22"/>
                <w:szCs w:val="22"/>
                <w:lang w:val="en-NZ" w:eastAsia="en-US"/>
                <w14:ligatures w14:val="standardContextual"/>
              </w:rPr>
              <w:t xml:space="preserve"> and policy creation.</w:t>
            </w:r>
          </w:p>
          <w:p w14:paraId="15FB2499" w14:textId="77777777" w:rsidR="003C15FF" w:rsidRPr="007D15E9" w:rsidRDefault="003C15FF" w:rsidP="003C15FF">
            <w:pPr>
              <w:spacing w:after="160" w:line="259" w:lineRule="auto"/>
              <w:rPr>
                <w:rFonts w:ascii="Arial" w:eastAsia="Aptos" w:hAnsi="Arial" w:cs="Arial"/>
                <w:b/>
                <w:bCs/>
                <w:kern w:val="2"/>
                <w:sz w:val="22"/>
                <w:szCs w:val="22"/>
                <w:lang w:val="en-NZ" w:eastAsia="en-US"/>
                <w14:ligatures w14:val="standardContextual"/>
              </w:rPr>
            </w:pPr>
            <w:r w:rsidRPr="007D15E9">
              <w:rPr>
                <w:rFonts w:ascii="Arial" w:eastAsia="Aptos" w:hAnsi="Arial" w:cs="Arial"/>
                <w:b/>
                <w:bCs/>
                <w:kern w:val="2"/>
                <w:sz w:val="22"/>
                <w:szCs w:val="22"/>
                <w:lang w:val="en-NZ" w:eastAsia="en-US"/>
                <w14:ligatures w14:val="standardContextual"/>
              </w:rPr>
              <w:t>Significance of the Event</w:t>
            </w:r>
          </w:p>
          <w:p w14:paraId="5EB7BAC0" w14:textId="403EBC76" w:rsidR="003C15FF" w:rsidRPr="007D15E9" w:rsidRDefault="003C15FF" w:rsidP="003C15FF">
            <w:pPr>
              <w:spacing w:after="160"/>
              <w:rPr>
                <w:rFonts w:ascii="Arial" w:eastAsia="Aptos" w:hAnsi="Arial" w:cs="Arial"/>
                <w:kern w:val="2"/>
                <w:sz w:val="22"/>
                <w:szCs w:val="22"/>
                <w:lang w:eastAsia="en-US"/>
                <w14:ligatures w14:val="standardContextual"/>
              </w:rPr>
            </w:pPr>
            <w:r w:rsidRPr="007D15E9">
              <w:rPr>
                <w:rFonts w:ascii="Arial" w:eastAsia="Aptos" w:hAnsi="Arial" w:cs="Arial"/>
                <w:kern w:val="2"/>
                <w:sz w:val="22"/>
                <w:szCs w:val="22"/>
                <w:lang w:eastAsia="en-US"/>
                <w14:ligatures w14:val="standardContextual"/>
              </w:rPr>
              <w:t xml:space="preserve">The event provides the opportunity to share recent research and to engage in inclusive </w:t>
            </w:r>
            <w:r w:rsidR="0016693E" w:rsidRPr="007D15E9">
              <w:rPr>
                <w:rFonts w:ascii="Arial" w:eastAsia="Aptos" w:hAnsi="Arial" w:cs="Arial"/>
                <w:kern w:val="2"/>
                <w:sz w:val="22"/>
                <w:szCs w:val="22"/>
                <w:lang w:eastAsia="en-US"/>
                <w14:ligatures w14:val="standardContextual"/>
              </w:rPr>
              <w:t>Talanoa</w:t>
            </w:r>
            <w:r w:rsidRPr="007D15E9">
              <w:rPr>
                <w:rFonts w:ascii="Arial" w:eastAsia="Aptos" w:hAnsi="Arial" w:cs="Arial"/>
                <w:kern w:val="2"/>
                <w:sz w:val="22"/>
                <w:szCs w:val="22"/>
                <w:lang w:eastAsia="en-US"/>
                <w14:ligatures w14:val="standardContextual"/>
              </w:rPr>
              <w:t xml:space="preserve"> where the perspectives of participants, and in particular those from Pacific communities, can be heard.  The event is important because the Pacific is heavily affected by the health and social impacts of climate change.  Collective and </w:t>
            </w:r>
            <w:r w:rsidRPr="007D15E9">
              <w:rPr>
                <w:rFonts w:ascii="Arial" w:eastAsia="Aptos" w:hAnsi="Arial" w:cs="Arial"/>
                <w:kern w:val="2"/>
                <w:sz w:val="22"/>
                <w:szCs w:val="22"/>
                <w:lang w:eastAsia="en-US"/>
                <w14:ligatures w14:val="standardContextual"/>
              </w:rPr>
              <w:lastRenderedPageBreak/>
              <w:t xml:space="preserve">creative action, inclusive of indigenous responses alongside scientific knowledge, is needed to accelerate our </w:t>
            </w:r>
            <w:r w:rsidR="007D15E9">
              <w:rPr>
                <w:rFonts w:ascii="Arial" w:eastAsia="Aptos" w:hAnsi="Arial" w:cs="Arial"/>
                <w:kern w:val="2"/>
                <w:sz w:val="22"/>
                <w:szCs w:val="22"/>
                <w:lang w:eastAsia="en-US"/>
                <w14:ligatures w14:val="standardContextual"/>
              </w:rPr>
              <w:t xml:space="preserve">adaptation </w:t>
            </w:r>
            <w:r w:rsidRPr="007D15E9">
              <w:rPr>
                <w:rFonts w:ascii="Arial" w:eastAsia="Aptos" w:hAnsi="Arial" w:cs="Arial"/>
                <w:kern w:val="2"/>
                <w:sz w:val="22"/>
                <w:szCs w:val="22"/>
                <w:lang w:eastAsia="en-US"/>
                <w14:ligatures w14:val="standardContextual"/>
              </w:rPr>
              <w:t>responses to climate change health impacts in the Pacific.</w:t>
            </w:r>
          </w:p>
          <w:p w14:paraId="4984484B" w14:textId="77777777" w:rsidR="003C15FF" w:rsidRPr="007D15E9" w:rsidRDefault="003C15FF" w:rsidP="003C15FF">
            <w:pPr>
              <w:spacing w:after="160" w:line="259" w:lineRule="auto"/>
              <w:rPr>
                <w:rFonts w:ascii="Arial" w:eastAsia="Aptos" w:hAnsi="Arial" w:cs="Arial"/>
                <w:b/>
                <w:bCs/>
                <w:kern w:val="2"/>
                <w:sz w:val="22"/>
                <w:szCs w:val="22"/>
                <w:lang w:eastAsia="en-US"/>
                <w14:ligatures w14:val="standardContextual"/>
              </w:rPr>
            </w:pPr>
          </w:p>
          <w:p w14:paraId="72D63857" w14:textId="77777777" w:rsidR="003C15FF" w:rsidRPr="007D15E9" w:rsidRDefault="003C15FF" w:rsidP="003C15FF">
            <w:pPr>
              <w:spacing w:after="160" w:line="259" w:lineRule="auto"/>
              <w:rPr>
                <w:rFonts w:ascii="Arial" w:eastAsia="Aptos" w:hAnsi="Arial" w:cs="Arial"/>
                <w:b/>
                <w:bCs/>
                <w:kern w:val="2"/>
                <w:sz w:val="22"/>
                <w:szCs w:val="22"/>
                <w:lang w:eastAsia="en-US"/>
                <w14:ligatures w14:val="standardContextual"/>
              </w:rPr>
            </w:pPr>
            <w:r w:rsidRPr="007D15E9">
              <w:rPr>
                <w:rFonts w:ascii="Arial" w:eastAsia="Aptos" w:hAnsi="Arial" w:cs="Arial"/>
                <w:b/>
                <w:bCs/>
                <w:kern w:val="2"/>
                <w:sz w:val="22"/>
                <w:szCs w:val="22"/>
                <w:lang w:eastAsia="en-US"/>
                <w14:ligatures w14:val="standardContextual"/>
              </w:rPr>
              <w:t>References</w:t>
            </w:r>
          </w:p>
          <w:p w14:paraId="1F3C4C4E" w14:textId="77777777" w:rsidR="003C15FF" w:rsidRPr="007D15E9" w:rsidRDefault="003C15FF" w:rsidP="003C15FF">
            <w:pPr>
              <w:spacing w:after="160" w:line="259" w:lineRule="auto"/>
              <w:rPr>
                <w:rFonts w:ascii="Arial" w:eastAsia="Aptos" w:hAnsi="Arial" w:cs="Arial"/>
                <w:kern w:val="2"/>
                <w:sz w:val="22"/>
                <w:szCs w:val="22"/>
                <w:lang w:val="en-NZ" w:eastAsia="en-US"/>
                <w14:ligatures w14:val="standardContextual"/>
              </w:rPr>
            </w:pPr>
            <w:r w:rsidRPr="007D15E9">
              <w:rPr>
                <w:rFonts w:ascii="Arial" w:eastAsia="Aptos" w:hAnsi="Arial" w:cs="Arial"/>
                <w:b/>
                <w:bCs/>
                <w:kern w:val="2"/>
                <w:sz w:val="22"/>
                <w:szCs w:val="22"/>
                <w:lang w:eastAsia="en-US"/>
                <w14:ligatures w14:val="standardContextual"/>
              </w:rPr>
              <w:fldChar w:fldCharType="begin"/>
            </w:r>
            <w:r w:rsidRPr="007D15E9">
              <w:rPr>
                <w:rFonts w:ascii="Arial" w:eastAsia="Aptos" w:hAnsi="Arial" w:cs="Arial"/>
                <w:b/>
                <w:bCs/>
                <w:kern w:val="2"/>
                <w:sz w:val="22"/>
                <w:szCs w:val="22"/>
                <w:lang w:eastAsia="en-US"/>
                <w14:ligatures w14:val="standardContextual"/>
              </w:rPr>
              <w:instrText xml:space="preserve"> ADDIN ZOTERO_BIBL {"uncited":[],"omitted":[],"custom":[]} CSL_BIBLIOGRAPHY </w:instrText>
            </w:r>
            <w:r w:rsidRPr="007D15E9">
              <w:rPr>
                <w:rFonts w:ascii="Arial" w:eastAsia="Aptos" w:hAnsi="Arial" w:cs="Arial"/>
                <w:b/>
                <w:bCs/>
                <w:kern w:val="2"/>
                <w:sz w:val="22"/>
                <w:szCs w:val="22"/>
                <w:lang w:eastAsia="en-US"/>
                <w14:ligatures w14:val="standardContextual"/>
              </w:rPr>
              <w:fldChar w:fldCharType="separate"/>
            </w:r>
            <w:r w:rsidRPr="007D15E9">
              <w:rPr>
                <w:rFonts w:ascii="Arial" w:eastAsia="Aptos" w:hAnsi="Arial" w:cs="Arial"/>
                <w:kern w:val="2"/>
                <w:sz w:val="22"/>
                <w:szCs w:val="22"/>
                <w:lang w:val="en-NZ" w:eastAsia="en-US"/>
                <w14:ligatures w14:val="standardContextual"/>
              </w:rPr>
              <w:t xml:space="preserve">Benevolenza, M. A., &amp; DeRigne, L. (2019). The impact of climate change and natural disasters on vulnerable populations: A systematic review of literature. </w:t>
            </w:r>
            <w:r w:rsidRPr="007D15E9">
              <w:rPr>
                <w:rFonts w:ascii="Arial" w:eastAsia="Aptos" w:hAnsi="Arial" w:cs="Arial"/>
                <w:i/>
                <w:iCs/>
                <w:kern w:val="2"/>
                <w:sz w:val="22"/>
                <w:szCs w:val="22"/>
                <w:lang w:val="en-NZ" w:eastAsia="en-US"/>
                <w14:ligatures w14:val="standardContextual"/>
              </w:rPr>
              <w:t>Journal of Human Behavior in the Social Environment</w:t>
            </w:r>
            <w:r w:rsidRPr="007D15E9">
              <w:rPr>
                <w:rFonts w:ascii="Arial" w:eastAsia="Aptos" w:hAnsi="Arial" w:cs="Arial"/>
                <w:kern w:val="2"/>
                <w:sz w:val="22"/>
                <w:szCs w:val="22"/>
                <w:lang w:val="en-NZ" w:eastAsia="en-US"/>
                <w14:ligatures w14:val="standardContextual"/>
              </w:rPr>
              <w:t xml:space="preserve">, </w:t>
            </w:r>
            <w:r w:rsidRPr="007D15E9">
              <w:rPr>
                <w:rFonts w:ascii="Arial" w:eastAsia="Aptos" w:hAnsi="Arial" w:cs="Arial"/>
                <w:i/>
                <w:iCs/>
                <w:kern w:val="2"/>
                <w:sz w:val="22"/>
                <w:szCs w:val="22"/>
                <w:lang w:val="en-NZ" w:eastAsia="en-US"/>
                <w14:ligatures w14:val="standardContextual"/>
              </w:rPr>
              <w:t>29</w:t>
            </w:r>
            <w:r w:rsidRPr="007D15E9">
              <w:rPr>
                <w:rFonts w:ascii="Arial" w:eastAsia="Aptos" w:hAnsi="Arial" w:cs="Arial"/>
                <w:kern w:val="2"/>
                <w:sz w:val="22"/>
                <w:szCs w:val="22"/>
                <w:lang w:val="en-NZ" w:eastAsia="en-US"/>
                <w14:ligatures w14:val="standardContextual"/>
              </w:rPr>
              <w:t>(2), 266–281. Humanities International Complete. https://doi.org/10.1080/10911359.2018.1527739</w:t>
            </w:r>
          </w:p>
          <w:p w14:paraId="674818FC" w14:textId="77777777" w:rsidR="003C15FF" w:rsidRPr="007D15E9" w:rsidRDefault="003C15FF" w:rsidP="003C15FF">
            <w:pPr>
              <w:spacing w:after="160" w:line="259" w:lineRule="auto"/>
              <w:rPr>
                <w:rFonts w:ascii="Arial" w:eastAsia="Aptos" w:hAnsi="Arial" w:cs="Arial"/>
                <w:kern w:val="2"/>
                <w:sz w:val="22"/>
                <w:szCs w:val="22"/>
                <w:lang w:val="en-NZ" w:eastAsia="en-US"/>
                <w14:ligatures w14:val="standardContextual"/>
              </w:rPr>
            </w:pPr>
            <w:r w:rsidRPr="007D15E9">
              <w:rPr>
                <w:rFonts w:ascii="Arial" w:eastAsia="Aptos" w:hAnsi="Arial" w:cs="Arial"/>
                <w:kern w:val="2"/>
                <w:sz w:val="22"/>
                <w:szCs w:val="22"/>
                <w:lang w:val="en-NZ" w:eastAsia="en-US"/>
                <w14:ligatures w14:val="standardContextual"/>
              </w:rPr>
              <w:t xml:space="preserve">Hautzinger, S. (2024). Continuing to Talanoa: Storytelling dialogues for youth engagement in climate action and justice. </w:t>
            </w:r>
            <w:r w:rsidRPr="007D15E9">
              <w:rPr>
                <w:rFonts w:ascii="Arial" w:eastAsia="Aptos" w:hAnsi="Arial" w:cs="Arial"/>
                <w:i/>
                <w:iCs/>
                <w:kern w:val="2"/>
                <w:sz w:val="22"/>
                <w:szCs w:val="22"/>
                <w:lang w:val="en-NZ" w:eastAsia="en-US"/>
                <w14:ligatures w14:val="standardContextual"/>
              </w:rPr>
              <w:t>Sustainable Earth Reviews</w:t>
            </w:r>
            <w:r w:rsidRPr="007D15E9">
              <w:rPr>
                <w:rFonts w:ascii="Arial" w:eastAsia="Aptos" w:hAnsi="Arial" w:cs="Arial"/>
                <w:kern w:val="2"/>
                <w:sz w:val="22"/>
                <w:szCs w:val="22"/>
                <w:lang w:val="en-NZ" w:eastAsia="en-US"/>
                <w14:ligatures w14:val="standardContextual"/>
              </w:rPr>
              <w:t xml:space="preserve">, </w:t>
            </w:r>
            <w:r w:rsidRPr="007D15E9">
              <w:rPr>
                <w:rFonts w:ascii="Arial" w:eastAsia="Aptos" w:hAnsi="Arial" w:cs="Arial"/>
                <w:i/>
                <w:iCs/>
                <w:kern w:val="2"/>
                <w:sz w:val="22"/>
                <w:szCs w:val="22"/>
                <w:lang w:val="en-NZ" w:eastAsia="en-US"/>
                <w14:ligatures w14:val="standardContextual"/>
              </w:rPr>
              <w:t>7</w:t>
            </w:r>
            <w:r w:rsidRPr="007D15E9">
              <w:rPr>
                <w:rFonts w:ascii="Arial" w:eastAsia="Aptos" w:hAnsi="Arial" w:cs="Arial"/>
                <w:kern w:val="2"/>
                <w:sz w:val="22"/>
                <w:szCs w:val="22"/>
                <w:lang w:val="en-NZ" w:eastAsia="en-US"/>
                <w14:ligatures w14:val="standardContextual"/>
              </w:rPr>
              <w:t>(1), 6. https://doi.org/10.1186/s42055-023-00070-7</w:t>
            </w:r>
          </w:p>
          <w:p w14:paraId="53F374C8" w14:textId="77777777" w:rsidR="003C15FF" w:rsidRPr="007D15E9" w:rsidRDefault="003C15FF" w:rsidP="003C15FF">
            <w:pPr>
              <w:spacing w:after="160" w:line="259" w:lineRule="auto"/>
              <w:rPr>
                <w:rFonts w:ascii="Arial" w:eastAsia="Aptos" w:hAnsi="Arial" w:cs="Arial"/>
                <w:kern w:val="2"/>
                <w:sz w:val="22"/>
                <w:szCs w:val="22"/>
                <w:lang w:val="en-NZ" w:eastAsia="en-US"/>
                <w14:ligatures w14:val="standardContextual"/>
              </w:rPr>
            </w:pPr>
            <w:r w:rsidRPr="007D15E9">
              <w:rPr>
                <w:rFonts w:ascii="Arial" w:eastAsia="Aptos" w:hAnsi="Arial" w:cs="Arial"/>
                <w:kern w:val="2"/>
                <w:sz w:val="22"/>
                <w:szCs w:val="22"/>
                <w:lang w:val="en-NZ" w:eastAsia="en-US"/>
                <w14:ligatures w14:val="standardContextual"/>
              </w:rPr>
              <w:t xml:space="preserve">Tesfaye, A. H., Prior, J., &amp; McIntyre, E. (2025). Impact of climate change on health workers: A scoping review. </w:t>
            </w:r>
            <w:r w:rsidRPr="007D15E9">
              <w:rPr>
                <w:rFonts w:ascii="Arial" w:eastAsia="Aptos" w:hAnsi="Arial" w:cs="Arial"/>
                <w:i/>
                <w:iCs/>
                <w:kern w:val="2"/>
                <w:sz w:val="22"/>
                <w:szCs w:val="22"/>
                <w:lang w:val="en-NZ" w:eastAsia="en-US"/>
                <w14:ligatures w14:val="standardContextual"/>
              </w:rPr>
              <w:t>Journal of Public Health</w:t>
            </w:r>
            <w:r w:rsidRPr="007D15E9">
              <w:rPr>
                <w:rFonts w:ascii="Arial" w:eastAsia="Aptos" w:hAnsi="Arial" w:cs="Arial"/>
                <w:kern w:val="2"/>
                <w:sz w:val="22"/>
                <w:szCs w:val="22"/>
                <w:lang w:val="en-NZ" w:eastAsia="en-US"/>
                <w14:ligatures w14:val="standardContextual"/>
              </w:rPr>
              <w:t>. https://doi.org/10.1007/s10389-025-02418-z</w:t>
            </w:r>
          </w:p>
          <w:p w14:paraId="3DD3F273" w14:textId="77777777" w:rsidR="003C15FF" w:rsidRPr="007D15E9" w:rsidRDefault="003C15FF" w:rsidP="003C15FF">
            <w:pPr>
              <w:spacing w:after="160" w:line="259" w:lineRule="auto"/>
              <w:rPr>
                <w:rFonts w:ascii="Arial" w:eastAsia="Aptos" w:hAnsi="Arial" w:cs="Arial"/>
                <w:kern w:val="2"/>
                <w:sz w:val="22"/>
                <w:szCs w:val="22"/>
                <w:lang w:val="en-NZ" w:eastAsia="en-US"/>
                <w14:ligatures w14:val="standardContextual"/>
              </w:rPr>
            </w:pPr>
            <w:r w:rsidRPr="007D15E9">
              <w:rPr>
                <w:rFonts w:ascii="Arial" w:eastAsia="Aptos" w:hAnsi="Arial" w:cs="Arial"/>
                <w:kern w:val="2"/>
                <w:sz w:val="22"/>
                <w:szCs w:val="22"/>
                <w:lang w:val="en-NZ" w:eastAsia="en-US"/>
                <w14:ligatures w14:val="standardContextual"/>
              </w:rPr>
              <w:t xml:space="preserve">Vaioleti, T. (2020). Talanoa: Differentiating the Talanoa Research Methodology from phenomenology, narrative, Kaupapa Maori and feminist methodologies. </w:t>
            </w:r>
            <w:r w:rsidRPr="007D15E9">
              <w:rPr>
                <w:rFonts w:ascii="Arial" w:eastAsia="Aptos" w:hAnsi="Arial" w:cs="Arial"/>
                <w:i/>
                <w:iCs/>
                <w:kern w:val="2"/>
                <w:sz w:val="22"/>
                <w:szCs w:val="22"/>
                <w:lang w:val="en-NZ" w:eastAsia="en-US"/>
                <w14:ligatures w14:val="standardContextual"/>
              </w:rPr>
              <w:t>Te Reo</w:t>
            </w:r>
            <w:r w:rsidRPr="007D15E9">
              <w:rPr>
                <w:rFonts w:ascii="Arial" w:eastAsia="Aptos" w:hAnsi="Arial" w:cs="Arial"/>
                <w:kern w:val="2"/>
                <w:sz w:val="22"/>
                <w:szCs w:val="22"/>
                <w:lang w:val="en-NZ" w:eastAsia="en-US"/>
                <w14:ligatures w14:val="standardContextual"/>
              </w:rPr>
              <w:t xml:space="preserve">, </w:t>
            </w:r>
            <w:r w:rsidRPr="007D15E9">
              <w:rPr>
                <w:rFonts w:ascii="Arial" w:eastAsia="Aptos" w:hAnsi="Arial" w:cs="Arial"/>
                <w:i/>
                <w:iCs/>
                <w:kern w:val="2"/>
                <w:sz w:val="22"/>
                <w:szCs w:val="22"/>
                <w:lang w:val="en-NZ" w:eastAsia="en-US"/>
                <w14:ligatures w14:val="standardContextual"/>
              </w:rPr>
              <w:t>56/57</w:t>
            </w:r>
            <w:r w:rsidRPr="007D15E9">
              <w:rPr>
                <w:rFonts w:ascii="Arial" w:eastAsia="Aptos" w:hAnsi="Arial" w:cs="Arial"/>
                <w:kern w:val="2"/>
                <w:sz w:val="22"/>
                <w:szCs w:val="22"/>
                <w:lang w:val="en-NZ" w:eastAsia="en-US"/>
                <w14:ligatures w14:val="standardContextual"/>
              </w:rPr>
              <w:t>, 191–212. https://doi.org/10.3316/informit.674853083445219</w:t>
            </w:r>
          </w:p>
          <w:p w14:paraId="2B13348F" w14:textId="0708FECC" w:rsidR="004A3628" w:rsidRPr="007D15E9" w:rsidRDefault="003C15FF" w:rsidP="003C15FF">
            <w:pPr>
              <w:jc w:val="both"/>
              <w:rPr>
                <w:rFonts w:ascii="Arial" w:hAnsi="Arial" w:cs="Arial"/>
                <w:b/>
                <w:sz w:val="22"/>
                <w:szCs w:val="22"/>
              </w:rPr>
            </w:pPr>
            <w:r w:rsidRPr="007D15E9">
              <w:rPr>
                <w:rFonts w:ascii="Arial" w:eastAsia="Aptos" w:hAnsi="Arial" w:cs="Arial"/>
                <w:b/>
                <w:bCs/>
                <w:kern w:val="2"/>
                <w:sz w:val="22"/>
                <w:szCs w:val="22"/>
                <w:lang w:eastAsia="en-US"/>
                <w14:ligatures w14:val="standardContextual"/>
              </w:rPr>
              <w:fldChar w:fldCharType="end"/>
            </w:r>
          </w:p>
        </w:tc>
      </w:tr>
      <w:tr w:rsidR="004A3628" w:rsidRPr="007D15E9" w14:paraId="5608F54F" w14:textId="77777777" w:rsidTr="00D13086">
        <w:trPr>
          <w:trHeight w:val="576"/>
        </w:trPr>
        <w:tc>
          <w:tcPr>
            <w:tcW w:w="8640" w:type="dxa"/>
          </w:tcPr>
          <w:p w14:paraId="5889B717" w14:textId="77777777" w:rsidR="004A3628" w:rsidRPr="007D15E9" w:rsidRDefault="004A3628" w:rsidP="00D13086">
            <w:pPr>
              <w:jc w:val="both"/>
              <w:rPr>
                <w:rFonts w:ascii="Arial" w:hAnsi="Arial" w:cs="Arial"/>
                <w:b/>
                <w:sz w:val="22"/>
                <w:szCs w:val="22"/>
              </w:rPr>
            </w:pPr>
            <w:r w:rsidRPr="007D15E9">
              <w:rPr>
                <w:rFonts w:ascii="Arial" w:hAnsi="Arial" w:cs="Arial"/>
                <w:b/>
                <w:sz w:val="22"/>
                <w:szCs w:val="22"/>
              </w:rPr>
              <w:lastRenderedPageBreak/>
              <w:t>PARTICIPANTS</w:t>
            </w:r>
          </w:p>
          <w:p w14:paraId="3641C15A" w14:textId="77777777" w:rsidR="004A3628" w:rsidRPr="007D15E9" w:rsidRDefault="004A3628" w:rsidP="00D13086">
            <w:pPr>
              <w:jc w:val="both"/>
              <w:rPr>
                <w:rFonts w:ascii="Arial" w:hAnsi="Arial" w:cs="Arial"/>
                <w:b/>
                <w:sz w:val="22"/>
                <w:szCs w:val="22"/>
              </w:rPr>
            </w:pPr>
          </w:p>
          <w:p w14:paraId="13A364ED" w14:textId="77777777" w:rsidR="004A3628" w:rsidRPr="007D15E9" w:rsidRDefault="004A3628" w:rsidP="00D13086">
            <w:pPr>
              <w:jc w:val="both"/>
              <w:rPr>
                <w:rFonts w:ascii="Arial" w:hAnsi="Arial" w:cs="Arial"/>
                <w:b/>
                <w:sz w:val="22"/>
                <w:szCs w:val="22"/>
                <w:u w:val="single"/>
              </w:rPr>
            </w:pPr>
            <w:r w:rsidRPr="007D15E9">
              <w:rPr>
                <w:rFonts w:ascii="Arial" w:hAnsi="Arial" w:cs="Arial"/>
                <w:b/>
                <w:sz w:val="22"/>
                <w:szCs w:val="22"/>
                <w:u w:val="single"/>
              </w:rPr>
              <w:t>Participant 1</w:t>
            </w:r>
          </w:p>
          <w:p w14:paraId="7E6399A8" w14:textId="1BCDD6C0" w:rsidR="004A3628" w:rsidRPr="007D15E9" w:rsidRDefault="004A3628" w:rsidP="00D13086">
            <w:pPr>
              <w:jc w:val="both"/>
              <w:rPr>
                <w:rFonts w:ascii="Arial" w:hAnsi="Arial" w:cs="Arial"/>
                <w:b/>
                <w:sz w:val="22"/>
                <w:szCs w:val="22"/>
              </w:rPr>
            </w:pPr>
            <w:r w:rsidRPr="007D15E9">
              <w:rPr>
                <w:rFonts w:ascii="Arial" w:hAnsi="Arial" w:cs="Arial"/>
                <w:b/>
                <w:sz w:val="22"/>
                <w:szCs w:val="22"/>
              </w:rPr>
              <w:t>Full Name:</w:t>
            </w:r>
            <w:r w:rsidR="00F06DDD" w:rsidRPr="007D15E9">
              <w:rPr>
                <w:rFonts w:ascii="Arial" w:hAnsi="Arial" w:cs="Arial"/>
                <w:bCs/>
                <w:sz w:val="22"/>
                <w:szCs w:val="22"/>
              </w:rPr>
              <w:t xml:space="preserve"> </w:t>
            </w:r>
            <w:r w:rsidR="00F06DDD">
              <w:rPr>
                <w:rFonts w:ascii="Arial" w:hAnsi="Arial" w:cs="Arial"/>
                <w:bCs/>
                <w:sz w:val="22"/>
                <w:szCs w:val="22"/>
              </w:rPr>
              <w:t xml:space="preserve"> </w:t>
            </w:r>
            <w:r w:rsidR="00F06DDD" w:rsidRPr="007D15E9">
              <w:rPr>
                <w:rFonts w:ascii="Arial" w:hAnsi="Arial" w:cs="Arial"/>
                <w:bCs/>
                <w:sz w:val="22"/>
                <w:szCs w:val="22"/>
              </w:rPr>
              <w:t>Yvonne Crichton-Hill</w:t>
            </w:r>
          </w:p>
          <w:p w14:paraId="4E0ABFC3" w14:textId="77777777" w:rsidR="004A3628" w:rsidRPr="007D15E9" w:rsidRDefault="004A3628" w:rsidP="00D13086">
            <w:pPr>
              <w:jc w:val="both"/>
              <w:rPr>
                <w:rFonts w:ascii="Arial" w:hAnsi="Arial" w:cs="Arial"/>
                <w:b/>
                <w:sz w:val="22"/>
                <w:szCs w:val="22"/>
              </w:rPr>
            </w:pPr>
            <w:r w:rsidRPr="007D15E9">
              <w:rPr>
                <w:rFonts w:ascii="Arial" w:hAnsi="Arial" w:cs="Arial"/>
                <w:b/>
                <w:sz w:val="22"/>
                <w:szCs w:val="22"/>
              </w:rPr>
              <w:t>Organisation:</w:t>
            </w:r>
          </w:p>
          <w:p w14:paraId="0D6B6DE4" w14:textId="3F0A3541" w:rsidR="004A3628" w:rsidRPr="007D15E9" w:rsidRDefault="004A3628" w:rsidP="00D13086">
            <w:pPr>
              <w:jc w:val="both"/>
              <w:rPr>
                <w:rFonts w:ascii="Arial" w:hAnsi="Arial" w:cs="Arial"/>
                <w:b/>
                <w:sz w:val="22"/>
                <w:szCs w:val="22"/>
              </w:rPr>
            </w:pPr>
            <w:r w:rsidRPr="007D15E9">
              <w:rPr>
                <w:rFonts w:ascii="Arial" w:hAnsi="Arial" w:cs="Arial"/>
                <w:b/>
                <w:sz w:val="22"/>
                <w:szCs w:val="22"/>
              </w:rPr>
              <w:t>Bio</w:t>
            </w:r>
            <w:r w:rsidR="00F06DDD">
              <w:rPr>
                <w:rFonts w:ascii="Arial" w:hAnsi="Arial" w:cs="Arial"/>
                <w:b/>
                <w:sz w:val="22"/>
                <w:szCs w:val="22"/>
              </w:rPr>
              <w:t>:</w:t>
            </w:r>
          </w:p>
          <w:p w14:paraId="6D637355" w14:textId="4600D171" w:rsidR="004A3628" w:rsidRPr="007D15E9" w:rsidRDefault="00220090" w:rsidP="00D13086">
            <w:pPr>
              <w:jc w:val="both"/>
              <w:rPr>
                <w:rFonts w:ascii="Arial" w:hAnsi="Arial" w:cs="Arial"/>
                <w:bCs/>
                <w:sz w:val="22"/>
                <w:szCs w:val="22"/>
              </w:rPr>
            </w:pPr>
            <w:r w:rsidRPr="007D15E9">
              <w:rPr>
                <w:rFonts w:ascii="Arial" w:hAnsi="Arial" w:cs="Arial"/>
                <w:bCs/>
                <w:sz w:val="22"/>
                <w:szCs w:val="22"/>
              </w:rPr>
              <w:t>Yvonne Crichton-Hill is</w:t>
            </w:r>
            <w:r w:rsidR="0016693E">
              <w:rPr>
                <w:rFonts w:ascii="Arial" w:hAnsi="Arial" w:cs="Arial"/>
                <w:bCs/>
                <w:sz w:val="22"/>
                <w:szCs w:val="22"/>
              </w:rPr>
              <w:t xml:space="preserve"> a </w:t>
            </w:r>
            <w:r w:rsidRPr="007D15E9">
              <w:rPr>
                <w:rFonts w:ascii="Arial" w:hAnsi="Arial" w:cs="Arial"/>
                <w:bCs/>
                <w:sz w:val="22"/>
                <w:szCs w:val="22"/>
              </w:rPr>
              <w:t xml:space="preserve">registered social worker and Associate Professor </w:t>
            </w:r>
            <w:r w:rsidR="00CA48DB" w:rsidRPr="007D15E9">
              <w:rPr>
                <w:rFonts w:ascii="Arial" w:hAnsi="Arial" w:cs="Arial"/>
                <w:bCs/>
                <w:sz w:val="22"/>
                <w:szCs w:val="22"/>
              </w:rPr>
              <w:t>serving as the Director of the</w:t>
            </w:r>
            <w:r w:rsidRPr="007D15E9">
              <w:rPr>
                <w:rFonts w:ascii="Arial" w:hAnsi="Arial" w:cs="Arial"/>
                <w:bCs/>
                <w:sz w:val="22"/>
                <w:szCs w:val="22"/>
              </w:rPr>
              <w:t xml:space="preserve"> Social Work </w:t>
            </w:r>
            <w:r w:rsidR="00CA48DB" w:rsidRPr="007D15E9">
              <w:rPr>
                <w:rFonts w:ascii="Arial" w:hAnsi="Arial" w:cs="Arial"/>
                <w:bCs/>
                <w:sz w:val="22"/>
                <w:szCs w:val="22"/>
              </w:rPr>
              <w:t xml:space="preserve">programme </w:t>
            </w:r>
            <w:r w:rsidRPr="007D15E9">
              <w:rPr>
                <w:rFonts w:ascii="Arial" w:hAnsi="Arial" w:cs="Arial"/>
                <w:bCs/>
                <w:sz w:val="22"/>
                <w:szCs w:val="22"/>
              </w:rPr>
              <w:t xml:space="preserve">at the University of Canterbury, New Zealand. </w:t>
            </w:r>
            <w:r w:rsidR="0016693E">
              <w:rPr>
                <w:rFonts w:ascii="Arial" w:hAnsi="Arial" w:cs="Arial"/>
                <w:bCs/>
                <w:sz w:val="22"/>
                <w:szCs w:val="22"/>
              </w:rPr>
              <w:t xml:space="preserve">Yvonne’s ancestry is Samoan and Palagi. </w:t>
            </w:r>
            <w:r w:rsidR="00CA48DB" w:rsidRPr="007D15E9">
              <w:rPr>
                <w:rFonts w:ascii="Arial" w:hAnsi="Arial" w:cs="Arial"/>
                <w:bCs/>
                <w:sz w:val="22"/>
                <w:szCs w:val="22"/>
              </w:rPr>
              <w:t xml:space="preserve">Her research focuses on culturally responsive social work practice, particularly within Pacific communities. She employs qualitative, intersectional indigenous methods to develop and inform Pacific knowledge, research, and practice in the areas of family violence, indigenous social work responses to health, and social work education and practice.  Yvonne has a background of social work practice in family violence work (women and children), and in work with Pacific families and communities and she is currently involved in serving a number of non-government Pacific and non-Pacific providers, and government organisations in governance and advisor capacities. </w:t>
            </w:r>
            <w:r w:rsidR="00CA48DB" w:rsidRPr="007D15E9">
              <w:rPr>
                <w:rFonts w:ascii="Arial" w:hAnsi="Arial" w:cs="Arial"/>
                <w:bCs/>
                <w:iCs/>
                <w:sz w:val="22"/>
                <w:szCs w:val="22"/>
                <w:lang w:val="en-NZ"/>
              </w:rPr>
              <w:t>Yvonne is passionate about enhancing the potential of Pacific people and working to make government, policy, and health and social sector activities more responsive to Pacific needs</w:t>
            </w:r>
          </w:p>
          <w:p w14:paraId="5C9FE2FC" w14:textId="79AC5CAC" w:rsidR="004A3628" w:rsidRPr="007D15E9" w:rsidRDefault="004A3628" w:rsidP="00D13086">
            <w:pPr>
              <w:jc w:val="both"/>
              <w:rPr>
                <w:rFonts w:ascii="Arial" w:hAnsi="Arial" w:cs="Arial"/>
                <w:bCs/>
                <w:sz w:val="22"/>
                <w:szCs w:val="22"/>
              </w:rPr>
            </w:pPr>
          </w:p>
          <w:p w14:paraId="7CD3C53F" w14:textId="77777777" w:rsidR="004A3628" w:rsidRPr="007D15E9" w:rsidRDefault="004A3628" w:rsidP="00D13086">
            <w:pPr>
              <w:jc w:val="both"/>
              <w:rPr>
                <w:rFonts w:ascii="Arial" w:hAnsi="Arial" w:cs="Arial"/>
                <w:bCs/>
                <w:sz w:val="22"/>
                <w:szCs w:val="22"/>
              </w:rPr>
            </w:pPr>
          </w:p>
          <w:p w14:paraId="6342EAB6" w14:textId="77777777" w:rsidR="004A3628" w:rsidRPr="007D15E9" w:rsidRDefault="004A3628" w:rsidP="00D13086">
            <w:pPr>
              <w:jc w:val="both"/>
              <w:rPr>
                <w:rFonts w:ascii="Arial" w:hAnsi="Arial" w:cs="Arial"/>
                <w:b/>
                <w:bCs/>
                <w:sz w:val="22"/>
                <w:szCs w:val="22"/>
              </w:rPr>
            </w:pPr>
            <w:r w:rsidRPr="007D15E9">
              <w:rPr>
                <w:rFonts w:ascii="Arial" w:hAnsi="Arial" w:cs="Arial"/>
                <w:b/>
                <w:bCs/>
                <w:sz w:val="22"/>
                <w:szCs w:val="22"/>
              </w:rPr>
              <w:t xml:space="preserve">Participant 1 Contribution: </w:t>
            </w:r>
          </w:p>
          <w:p w14:paraId="3E35EDE2" w14:textId="24E548F9" w:rsidR="00CA48DB" w:rsidRPr="007D15E9" w:rsidRDefault="00CE500C" w:rsidP="00CA48DB">
            <w:pPr>
              <w:jc w:val="both"/>
              <w:rPr>
                <w:rFonts w:ascii="Arial" w:hAnsi="Arial" w:cs="Arial"/>
                <w:sz w:val="22"/>
                <w:szCs w:val="22"/>
                <w:lang w:val="en-NZ"/>
              </w:rPr>
            </w:pPr>
            <w:r w:rsidRPr="007D15E9">
              <w:rPr>
                <w:rFonts w:ascii="Arial" w:hAnsi="Arial" w:cs="Arial"/>
                <w:sz w:val="22"/>
                <w:szCs w:val="22"/>
                <w:lang w:val="en-NZ"/>
              </w:rPr>
              <w:t>Climate change</w:t>
            </w:r>
            <w:r w:rsidR="00CA48DB" w:rsidRPr="00CA48DB">
              <w:rPr>
                <w:rFonts w:ascii="Arial" w:hAnsi="Arial" w:cs="Arial"/>
                <w:sz w:val="22"/>
                <w:szCs w:val="22"/>
                <w:lang w:val="en-NZ"/>
              </w:rPr>
              <w:t xml:space="preserve"> </w:t>
            </w:r>
            <w:r w:rsidRPr="007D15E9">
              <w:rPr>
                <w:rFonts w:ascii="Arial" w:hAnsi="Arial" w:cs="Arial"/>
                <w:sz w:val="22"/>
                <w:szCs w:val="22"/>
                <w:lang w:val="en-NZ"/>
              </w:rPr>
              <w:t>is likely to</w:t>
            </w:r>
            <w:r w:rsidR="00CA48DB" w:rsidRPr="00CA48DB">
              <w:rPr>
                <w:rFonts w:ascii="Arial" w:hAnsi="Arial" w:cs="Arial"/>
                <w:sz w:val="22"/>
                <w:szCs w:val="22"/>
                <w:lang w:val="en-NZ"/>
              </w:rPr>
              <w:t xml:space="preserve"> exacerbate </w:t>
            </w:r>
            <w:r w:rsidRPr="007D15E9">
              <w:rPr>
                <w:rFonts w:ascii="Arial" w:hAnsi="Arial" w:cs="Arial"/>
                <w:sz w:val="22"/>
                <w:szCs w:val="22"/>
                <w:lang w:val="en-NZ"/>
              </w:rPr>
              <w:t>social inequities</w:t>
            </w:r>
            <w:r w:rsidR="00CA48DB" w:rsidRPr="00CA48DB">
              <w:rPr>
                <w:rFonts w:ascii="Arial" w:hAnsi="Arial" w:cs="Arial"/>
                <w:sz w:val="22"/>
                <w:szCs w:val="22"/>
                <w:lang w:val="en-NZ"/>
              </w:rPr>
              <w:t xml:space="preserve"> as disadvantaged people are at higher risk of adverse effects </w:t>
            </w:r>
            <w:r w:rsidRPr="007D15E9">
              <w:rPr>
                <w:rFonts w:ascii="Arial" w:hAnsi="Arial" w:cs="Arial"/>
                <w:sz w:val="22"/>
                <w:szCs w:val="22"/>
                <w:lang w:val="en-NZ"/>
              </w:rPr>
              <w:t>and</w:t>
            </w:r>
            <w:r w:rsidR="00CA48DB" w:rsidRPr="00CA48DB">
              <w:rPr>
                <w:rFonts w:ascii="Arial" w:hAnsi="Arial" w:cs="Arial"/>
                <w:sz w:val="22"/>
                <w:szCs w:val="22"/>
                <w:lang w:val="en-NZ"/>
              </w:rPr>
              <w:t xml:space="preserve"> health impacts</w:t>
            </w:r>
            <w:r w:rsidRPr="007D15E9">
              <w:rPr>
                <w:rFonts w:ascii="Arial" w:hAnsi="Arial" w:cs="Arial"/>
                <w:sz w:val="22"/>
                <w:szCs w:val="22"/>
                <w:lang w:val="en-NZ"/>
              </w:rPr>
              <w:t xml:space="preserve">.  Thus, climate change will </w:t>
            </w:r>
            <w:r w:rsidR="00CA48DB" w:rsidRPr="00CA48DB">
              <w:rPr>
                <w:rFonts w:ascii="Arial" w:hAnsi="Arial" w:cs="Arial"/>
                <w:sz w:val="22"/>
                <w:szCs w:val="22"/>
                <w:lang w:val="en-NZ"/>
              </w:rPr>
              <w:t xml:space="preserve">disproportionately impact communities with extant social inequities created by poverty, housing, unemployment, family violence, limited access to services and supports, and </w:t>
            </w:r>
            <w:r w:rsidR="00CA48DB" w:rsidRPr="00CA48DB">
              <w:rPr>
                <w:rFonts w:ascii="Arial" w:hAnsi="Arial" w:cs="Arial"/>
                <w:sz w:val="22"/>
                <w:szCs w:val="22"/>
                <w:lang w:val="en-NZ"/>
              </w:rPr>
              <w:lastRenderedPageBreak/>
              <w:t xml:space="preserve">food and water insecurity (Alston, 2015; Bowen &amp; Friel, 2015; Mezey, 2020). </w:t>
            </w:r>
            <w:r w:rsidRPr="007D15E9">
              <w:rPr>
                <w:rFonts w:ascii="Arial" w:hAnsi="Arial" w:cs="Arial"/>
                <w:sz w:val="22"/>
                <w:szCs w:val="22"/>
                <w:lang w:val="en-NZ"/>
              </w:rPr>
              <w:t>Additionally, people with disabilities,</w:t>
            </w:r>
            <w:r w:rsidR="00CA48DB" w:rsidRPr="00CA48DB">
              <w:rPr>
                <w:rFonts w:ascii="Arial" w:hAnsi="Arial" w:cs="Arial"/>
                <w:sz w:val="22"/>
                <w:szCs w:val="22"/>
                <w:lang w:val="en-NZ"/>
              </w:rPr>
              <w:t xml:space="preserve"> older persons, women, children, rural communities, migrants and refugees, and linguistically diverse communities, are likely to be more susceptible to the impacts of climate change (Bowen &amp; Friel, 2015). </w:t>
            </w:r>
          </w:p>
          <w:p w14:paraId="633F905A" w14:textId="77777777" w:rsidR="00CE500C" w:rsidRPr="007D15E9" w:rsidRDefault="00CE500C" w:rsidP="00CA48DB">
            <w:pPr>
              <w:jc w:val="both"/>
              <w:rPr>
                <w:rFonts w:ascii="Arial" w:hAnsi="Arial" w:cs="Arial"/>
                <w:sz w:val="22"/>
                <w:szCs w:val="22"/>
                <w:lang w:val="en-NZ"/>
              </w:rPr>
            </w:pPr>
          </w:p>
          <w:p w14:paraId="27A5DC52" w14:textId="7266A9A0" w:rsidR="00CE500C" w:rsidRPr="007D15E9" w:rsidRDefault="00CE500C" w:rsidP="00CA48DB">
            <w:pPr>
              <w:jc w:val="both"/>
              <w:rPr>
                <w:rFonts w:ascii="Arial" w:hAnsi="Arial" w:cs="Arial"/>
                <w:sz w:val="22"/>
                <w:szCs w:val="22"/>
                <w:lang w:val="en-NZ"/>
              </w:rPr>
            </w:pPr>
            <w:r w:rsidRPr="007D15E9">
              <w:rPr>
                <w:rFonts w:ascii="Arial" w:hAnsi="Arial" w:cs="Arial"/>
                <w:sz w:val="22"/>
                <w:szCs w:val="22"/>
                <w:lang w:val="en-NZ"/>
              </w:rPr>
              <w:t>The health and social impacts of climate change call for adaptation responses that are holistic in nature</w:t>
            </w:r>
            <w:r w:rsidR="007D15E9" w:rsidRPr="007D15E9">
              <w:rPr>
                <w:rFonts w:ascii="Arial" w:hAnsi="Arial" w:cs="Arial"/>
                <w:sz w:val="22"/>
                <w:szCs w:val="22"/>
                <w:lang w:val="en-NZ"/>
              </w:rPr>
              <w:t xml:space="preserve"> and that are society-wide</w:t>
            </w:r>
            <w:r w:rsidRPr="007D15E9">
              <w:rPr>
                <w:rFonts w:ascii="Arial" w:hAnsi="Arial" w:cs="Arial"/>
                <w:sz w:val="22"/>
                <w:szCs w:val="22"/>
                <w:lang w:val="en-NZ"/>
              </w:rPr>
              <w:t xml:space="preserve">; </w:t>
            </w:r>
            <w:r w:rsidR="006A6D0E" w:rsidRPr="007D15E9">
              <w:rPr>
                <w:rFonts w:ascii="Arial" w:hAnsi="Arial" w:cs="Arial"/>
                <w:sz w:val="22"/>
                <w:szCs w:val="22"/>
                <w:lang w:val="en-NZ"/>
              </w:rPr>
              <w:t>thus</w:t>
            </w:r>
            <w:r w:rsidR="00B313D8" w:rsidRPr="007D15E9">
              <w:rPr>
                <w:rFonts w:ascii="Arial" w:hAnsi="Arial" w:cs="Arial"/>
                <w:sz w:val="22"/>
                <w:szCs w:val="22"/>
                <w:lang w:val="en-NZ"/>
              </w:rPr>
              <w:t>,</w:t>
            </w:r>
            <w:r w:rsidRPr="007D15E9">
              <w:rPr>
                <w:rFonts w:ascii="Arial" w:hAnsi="Arial" w:cs="Arial"/>
                <w:sz w:val="22"/>
                <w:szCs w:val="22"/>
                <w:lang w:val="en-NZ"/>
              </w:rPr>
              <w:t xml:space="preserve"> policy responses in the Pacific need to merge local indigenous and scientific knowledge, address population preparedness, engage in a multi-sectorial approach</w:t>
            </w:r>
            <w:r w:rsidR="007D15E9">
              <w:rPr>
                <w:rFonts w:ascii="Arial" w:hAnsi="Arial" w:cs="Arial"/>
                <w:sz w:val="22"/>
                <w:szCs w:val="22"/>
                <w:lang w:val="en-NZ"/>
              </w:rPr>
              <w:t xml:space="preserve">; </w:t>
            </w:r>
            <w:r w:rsidR="00AC5333">
              <w:rPr>
                <w:rFonts w:ascii="Arial" w:hAnsi="Arial" w:cs="Arial"/>
                <w:sz w:val="22"/>
                <w:szCs w:val="22"/>
                <w:lang w:val="en-NZ"/>
              </w:rPr>
              <w:t xml:space="preserve">and have strategies in place to address the </w:t>
            </w:r>
            <w:r w:rsidR="007D15E9">
              <w:rPr>
                <w:rFonts w:ascii="Arial" w:hAnsi="Arial" w:cs="Arial"/>
                <w:sz w:val="22"/>
                <w:szCs w:val="22"/>
                <w:lang w:val="en-NZ"/>
              </w:rPr>
              <w:t xml:space="preserve">professional and community workforce </w:t>
            </w:r>
            <w:r w:rsidR="00AC5333">
              <w:rPr>
                <w:rFonts w:ascii="Arial" w:hAnsi="Arial" w:cs="Arial"/>
                <w:sz w:val="22"/>
                <w:szCs w:val="22"/>
                <w:lang w:val="en-NZ"/>
              </w:rPr>
              <w:t>needed to deliver holistic adaptation responses.</w:t>
            </w:r>
          </w:p>
          <w:p w14:paraId="5A9C6BE4" w14:textId="77777777" w:rsidR="00B313D8" w:rsidRPr="007D15E9" w:rsidRDefault="00B313D8" w:rsidP="00CA48DB">
            <w:pPr>
              <w:jc w:val="both"/>
              <w:rPr>
                <w:rFonts w:ascii="Arial" w:hAnsi="Arial" w:cs="Arial"/>
                <w:sz w:val="22"/>
                <w:szCs w:val="22"/>
                <w:lang w:val="en-NZ"/>
              </w:rPr>
            </w:pPr>
          </w:p>
          <w:p w14:paraId="6F82F3DA" w14:textId="104E9A46" w:rsidR="00B313D8" w:rsidRPr="007D15E9" w:rsidRDefault="00B313D8" w:rsidP="00CA48DB">
            <w:pPr>
              <w:jc w:val="both"/>
              <w:rPr>
                <w:rFonts w:ascii="Arial" w:hAnsi="Arial" w:cs="Arial"/>
                <w:sz w:val="22"/>
                <w:szCs w:val="22"/>
                <w:lang w:val="en-NZ"/>
              </w:rPr>
            </w:pPr>
            <w:r w:rsidRPr="007D15E9">
              <w:rPr>
                <w:rFonts w:ascii="Arial" w:hAnsi="Arial" w:cs="Arial"/>
                <w:sz w:val="22"/>
                <w:szCs w:val="22"/>
                <w:lang w:val="en-NZ"/>
              </w:rPr>
              <w:t>In my contribution I will</w:t>
            </w:r>
            <w:r w:rsidR="006A6D0E" w:rsidRPr="007D15E9">
              <w:rPr>
                <w:rFonts w:ascii="Arial" w:hAnsi="Arial" w:cs="Arial"/>
                <w:sz w:val="22"/>
                <w:szCs w:val="22"/>
                <w:lang w:val="en-NZ"/>
              </w:rPr>
              <w:t xml:space="preserve"> present factors to be considered in how we actively and constructively work to promote change in policies and structures that are monocultural in nature to highlight indigenous Pacific innovations and leadership. The aim is to consider how we can equitably address and reduce health and social vulnerabilities to climate change in the Pacific small island states and in Pacific communities in the Pacific region.     </w:t>
            </w:r>
          </w:p>
          <w:p w14:paraId="76CC709B" w14:textId="77777777" w:rsidR="00B313D8" w:rsidRPr="007D15E9" w:rsidRDefault="00B313D8" w:rsidP="00CA48DB">
            <w:pPr>
              <w:jc w:val="both"/>
              <w:rPr>
                <w:rFonts w:ascii="Arial" w:hAnsi="Arial" w:cs="Arial"/>
                <w:sz w:val="22"/>
                <w:szCs w:val="22"/>
                <w:lang w:val="en-NZ"/>
              </w:rPr>
            </w:pPr>
          </w:p>
          <w:p w14:paraId="72C2849F" w14:textId="77777777" w:rsidR="00B313D8" w:rsidRPr="007D15E9" w:rsidRDefault="00B313D8" w:rsidP="00B313D8">
            <w:pPr>
              <w:jc w:val="both"/>
              <w:rPr>
                <w:rFonts w:ascii="Arial" w:hAnsi="Arial" w:cs="Arial"/>
                <w:sz w:val="22"/>
                <w:szCs w:val="22"/>
                <w:lang w:val="en-NZ"/>
              </w:rPr>
            </w:pPr>
            <w:r w:rsidRPr="00B313D8">
              <w:rPr>
                <w:rFonts w:ascii="Arial" w:hAnsi="Arial" w:cs="Arial"/>
                <w:sz w:val="22"/>
                <w:szCs w:val="22"/>
                <w:lang w:val="en-NZ"/>
              </w:rPr>
              <w:t xml:space="preserve">Alston, M. (2015). Social work, climate change and global cooperation. </w:t>
            </w:r>
            <w:r w:rsidRPr="00B313D8">
              <w:rPr>
                <w:rFonts w:ascii="Arial" w:hAnsi="Arial" w:cs="Arial"/>
                <w:i/>
                <w:sz w:val="22"/>
                <w:szCs w:val="22"/>
                <w:lang w:val="en-NZ"/>
              </w:rPr>
              <w:t>International Social Work, 58(3),</w:t>
            </w:r>
            <w:r w:rsidRPr="00B313D8">
              <w:rPr>
                <w:rFonts w:ascii="Arial" w:hAnsi="Arial" w:cs="Arial"/>
                <w:sz w:val="22"/>
                <w:szCs w:val="22"/>
                <w:lang w:val="en-NZ"/>
              </w:rPr>
              <w:t xml:space="preserve"> 355-363. </w:t>
            </w:r>
          </w:p>
          <w:p w14:paraId="2536F813" w14:textId="77777777" w:rsidR="00B313D8" w:rsidRPr="00B313D8" w:rsidRDefault="00B313D8" w:rsidP="00B313D8">
            <w:pPr>
              <w:jc w:val="both"/>
              <w:rPr>
                <w:rFonts w:ascii="Arial" w:hAnsi="Arial" w:cs="Arial"/>
                <w:sz w:val="22"/>
                <w:szCs w:val="22"/>
                <w:lang w:val="en-NZ"/>
              </w:rPr>
            </w:pPr>
          </w:p>
          <w:p w14:paraId="4464AE6F" w14:textId="77777777" w:rsidR="00B313D8" w:rsidRPr="007D15E9" w:rsidRDefault="00B313D8" w:rsidP="00B313D8">
            <w:pPr>
              <w:jc w:val="both"/>
              <w:rPr>
                <w:rFonts w:ascii="Arial" w:hAnsi="Arial" w:cs="Arial"/>
                <w:sz w:val="22"/>
                <w:szCs w:val="22"/>
              </w:rPr>
            </w:pPr>
            <w:r w:rsidRPr="00B313D8">
              <w:rPr>
                <w:rFonts w:ascii="Arial" w:hAnsi="Arial" w:cs="Arial"/>
                <w:sz w:val="22"/>
                <w:szCs w:val="22"/>
                <w:lang w:val="en-NZ"/>
              </w:rPr>
              <w:t xml:space="preserve">Bowen, K., &amp; Friel, S. (2015). Health and social impacts of climate change. In R. Walker &amp; W. Mason (Eds.), </w:t>
            </w:r>
            <w:r w:rsidRPr="00B313D8">
              <w:rPr>
                <w:rFonts w:ascii="Arial" w:hAnsi="Arial" w:cs="Arial"/>
                <w:i/>
                <w:sz w:val="22"/>
                <w:szCs w:val="22"/>
                <w:lang w:val="en-NZ"/>
              </w:rPr>
              <w:t>Climate change adaptation for health and social services</w:t>
            </w:r>
            <w:r w:rsidRPr="00B313D8">
              <w:rPr>
                <w:rFonts w:ascii="Arial" w:hAnsi="Arial" w:cs="Arial"/>
                <w:sz w:val="22"/>
                <w:szCs w:val="22"/>
                <w:lang w:val="en-NZ"/>
              </w:rPr>
              <w:t xml:space="preserve"> (pp. 3-16). CSIRO Publishing. </w:t>
            </w:r>
            <w:hyperlink r:id="rId10">
              <w:r w:rsidRPr="00B313D8">
                <w:rPr>
                  <w:rStyle w:val="Hyperlink"/>
                  <w:rFonts w:ascii="Arial" w:hAnsi="Arial" w:cs="Arial"/>
                  <w:sz w:val="22"/>
                  <w:szCs w:val="22"/>
                  <w:lang w:val="en-NZ"/>
                </w:rPr>
                <w:t>https://doi.org/10.1111/dewb.12352</w:t>
              </w:r>
            </w:hyperlink>
          </w:p>
          <w:p w14:paraId="153F9E1A" w14:textId="77777777" w:rsidR="00B313D8" w:rsidRPr="00B313D8" w:rsidRDefault="00B313D8" w:rsidP="00B313D8">
            <w:pPr>
              <w:jc w:val="both"/>
              <w:rPr>
                <w:rFonts w:ascii="Arial" w:hAnsi="Arial" w:cs="Arial"/>
                <w:sz w:val="22"/>
                <w:szCs w:val="22"/>
                <w:u w:val="single"/>
                <w:lang w:val="en-NZ"/>
              </w:rPr>
            </w:pPr>
          </w:p>
          <w:p w14:paraId="5401F661" w14:textId="77777777" w:rsidR="00B313D8" w:rsidRPr="00B313D8" w:rsidRDefault="00B313D8" w:rsidP="00B313D8">
            <w:pPr>
              <w:jc w:val="both"/>
              <w:rPr>
                <w:rFonts w:ascii="Arial" w:hAnsi="Arial" w:cs="Arial"/>
                <w:sz w:val="22"/>
                <w:szCs w:val="22"/>
                <w:u w:val="single"/>
                <w:lang w:val="en-NZ"/>
              </w:rPr>
            </w:pPr>
            <w:r w:rsidRPr="00B313D8">
              <w:rPr>
                <w:rFonts w:ascii="Arial" w:hAnsi="Arial" w:cs="Arial"/>
                <w:sz w:val="22"/>
                <w:szCs w:val="22"/>
                <w:lang w:val="en-NZ"/>
              </w:rPr>
              <w:t xml:space="preserve">Mezey, N.J, Presidential Address: Start Spreading the News: Illuminating the Effects of Climate Change as a Social Problem, </w:t>
            </w:r>
            <w:r w:rsidRPr="00B313D8">
              <w:rPr>
                <w:rFonts w:ascii="Arial" w:hAnsi="Arial" w:cs="Arial"/>
                <w:i/>
                <w:sz w:val="22"/>
                <w:szCs w:val="22"/>
                <w:lang w:val="en-NZ"/>
              </w:rPr>
              <w:t>Social Problems</w:t>
            </w:r>
            <w:r w:rsidRPr="00B313D8">
              <w:rPr>
                <w:rFonts w:ascii="Arial" w:hAnsi="Arial" w:cs="Arial"/>
                <w:sz w:val="22"/>
                <w:szCs w:val="22"/>
                <w:lang w:val="en-NZ"/>
              </w:rPr>
              <w:t>, Volume 67, Issue 4, November 2020, Pages 605–615,</w:t>
            </w:r>
            <w:hyperlink r:id="rId11">
              <w:r w:rsidRPr="00B313D8">
                <w:rPr>
                  <w:rStyle w:val="Hyperlink"/>
                  <w:rFonts w:ascii="Arial" w:hAnsi="Arial" w:cs="Arial"/>
                  <w:sz w:val="22"/>
                  <w:szCs w:val="22"/>
                  <w:lang w:val="en-NZ"/>
                </w:rPr>
                <w:t xml:space="preserve"> </w:t>
              </w:r>
            </w:hyperlink>
            <w:hyperlink r:id="rId12">
              <w:r w:rsidRPr="00B313D8">
                <w:rPr>
                  <w:rStyle w:val="Hyperlink"/>
                  <w:rFonts w:ascii="Arial" w:hAnsi="Arial" w:cs="Arial"/>
                  <w:sz w:val="22"/>
                  <w:szCs w:val="22"/>
                  <w:lang w:val="en-NZ"/>
                </w:rPr>
                <w:t>https://doi.org/10.1093/socpro/spaa009</w:t>
              </w:r>
            </w:hyperlink>
          </w:p>
          <w:p w14:paraId="6A55B77C" w14:textId="77777777" w:rsidR="00B313D8" w:rsidRPr="00B313D8" w:rsidRDefault="00B313D8" w:rsidP="00B313D8">
            <w:pPr>
              <w:jc w:val="both"/>
              <w:rPr>
                <w:rFonts w:ascii="Arial" w:hAnsi="Arial" w:cs="Arial"/>
                <w:b/>
                <w:bCs/>
                <w:sz w:val="22"/>
                <w:szCs w:val="22"/>
                <w:u w:val="single"/>
                <w:lang w:val="en-NZ"/>
              </w:rPr>
            </w:pPr>
          </w:p>
          <w:p w14:paraId="17CCD4DE" w14:textId="77777777" w:rsidR="00CA48DB" w:rsidRPr="007D15E9" w:rsidRDefault="00CA48DB" w:rsidP="00D13086">
            <w:pPr>
              <w:jc w:val="both"/>
              <w:rPr>
                <w:rFonts w:ascii="Arial" w:hAnsi="Arial" w:cs="Arial"/>
                <w:b/>
                <w:bCs/>
                <w:sz w:val="22"/>
                <w:szCs w:val="22"/>
              </w:rPr>
            </w:pPr>
          </w:p>
          <w:p w14:paraId="5A56FDEA" w14:textId="77777777" w:rsidR="004A3628" w:rsidRPr="007D15E9" w:rsidRDefault="004A3628" w:rsidP="00D13086">
            <w:pPr>
              <w:jc w:val="both"/>
              <w:rPr>
                <w:rFonts w:ascii="Arial" w:hAnsi="Arial" w:cs="Arial"/>
                <w:b/>
                <w:sz w:val="22"/>
                <w:szCs w:val="22"/>
              </w:rPr>
            </w:pPr>
          </w:p>
          <w:p w14:paraId="5657E8AD" w14:textId="77777777" w:rsidR="004A3628" w:rsidRPr="007D15E9" w:rsidRDefault="004A3628" w:rsidP="00D13086">
            <w:pPr>
              <w:jc w:val="both"/>
              <w:rPr>
                <w:rFonts w:ascii="Arial" w:hAnsi="Arial" w:cs="Arial"/>
                <w:b/>
                <w:sz w:val="22"/>
                <w:szCs w:val="22"/>
                <w:u w:val="single"/>
              </w:rPr>
            </w:pPr>
            <w:r w:rsidRPr="007D15E9">
              <w:rPr>
                <w:rFonts w:ascii="Arial" w:hAnsi="Arial" w:cs="Arial"/>
                <w:b/>
                <w:sz w:val="22"/>
                <w:szCs w:val="22"/>
                <w:u w:val="single"/>
              </w:rPr>
              <w:t>Participant 2</w:t>
            </w:r>
          </w:p>
          <w:p w14:paraId="0586198E" w14:textId="65E43D62" w:rsidR="004A3628" w:rsidRPr="007D15E9" w:rsidRDefault="004A3628" w:rsidP="00D13086">
            <w:pPr>
              <w:jc w:val="both"/>
              <w:rPr>
                <w:rFonts w:ascii="Arial" w:hAnsi="Arial" w:cs="Arial"/>
                <w:b/>
                <w:sz w:val="22"/>
                <w:szCs w:val="22"/>
              </w:rPr>
            </w:pPr>
            <w:r w:rsidRPr="007D15E9">
              <w:rPr>
                <w:rFonts w:ascii="Arial" w:hAnsi="Arial" w:cs="Arial"/>
                <w:b/>
                <w:sz w:val="22"/>
                <w:szCs w:val="22"/>
              </w:rPr>
              <w:t>Full Name:</w:t>
            </w:r>
            <w:r w:rsidR="00F06DDD" w:rsidRPr="007D15E9">
              <w:rPr>
                <w:rFonts w:ascii="Arial" w:hAnsi="Arial" w:cs="Arial"/>
                <w:sz w:val="22"/>
                <w:szCs w:val="22"/>
              </w:rPr>
              <w:t xml:space="preserve"> </w:t>
            </w:r>
            <w:r w:rsidR="00F06DDD" w:rsidRPr="007D15E9">
              <w:rPr>
                <w:rFonts w:ascii="Arial" w:hAnsi="Arial" w:cs="Arial"/>
                <w:sz w:val="22"/>
                <w:szCs w:val="22"/>
              </w:rPr>
              <w:t>Arindam Basu</w:t>
            </w:r>
          </w:p>
          <w:p w14:paraId="048F14DC" w14:textId="77777777" w:rsidR="004A3628" w:rsidRPr="007D15E9" w:rsidRDefault="004A3628" w:rsidP="00D13086">
            <w:pPr>
              <w:jc w:val="both"/>
              <w:rPr>
                <w:rFonts w:ascii="Arial" w:hAnsi="Arial" w:cs="Arial"/>
                <w:b/>
                <w:sz w:val="22"/>
                <w:szCs w:val="22"/>
              </w:rPr>
            </w:pPr>
            <w:r w:rsidRPr="007D15E9">
              <w:rPr>
                <w:rFonts w:ascii="Arial" w:hAnsi="Arial" w:cs="Arial"/>
                <w:b/>
                <w:sz w:val="22"/>
                <w:szCs w:val="22"/>
              </w:rPr>
              <w:t>Organisation:</w:t>
            </w:r>
          </w:p>
          <w:p w14:paraId="001FFF36" w14:textId="3D2B59EC" w:rsidR="004A3628" w:rsidRPr="007D15E9" w:rsidRDefault="004A3628" w:rsidP="00D13086">
            <w:pPr>
              <w:jc w:val="both"/>
              <w:rPr>
                <w:rFonts w:ascii="Arial" w:hAnsi="Arial" w:cs="Arial"/>
                <w:b/>
                <w:sz w:val="22"/>
                <w:szCs w:val="22"/>
              </w:rPr>
            </w:pPr>
            <w:r w:rsidRPr="007D15E9">
              <w:rPr>
                <w:rFonts w:ascii="Arial" w:hAnsi="Arial" w:cs="Arial"/>
                <w:b/>
                <w:sz w:val="22"/>
                <w:szCs w:val="22"/>
              </w:rPr>
              <w:t>Bio</w:t>
            </w:r>
            <w:r w:rsidR="00F06DDD">
              <w:rPr>
                <w:rFonts w:ascii="Arial" w:hAnsi="Arial" w:cs="Arial"/>
                <w:b/>
                <w:sz w:val="22"/>
                <w:szCs w:val="22"/>
              </w:rPr>
              <w:t>:</w:t>
            </w:r>
          </w:p>
          <w:p w14:paraId="668E7270" w14:textId="77777777" w:rsidR="004A3628" w:rsidRPr="007D15E9" w:rsidRDefault="004A3628" w:rsidP="00D13086">
            <w:pPr>
              <w:jc w:val="both"/>
              <w:rPr>
                <w:rFonts w:ascii="Arial" w:hAnsi="Arial" w:cs="Arial"/>
                <w:b/>
                <w:sz w:val="22"/>
                <w:szCs w:val="22"/>
              </w:rPr>
            </w:pPr>
          </w:p>
          <w:p w14:paraId="4F575F8C" w14:textId="77777777" w:rsidR="00146523" w:rsidRPr="007D15E9" w:rsidRDefault="00146523" w:rsidP="00146523">
            <w:pPr>
              <w:jc w:val="both"/>
              <w:rPr>
                <w:rFonts w:ascii="Arial" w:hAnsi="Arial" w:cs="Arial"/>
                <w:sz w:val="22"/>
                <w:szCs w:val="22"/>
              </w:rPr>
            </w:pPr>
            <w:r w:rsidRPr="007D15E9">
              <w:rPr>
                <w:rFonts w:ascii="Arial" w:hAnsi="Arial" w:cs="Arial"/>
                <w:sz w:val="22"/>
                <w:szCs w:val="22"/>
              </w:rPr>
              <w:t>Arindam Basu is an Associate Professor of Health Sciences at the University of Canterbury and is an Epidemiologist Medical Doctor (MBBS from University of Calcutta, Master of Public Health from East Stroudsburg University of Pennsylvania, PhD from Saint Louis University School of Public Health). He teaches Environmental Health at the University of Canterbury and was part of a research team that conducted a study on the social protection for Pacific Islander population in New Zealand; the research was funded by the New Zealand Health Research Council.</w:t>
            </w:r>
          </w:p>
          <w:p w14:paraId="1ACCC1C4" w14:textId="1767BE01" w:rsidR="004A3628" w:rsidRPr="007D15E9" w:rsidRDefault="004A3628" w:rsidP="00D13086">
            <w:pPr>
              <w:jc w:val="both"/>
              <w:rPr>
                <w:rFonts w:ascii="Arial" w:hAnsi="Arial" w:cs="Arial"/>
                <w:bCs/>
                <w:sz w:val="22"/>
                <w:szCs w:val="22"/>
              </w:rPr>
            </w:pPr>
          </w:p>
          <w:p w14:paraId="3C323500" w14:textId="77777777" w:rsidR="004A3628" w:rsidRPr="007D15E9" w:rsidRDefault="004A3628" w:rsidP="00D13086">
            <w:pPr>
              <w:jc w:val="both"/>
              <w:rPr>
                <w:rFonts w:ascii="Arial" w:hAnsi="Arial" w:cs="Arial"/>
                <w:bCs/>
                <w:sz w:val="22"/>
                <w:szCs w:val="22"/>
              </w:rPr>
            </w:pPr>
          </w:p>
          <w:p w14:paraId="6D2825B4" w14:textId="77777777" w:rsidR="004A3628" w:rsidRPr="007D15E9" w:rsidRDefault="004A3628" w:rsidP="00D13086">
            <w:pPr>
              <w:jc w:val="both"/>
              <w:rPr>
                <w:rFonts w:ascii="Arial" w:hAnsi="Arial" w:cs="Arial"/>
                <w:b/>
                <w:bCs/>
                <w:sz w:val="22"/>
                <w:szCs w:val="22"/>
              </w:rPr>
            </w:pPr>
            <w:r w:rsidRPr="007D15E9">
              <w:rPr>
                <w:rFonts w:ascii="Arial" w:hAnsi="Arial" w:cs="Arial"/>
                <w:b/>
                <w:bCs/>
                <w:sz w:val="22"/>
                <w:szCs w:val="22"/>
              </w:rPr>
              <w:t xml:space="preserve">Participant 2 Contribution: </w:t>
            </w:r>
          </w:p>
          <w:p w14:paraId="0EE26E9B" w14:textId="6006847B" w:rsidR="004027A9" w:rsidRPr="007D15E9" w:rsidRDefault="00B90DC9" w:rsidP="00D13086">
            <w:pPr>
              <w:jc w:val="both"/>
              <w:rPr>
                <w:rFonts w:ascii="Arial" w:hAnsi="Arial" w:cs="Arial"/>
                <w:sz w:val="22"/>
                <w:szCs w:val="22"/>
              </w:rPr>
            </w:pPr>
            <w:r w:rsidRPr="007D15E9">
              <w:rPr>
                <w:rFonts w:ascii="Arial" w:hAnsi="Arial" w:cs="Arial"/>
                <w:sz w:val="22"/>
                <w:szCs w:val="22"/>
              </w:rPr>
              <w:t xml:space="preserve">COVID-19 is a viral infection caused due to infection with SARS-COV virus resulting in severe and acute respiratory symptoms; </w:t>
            </w:r>
            <w:r w:rsidR="00D944CA" w:rsidRPr="007D15E9">
              <w:rPr>
                <w:rFonts w:ascii="Arial" w:hAnsi="Arial" w:cs="Arial"/>
                <w:sz w:val="22"/>
                <w:szCs w:val="22"/>
              </w:rPr>
              <w:t>t</w:t>
            </w:r>
            <w:r w:rsidRPr="007D15E9">
              <w:rPr>
                <w:rFonts w:ascii="Arial" w:hAnsi="Arial" w:cs="Arial"/>
                <w:sz w:val="22"/>
                <w:szCs w:val="22"/>
              </w:rPr>
              <w:t xml:space="preserve">he first case was identified in Chinese city of Wuhan in December of 2019, and since then, millions of people have been infected all over the world, prompting the World Health Organisation to declare COVID-19 as a pandemic in March of 2020 </w:t>
            </w:r>
            <w:r w:rsidR="00D944CA" w:rsidRPr="007D15E9">
              <w:rPr>
                <w:rFonts w:ascii="Arial" w:hAnsi="Arial" w:cs="Arial"/>
                <w:sz w:val="22"/>
                <w:szCs w:val="22"/>
              </w:rPr>
              <w:t>[1]</w:t>
            </w:r>
            <w:r w:rsidRPr="007D15E9">
              <w:rPr>
                <w:rFonts w:ascii="Arial" w:hAnsi="Arial" w:cs="Arial"/>
                <w:sz w:val="22"/>
                <w:szCs w:val="22"/>
              </w:rPr>
              <w:t xml:space="preserve">. As the disease was highly contagious (R0 about 2.5, </w:t>
            </w:r>
            <w:r w:rsidRPr="007D15E9">
              <w:rPr>
                <w:rFonts w:ascii="Arial" w:hAnsi="Arial" w:cs="Arial"/>
                <w:sz w:val="22"/>
                <w:szCs w:val="22"/>
              </w:rPr>
              <w:lastRenderedPageBreak/>
              <w:t xml:space="preserve">meaning ten people could infect 25 others and spread the infection). In view of the fact that the disease spreads with human-human contact with an “uncertain” incubation period, is associated with risk of </w:t>
            </w:r>
            <w:r w:rsidR="0016693E" w:rsidRPr="007D15E9">
              <w:rPr>
                <w:rFonts w:ascii="Arial" w:hAnsi="Arial" w:cs="Arial"/>
                <w:sz w:val="22"/>
                <w:szCs w:val="22"/>
              </w:rPr>
              <w:t>death, no</w:t>
            </w:r>
            <w:r w:rsidRPr="007D15E9">
              <w:rPr>
                <w:rFonts w:ascii="Arial" w:hAnsi="Arial" w:cs="Arial"/>
                <w:sz w:val="22"/>
                <w:szCs w:val="22"/>
              </w:rPr>
              <w:t xml:space="preserve"> vaccine or safe treatment being available, governments and the WHO recommended and enforced isolation of infected people from others to contain the spread of disease and contain the outbreak</w:t>
            </w:r>
            <w:r w:rsidR="00D944CA" w:rsidRPr="007D15E9">
              <w:rPr>
                <w:rFonts w:ascii="Arial" w:hAnsi="Arial" w:cs="Arial"/>
                <w:sz w:val="22"/>
                <w:szCs w:val="22"/>
              </w:rPr>
              <w:t>, and countries went into lockdown [2]</w:t>
            </w:r>
            <w:r w:rsidRPr="007D15E9">
              <w:rPr>
                <w:rFonts w:ascii="Arial" w:hAnsi="Arial" w:cs="Arial"/>
                <w:sz w:val="22"/>
                <w:szCs w:val="22"/>
              </w:rPr>
              <w:t xml:space="preserve">. </w:t>
            </w:r>
            <w:r w:rsidR="00D944CA" w:rsidRPr="007D15E9">
              <w:rPr>
                <w:rFonts w:ascii="Arial" w:hAnsi="Arial" w:cs="Arial"/>
                <w:sz w:val="22"/>
                <w:szCs w:val="22"/>
              </w:rPr>
              <w:t>This public policy</w:t>
            </w:r>
            <w:r w:rsidRPr="007D15E9">
              <w:rPr>
                <w:rFonts w:ascii="Arial" w:hAnsi="Arial" w:cs="Arial"/>
                <w:sz w:val="22"/>
                <w:szCs w:val="22"/>
              </w:rPr>
              <w:t xml:space="preserve"> </w:t>
            </w:r>
            <w:r w:rsidR="00D944CA" w:rsidRPr="007D15E9">
              <w:rPr>
                <w:rFonts w:ascii="Arial" w:hAnsi="Arial" w:cs="Arial"/>
                <w:sz w:val="22"/>
                <w:szCs w:val="22"/>
              </w:rPr>
              <w:t>implied that businesses had to be closed, transportation cancelled, and</w:t>
            </w:r>
            <w:r w:rsidRPr="007D15E9">
              <w:rPr>
                <w:rFonts w:ascii="Arial" w:hAnsi="Arial" w:cs="Arial"/>
                <w:sz w:val="22"/>
                <w:szCs w:val="22"/>
              </w:rPr>
              <w:t xml:space="preserve"> that people had to be confined to their homes</w:t>
            </w:r>
            <w:r w:rsidR="00D944CA" w:rsidRPr="007D15E9">
              <w:rPr>
                <w:rFonts w:ascii="Arial" w:hAnsi="Arial" w:cs="Arial"/>
                <w:sz w:val="22"/>
                <w:szCs w:val="22"/>
              </w:rPr>
              <w:t>; in turn,</w:t>
            </w:r>
            <w:r w:rsidRPr="007D15E9">
              <w:rPr>
                <w:rFonts w:ascii="Arial" w:hAnsi="Arial" w:cs="Arial"/>
                <w:sz w:val="22"/>
                <w:szCs w:val="22"/>
              </w:rPr>
              <w:t xml:space="preserve"> this led to reduction of air and vehicular travel and therefore reduction in the transportation-related fossil fuel</w:t>
            </w:r>
            <w:r w:rsidR="00D944CA" w:rsidRPr="007D15E9">
              <w:rPr>
                <w:rFonts w:ascii="Arial" w:hAnsi="Arial" w:cs="Arial"/>
                <w:sz w:val="22"/>
                <w:szCs w:val="22"/>
              </w:rPr>
              <w:t xml:space="preserve"> </w:t>
            </w:r>
            <w:r w:rsidR="000A7810" w:rsidRPr="007D15E9">
              <w:rPr>
                <w:rFonts w:ascii="Arial" w:hAnsi="Arial" w:cs="Arial"/>
                <w:sz w:val="22"/>
                <w:szCs w:val="22"/>
              </w:rPr>
              <w:t xml:space="preserve">generated greenhouse gas </w:t>
            </w:r>
            <w:r w:rsidR="00D944CA" w:rsidRPr="007D15E9">
              <w:rPr>
                <w:rFonts w:ascii="Arial" w:hAnsi="Arial" w:cs="Arial"/>
                <w:sz w:val="22"/>
                <w:szCs w:val="22"/>
              </w:rPr>
              <w:t>emissions</w:t>
            </w:r>
            <w:r w:rsidRPr="007D15E9">
              <w:rPr>
                <w:rFonts w:ascii="Arial" w:hAnsi="Arial" w:cs="Arial"/>
                <w:sz w:val="22"/>
                <w:szCs w:val="22"/>
              </w:rPr>
              <w:t xml:space="preserve">. </w:t>
            </w:r>
            <w:r w:rsidR="004027A9" w:rsidRPr="007D15E9">
              <w:rPr>
                <w:rFonts w:ascii="Arial" w:hAnsi="Arial" w:cs="Arial"/>
                <w:sz w:val="22"/>
                <w:szCs w:val="22"/>
              </w:rPr>
              <w:t>The output of CO2, one of the prime greenhouse gases fell by 6.4% in the early years of he pandemic (or by 2.3 billion metric tonnes). In turn, this</w:t>
            </w:r>
            <w:r w:rsidRPr="007D15E9">
              <w:rPr>
                <w:rFonts w:ascii="Arial" w:hAnsi="Arial" w:cs="Arial"/>
                <w:sz w:val="22"/>
                <w:szCs w:val="22"/>
              </w:rPr>
              <w:t xml:space="preserve"> had an unintended mitigating effect o</w:t>
            </w:r>
            <w:r w:rsidR="004027A9" w:rsidRPr="007D15E9">
              <w:rPr>
                <w:rFonts w:ascii="Arial" w:hAnsi="Arial" w:cs="Arial"/>
                <w:sz w:val="22"/>
                <w:szCs w:val="22"/>
              </w:rPr>
              <w:t>n climate change</w:t>
            </w:r>
            <w:r w:rsidR="000A7810" w:rsidRPr="007D15E9">
              <w:rPr>
                <w:rFonts w:ascii="Arial" w:hAnsi="Arial" w:cs="Arial"/>
                <w:sz w:val="22"/>
                <w:szCs w:val="22"/>
              </w:rPr>
              <w:t xml:space="preserve"> and air quality.</w:t>
            </w:r>
            <w:r w:rsidR="004027A9" w:rsidRPr="007D15E9">
              <w:rPr>
                <w:rFonts w:ascii="Arial" w:hAnsi="Arial" w:cs="Arial"/>
                <w:sz w:val="22"/>
                <w:szCs w:val="22"/>
              </w:rPr>
              <w:t xml:space="preserve"> </w:t>
            </w:r>
            <w:r w:rsidR="000A7810" w:rsidRPr="007D15E9">
              <w:rPr>
                <w:rFonts w:ascii="Arial" w:hAnsi="Arial" w:cs="Arial"/>
                <w:sz w:val="22"/>
                <w:szCs w:val="22"/>
              </w:rPr>
              <w:t>W</w:t>
            </w:r>
            <w:r w:rsidR="004027A9" w:rsidRPr="007D15E9">
              <w:rPr>
                <w:rFonts w:ascii="Arial" w:hAnsi="Arial" w:cs="Arial"/>
                <w:sz w:val="22"/>
                <w:szCs w:val="22"/>
              </w:rPr>
              <w:t xml:space="preserve">orldwide, people reported visible improvement in air quality. However, this was </w:t>
            </w:r>
            <w:r w:rsidR="000A7810" w:rsidRPr="007D15E9">
              <w:rPr>
                <w:rFonts w:ascii="Arial" w:hAnsi="Arial" w:cs="Arial"/>
                <w:sz w:val="22"/>
                <w:szCs w:val="22"/>
              </w:rPr>
              <w:t>short-lived</w:t>
            </w:r>
            <w:r w:rsidR="004027A9" w:rsidRPr="007D15E9">
              <w:rPr>
                <w:rFonts w:ascii="Arial" w:hAnsi="Arial" w:cs="Arial"/>
                <w:sz w:val="22"/>
                <w:szCs w:val="22"/>
              </w:rPr>
              <w:t xml:space="preserve"> as countries lifted lockdowns and trave</w:t>
            </w:r>
            <w:r w:rsidR="000A7810" w:rsidRPr="007D15E9">
              <w:rPr>
                <w:rFonts w:ascii="Arial" w:hAnsi="Arial" w:cs="Arial"/>
                <w:sz w:val="22"/>
                <w:szCs w:val="22"/>
              </w:rPr>
              <w:t>l</w:t>
            </w:r>
            <w:r w:rsidR="004027A9" w:rsidRPr="007D15E9">
              <w:rPr>
                <w:rFonts w:ascii="Arial" w:hAnsi="Arial" w:cs="Arial"/>
                <w:sz w:val="22"/>
                <w:szCs w:val="22"/>
              </w:rPr>
              <w:t xml:space="preserve"> restrictions and the reported “anthropause” was transient, and greenhouse gas emission rebounded </w:t>
            </w:r>
            <w:r w:rsidR="000A7810" w:rsidRPr="007D15E9">
              <w:rPr>
                <w:rFonts w:ascii="Arial" w:hAnsi="Arial" w:cs="Arial"/>
                <w:sz w:val="22"/>
                <w:szCs w:val="22"/>
              </w:rPr>
              <w:t>[3]</w:t>
            </w:r>
            <w:r w:rsidR="004027A9" w:rsidRPr="007D15E9">
              <w:rPr>
                <w:rFonts w:ascii="Arial" w:hAnsi="Arial" w:cs="Arial"/>
                <w:sz w:val="22"/>
                <w:szCs w:val="22"/>
              </w:rPr>
              <w:t xml:space="preserve">. </w:t>
            </w:r>
            <w:r w:rsidR="000A7810" w:rsidRPr="007D15E9">
              <w:rPr>
                <w:rFonts w:ascii="Arial" w:hAnsi="Arial" w:cs="Arial"/>
                <w:sz w:val="22"/>
                <w:szCs w:val="22"/>
              </w:rPr>
              <w:t>But these had far reaching consequences for climate change and for Pacific Island nations.</w:t>
            </w:r>
          </w:p>
          <w:p w14:paraId="7313BE70" w14:textId="782556F3" w:rsidR="00D944CA" w:rsidRPr="007D15E9" w:rsidRDefault="004027A9" w:rsidP="00D13086">
            <w:pPr>
              <w:jc w:val="both"/>
              <w:rPr>
                <w:rFonts w:ascii="Arial" w:hAnsi="Arial" w:cs="Arial"/>
                <w:sz w:val="22"/>
                <w:szCs w:val="22"/>
              </w:rPr>
            </w:pPr>
            <w:r w:rsidRPr="007D15E9">
              <w:rPr>
                <w:rFonts w:ascii="Arial" w:hAnsi="Arial" w:cs="Arial"/>
                <w:sz w:val="22"/>
                <w:szCs w:val="22"/>
              </w:rPr>
              <w:t>These</w:t>
            </w:r>
            <w:r w:rsidR="000A7810" w:rsidRPr="007D15E9">
              <w:rPr>
                <w:rFonts w:ascii="Arial" w:hAnsi="Arial" w:cs="Arial"/>
                <w:sz w:val="22"/>
                <w:szCs w:val="22"/>
              </w:rPr>
              <w:t xml:space="preserve"> events</w:t>
            </w:r>
            <w:r w:rsidRPr="007D15E9">
              <w:rPr>
                <w:rFonts w:ascii="Arial" w:hAnsi="Arial" w:cs="Arial"/>
                <w:sz w:val="22"/>
                <w:szCs w:val="22"/>
              </w:rPr>
              <w:t xml:space="preserve"> suggest a close and interwoven relationship between COVID-19 pandemic and climate change and intuitively, both are connected with human activities, and in both cases, Pacific Island populations are uniquely vulnerable. </w:t>
            </w:r>
            <w:r w:rsidR="008D59A2" w:rsidRPr="007D15E9">
              <w:rPr>
                <w:rFonts w:ascii="Arial" w:hAnsi="Arial" w:cs="Arial"/>
                <w:sz w:val="22"/>
                <w:szCs w:val="22"/>
              </w:rPr>
              <w:t>One may consider that remoteness</w:t>
            </w:r>
            <w:r w:rsidR="000A7810" w:rsidRPr="007D15E9">
              <w:rPr>
                <w:rFonts w:ascii="Arial" w:hAnsi="Arial" w:cs="Arial"/>
                <w:sz w:val="22"/>
                <w:szCs w:val="22"/>
              </w:rPr>
              <w:t xml:space="preserve"> of the Pacific Islands</w:t>
            </w:r>
            <w:r w:rsidR="008D59A2" w:rsidRPr="007D15E9">
              <w:rPr>
                <w:rFonts w:ascii="Arial" w:hAnsi="Arial" w:cs="Arial"/>
                <w:sz w:val="22"/>
                <w:szCs w:val="22"/>
              </w:rPr>
              <w:t xml:space="preserve"> might be a mitigating factor for Pacific Island population, but neither for COVID-</w:t>
            </w:r>
            <w:r w:rsidR="0016693E" w:rsidRPr="007D15E9">
              <w:rPr>
                <w:rFonts w:ascii="Arial" w:hAnsi="Arial" w:cs="Arial"/>
                <w:sz w:val="22"/>
                <w:szCs w:val="22"/>
              </w:rPr>
              <w:t>19, nor</w:t>
            </w:r>
            <w:r w:rsidR="008D59A2" w:rsidRPr="007D15E9">
              <w:rPr>
                <w:rFonts w:ascii="Arial" w:hAnsi="Arial" w:cs="Arial"/>
                <w:sz w:val="22"/>
                <w:szCs w:val="22"/>
              </w:rPr>
              <w:t xml:space="preserve"> for climate change such was the case. </w:t>
            </w:r>
            <w:r w:rsidRPr="007D15E9">
              <w:rPr>
                <w:rFonts w:ascii="Arial" w:hAnsi="Arial" w:cs="Arial"/>
                <w:sz w:val="22"/>
                <w:szCs w:val="22"/>
              </w:rPr>
              <w:t xml:space="preserve">In case of COVID-19, the </w:t>
            </w:r>
            <w:r w:rsidR="008D59A2" w:rsidRPr="007D15E9">
              <w:rPr>
                <w:rFonts w:ascii="Arial" w:hAnsi="Arial" w:cs="Arial"/>
                <w:sz w:val="22"/>
                <w:szCs w:val="22"/>
              </w:rPr>
              <w:t>first cases</w:t>
            </w:r>
            <w:r w:rsidRPr="007D15E9">
              <w:rPr>
                <w:rFonts w:ascii="Arial" w:hAnsi="Arial" w:cs="Arial"/>
                <w:sz w:val="22"/>
                <w:szCs w:val="22"/>
              </w:rPr>
              <w:t xml:space="preserve"> of </w:t>
            </w:r>
            <w:r w:rsidR="008D59A2" w:rsidRPr="007D15E9">
              <w:rPr>
                <w:rFonts w:ascii="Arial" w:hAnsi="Arial" w:cs="Arial"/>
                <w:sz w:val="22"/>
                <w:szCs w:val="22"/>
              </w:rPr>
              <w:t>COVID-19</w:t>
            </w:r>
            <w:r w:rsidRPr="007D15E9">
              <w:rPr>
                <w:rFonts w:ascii="Arial" w:hAnsi="Arial" w:cs="Arial"/>
                <w:sz w:val="22"/>
                <w:szCs w:val="22"/>
              </w:rPr>
              <w:t xml:space="preserve"> reached the Pacific Island </w:t>
            </w:r>
            <w:r w:rsidR="008D59A2" w:rsidRPr="007D15E9">
              <w:rPr>
                <w:rFonts w:ascii="Arial" w:hAnsi="Arial" w:cs="Arial"/>
                <w:sz w:val="22"/>
                <w:szCs w:val="22"/>
              </w:rPr>
              <w:t xml:space="preserve">states by March of 2020, and the death tolls increased over 14 times between 2020 and 2023 (cite??). In </w:t>
            </w:r>
            <w:r w:rsidR="00D944CA" w:rsidRPr="007D15E9">
              <w:rPr>
                <w:rFonts w:ascii="Arial" w:hAnsi="Arial" w:cs="Arial"/>
                <w:sz w:val="22"/>
                <w:szCs w:val="22"/>
              </w:rPr>
              <w:t>both</w:t>
            </w:r>
            <w:r w:rsidR="008D59A2" w:rsidRPr="007D15E9">
              <w:rPr>
                <w:rFonts w:ascii="Arial" w:hAnsi="Arial" w:cs="Arial"/>
                <w:sz w:val="22"/>
                <w:szCs w:val="22"/>
              </w:rPr>
              <w:t xml:space="preserve"> climate change</w:t>
            </w:r>
            <w:r w:rsidR="00D944CA" w:rsidRPr="007D15E9">
              <w:rPr>
                <w:rFonts w:ascii="Arial" w:hAnsi="Arial" w:cs="Arial"/>
                <w:sz w:val="22"/>
                <w:szCs w:val="22"/>
              </w:rPr>
              <w:t xml:space="preserve"> and COVID-19 pandemic, while the beginning was slow, it rapidly developed into emergent and urgent situations</w:t>
            </w:r>
            <w:r w:rsidR="000A7810" w:rsidRPr="007D15E9">
              <w:rPr>
                <w:rFonts w:ascii="Arial" w:hAnsi="Arial" w:cs="Arial"/>
                <w:sz w:val="22"/>
                <w:szCs w:val="22"/>
              </w:rPr>
              <w:t xml:space="preserve"> in regions of the world far removed from the “main theatres” of action, that of </w:t>
            </w:r>
            <w:r w:rsidR="00D944CA" w:rsidRPr="007D15E9">
              <w:rPr>
                <w:rFonts w:ascii="Arial" w:hAnsi="Arial" w:cs="Arial"/>
                <w:sz w:val="22"/>
                <w:szCs w:val="22"/>
              </w:rPr>
              <w:t xml:space="preserve">slow initial development </w:t>
            </w:r>
            <w:r w:rsidR="000A7810" w:rsidRPr="007D15E9">
              <w:rPr>
                <w:rFonts w:ascii="Arial" w:hAnsi="Arial" w:cs="Arial"/>
                <w:sz w:val="22"/>
                <w:szCs w:val="22"/>
              </w:rPr>
              <w:t>then</w:t>
            </w:r>
            <w:r w:rsidR="00D944CA" w:rsidRPr="007D15E9">
              <w:rPr>
                <w:rFonts w:ascii="Arial" w:hAnsi="Arial" w:cs="Arial"/>
                <w:sz w:val="22"/>
                <w:szCs w:val="22"/>
              </w:rPr>
              <w:t xml:space="preserve"> rapid </w:t>
            </w:r>
            <w:r w:rsidR="000A7810" w:rsidRPr="007D15E9">
              <w:rPr>
                <w:rFonts w:ascii="Arial" w:hAnsi="Arial" w:cs="Arial"/>
                <w:sz w:val="22"/>
                <w:szCs w:val="22"/>
              </w:rPr>
              <w:t xml:space="preserve">spread. </w:t>
            </w:r>
            <w:r w:rsidR="0016693E" w:rsidRPr="007D15E9">
              <w:rPr>
                <w:rFonts w:ascii="Arial" w:hAnsi="Arial" w:cs="Arial"/>
                <w:sz w:val="22"/>
                <w:szCs w:val="22"/>
              </w:rPr>
              <w:t>How Pacific Island</w:t>
            </w:r>
            <w:r w:rsidR="000A7810" w:rsidRPr="007D15E9">
              <w:rPr>
                <w:rFonts w:ascii="Arial" w:hAnsi="Arial" w:cs="Arial"/>
                <w:sz w:val="22"/>
                <w:szCs w:val="22"/>
              </w:rPr>
              <w:t xml:space="preserve"> communities responded to the two emergencies has important lessons for everyone. </w:t>
            </w:r>
          </w:p>
          <w:p w14:paraId="0090019B" w14:textId="3B223A17" w:rsidR="00B74AC2" w:rsidRPr="007D15E9" w:rsidRDefault="00D944CA" w:rsidP="00D13086">
            <w:pPr>
              <w:jc w:val="both"/>
              <w:rPr>
                <w:rFonts w:ascii="Arial" w:hAnsi="Arial" w:cs="Arial"/>
                <w:sz w:val="22"/>
                <w:szCs w:val="22"/>
              </w:rPr>
            </w:pPr>
            <w:r w:rsidRPr="007D15E9">
              <w:rPr>
                <w:rFonts w:ascii="Arial" w:hAnsi="Arial" w:cs="Arial"/>
                <w:sz w:val="22"/>
                <w:szCs w:val="22"/>
              </w:rPr>
              <w:t>I</w:t>
            </w:r>
            <w:r w:rsidR="000A7810" w:rsidRPr="007D15E9">
              <w:rPr>
                <w:rFonts w:ascii="Arial" w:hAnsi="Arial" w:cs="Arial"/>
                <w:sz w:val="22"/>
                <w:szCs w:val="22"/>
              </w:rPr>
              <w:t>n my contribution, I will tell the story of the pandemic and climate change, and I</w:t>
            </w:r>
            <w:r w:rsidRPr="007D15E9">
              <w:rPr>
                <w:rFonts w:ascii="Arial" w:hAnsi="Arial" w:cs="Arial"/>
                <w:sz w:val="22"/>
                <w:szCs w:val="22"/>
              </w:rPr>
              <w:t xml:space="preserve"> will highlight these intuitions drawing on the epidemiology of COVID-19 pandemic and that of global warming in the context of Pacific Islands. I will also facilitate the discussions and maintain the online conversations</w:t>
            </w:r>
            <w:r w:rsidR="00146523" w:rsidRPr="007D15E9">
              <w:rPr>
                <w:rFonts w:ascii="Arial" w:hAnsi="Arial" w:cs="Arial"/>
                <w:sz w:val="22"/>
                <w:szCs w:val="22"/>
              </w:rPr>
              <w:t xml:space="preserve"> </w:t>
            </w:r>
          </w:p>
          <w:p w14:paraId="4D719756" w14:textId="77777777" w:rsidR="000A7810" w:rsidRPr="007D15E9" w:rsidRDefault="000A7810" w:rsidP="00D13086">
            <w:pPr>
              <w:jc w:val="both"/>
              <w:rPr>
                <w:rFonts w:ascii="Arial" w:hAnsi="Arial" w:cs="Arial"/>
                <w:sz w:val="22"/>
                <w:szCs w:val="22"/>
              </w:rPr>
            </w:pPr>
          </w:p>
          <w:p w14:paraId="4F269793" w14:textId="4653F928" w:rsidR="00D944CA" w:rsidRPr="007D15E9" w:rsidRDefault="00D944CA" w:rsidP="00D13086">
            <w:pPr>
              <w:jc w:val="both"/>
              <w:rPr>
                <w:rFonts w:ascii="Arial" w:hAnsi="Arial" w:cs="Arial"/>
                <w:sz w:val="22"/>
                <w:szCs w:val="22"/>
              </w:rPr>
            </w:pPr>
            <w:r w:rsidRPr="007D15E9">
              <w:rPr>
                <w:rFonts w:ascii="Arial" w:hAnsi="Arial" w:cs="Arial"/>
                <w:sz w:val="22"/>
                <w:szCs w:val="22"/>
              </w:rPr>
              <w:t>List of references</w:t>
            </w:r>
          </w:p>
          <w:p w14:paraId="7918BD52" w14:textId="77777777" w:rsidR="000A7810" w:rsidRPr="007D15E9" w:rsidRDefault="000A7810" w:rsidP="00D13086">
            <w:pPr>
              <w:jc w:val="both"/>
              <w:rPr>
                <w:rFonts w:ascii="Arial" w:hAnsi="Arial" w:cs="Arial"/>
                <w:sz w:val="22"/>
                <w:szCs w:val="22"/>
              </w:rPr>
            </w:pPr>
          </w:p>
          <w:p w14:paraId="62B77AEB" w14:textId="6489EB8C" w:rsidR="00D944CA" w:rsidRPr="0016693E" w:rsidRDefault="00D944CA" w:rsidP="0016693E">
            <w:pPr>
              <w:pStyle w:val="ListParagraph"/>
              <w:numPr>
                <w:ilvl w:val="0"/>
                <w:numId w:val="3"/>
              </w:numPr>
              <w:jc w:val="both"/>
              <w:rPr>
                <w:rFonts w:ascii="Arial" w:hAnsi="Arial" w:cs="Arial"/>
                <w:color w:val="222222"/>
                <w:shd w:val="clear" w:color="auto" w:fill="FFFFFF"/>
              </w:rPr>
            </w:pPr>
            <w:r w:rsidRPr="0016693E">
              <w:rPr>
                <w:rFonts w:ascii="Arial" w:hAnsi="Arial" w:cs="Arial"/>
                <w:color w:val="222222"/>
                <w:shd w:val="clear" w:color="auto" w:fill="FFFFFF"/>
              </w:rPr>
              <w:t>Webster P. COVID-19 timeline of events. Nature medicine. 2021 Dec;27(12):2054-5.</w:t>
            </w:r>
          </w:p>
          <w:p w14:paraId="7C509126" w14:textId="09B3C2D3" w:rsidR="00D944CA" w:rsidRPr="0016693E" w:rsidRDefault="00D944CA" w:rsidP="0016693E">
            <w:pPr>
              <w:pStyle w:val="ListParagraph"/>
              <w:numPr>
                <w:ilvl w:val="0"/>
                <w:numId w:val="3"/>
              </w:numPr>
              <w:jc w:val="both"/>
              <w:rPr>
                <w:rFonts w:ascii="Arial" w:hAnsi="Arial" w:cs="Arial"/>
                <w:color w:val="222222"/>
                <w:shd w:val="clear" w:color="auto" w:fill="FFFFFF"/>
              </w:rPr>
            </w:pPr>
            <w:proofErr w:type="spellStart"/>
            <w:r w:rsidRPr="0016693E">
              <w:rPr>
                <w:rFonts w:ascii="Arial" w:hAnsi="Arial" w:cs="Arial"/>
                <w:color w:val="222222"/>
                <w:shd w:val="clear" w:color="auto" w:fill="FFFFFF"/>
              </w:rPr>
              <w:t>Onyeaka</w:t>
            </w:r>
            <w:proofErr w:type="spellEnd"/>
            <w:r w:rsidRPr="0016693E">
              <w:rPr>
                <w:rFonts w:ascii="Arial" w:hAnsi="Arial" w:cs="Arial"/>
                <w:color w:val="222222"/>
                <w:shd w:val="clear" w:color="auto" w:fill="FFFFFF"/>
              </w:rPr>
              <w:t xml:space="preserve"> H, </w:t>
            </w:r>
            <w:proofErr w:type="spellStart"/>
            <w:r w:rsidRPr="0016693E">
              <w:rPr>
                <w:rFonts w:ascii="Arial" w:hAnsi="Arial" w:cs="Arial"/>
                <w:color w:val="222222"/>
                <w:shd w:val="clear" w:color="auto" w:fill="FFFFFF"/>
              </w:rPr>
              <w:t>Anumudu</w:t>
            </w:r>
            <w:proofErr w:type="spellEnd"/>
            <w:r w:rsidRPr="0016693E">
              <w:rPr>
                <w:rFonts w:ascii="Arial" w:hAnsi="Arial" w:cs="Arial"/>
                <w:color w:val="222222"/>
                <w:shd w:val="clear" w:color="auto" w:fill="FFFFFF"/>
              </w:rPr>
              <w:t xml:space="preserve"> CK, Al-</w:t>
            </w:r>
            <w:proofErr w:type="spellStart"/>
            <w:r w:rsidRPr="0016693E">
              <w:rPr>
                <w:rFonts w:ascii="Arial" w:hAnsi="Arial" w:cs="Arial"/>
                <w:color w:val="222222"/>
                <w:shd w:val="clear" w:color="auto" w:fill="FFFFFF"/>
              </w:rPr>
              <w:t>Sharify</w:t>
            </w:r>
            <w:proofErr w:type="spellEnd"/>
            <w:r w:rsidRPr="0016693E">
              <w:rPr>
                <w:rFonts w:ascii="Arial" w:hAnsi="Arial" w:cs="Arial"/>
                <w:color w:val="222222"/>
                <w:shd w:val="clear" w:color="auto" w:fill="FFFFFF"/>
              </w:rPr>
              <w:t xml:space="preserve"> ZT, </w:t>
            </w:r>
            <w:proofErr w:type="spellStart"/>
            <w:r w:rsidRPr="0016693E">
              <w:rPr>
                <w:rFonts w:ascii="Arial" w:hAnsi="Arial" w:cs="Arial"/>
                <w:color w:val="222222"/>
                <w:shd w:val="clear" w:color="auto" w:fill="FFFFFF"/>
              </w:rPr>
              <w:t>Egele</w:t>
            </w:r>
            <w:proofErr w:type="spellEnd"/>
            <w:r w:rsidRPr="0016693E">
              <w:rPr>
                <w:rFonts w:ascii="Arial" w:hAnsi="Arial" w:cs="Arial"/>
                <w:color w:val="222222"/>
                <w:shd w:val="clear" w:color="auto" w:fill="FFFFFF"/>
              </w:rPr>
              <w:t xml:space="preserve">-Godswill E, </w:t>
            </w:r>
            <w:proofErr w:type="spellStart"/>
            <w:r w:rsidRPr="0016693E">
              <w:rPr>
                <w:rFonts w:ascii="Arial" w:hAnsi="Arial" w:cs="Arial"/>
                <w:color w:val="222222"/>
                <w:shd w:val="clear" w:color="auto" w:fill="FFFFFF"/>
              </w:rPr>
              <w:t>Mbaegbu</w:t>
            </w:r>
            <w:proofErr w:type="spellEnd"/>
            <w:r w:rsidRPr="0016693E">
              <w:rPr>
                <w:rFonts w:ascii="Arial" w:hAnsi="Arial" w:cs="Arial"/>
                <w:color w:val="222222"/>
                <w:shd w:val="clear" w:color="auto" w:fill="FFFFFF"/>
              </w:rPr>
              <w:t xml:space="preserve"> P. COVID-19 pandemic: A review of the global lockdown and its far-reaching effects. Science progress. 2021 May;104(2):00368504211019854.</w:t>
            </w:r>
          </w:p>
          <w:p w14:paraId="282B92C6" w14:textId="47705BA8" w:rsidR="000A7810" w:rsidRPr="0016693E" w:rsidRDefault="000A7810" w:rsidP="0016693E">
            <w:pPr>
              <w:pStyle w:val="ListParagraph"/>
              <w:numPr>
                <w:ilvl w:val="0"/>
                <w:numId w:val="3"/>
              </w:numPr>
              <w:jc w:val="both"/>
              <w:rPr>
                <w:rFonts w:ascii="Arial" w:hAnsi="Arial" w:cs="Arial"/>
              </w:rPr>
            </w:pPr>
            <w:r w:rsidRPr="0016693E">
              <w:rPr>
                <w:rFonts w:ascii="Arial" w:hAnsi="Arial" w:cs="Arial"/>
                <w:color w:val="222222"/>
                <w:shd w:val="clear" w:color="auto" w:fill="FFFFFF"/>
                <w:lang w:val="es-ES"/>
              </w:rPr>
              <w:t xml:space="preserve">Freire-González J, Vivanco DF. </w:t>
            </w:r>
            <w:r w:rsidRPr="0016693E">
              <w:rPr>
                <w:rFonts w:ascii="Arial" w:hAnsi="Arial" w:cs="Arial"/>
                <w:color w:val="222222"/>
                <w:shd w:val="clear" w:color="auto" w:fill="FFFFFF"/>
              </w:rPr>
              <w:t>Pandemics and the environmental rebound effect: reflections from COVID-19. Environmental &amp; Resource Economics. 2020 Jul 9:1.</w:t>
            </w:r>
          </w:p>
          <w:p w14:paraId="556D54E7" w14:textId="77777777" w:rsidR="004A3628" w:rsidRPr="007D15E9" w:rsidRDefault="004A3628" w:rsidP="00D13086">
            <w:pPr>
              <w:jc w:val="both"/>
              <w:rPr>
                <w:rFonts w:ascii="Arial" w:hAnsi="Arial" w:cs="Arial"/>
                <w:bCs/>
                <w:sz w:val="22"/>
                <w:szCs w:val="22"/>
              </w:rPr>
            </w:pPr>
          </w:p>
          <w:p w14:paraId="3BE36A28" w14:textId="11ACC817" w:rsidR="00E21455" w:rsidRPr="007D15E9" w:rsidRDefault="00E21455" w:rsidP="00E21455">
            <w:pPr>
              <w:jc w:val="both"/>
              <w:rPr>
                <w:rFonts w:ascii="Arial" w:hAnsi="Arial" w:cs="Arial"/>
                <w:b/>
                <w:bCs/>
                <w:sz w:val="22"/>
                <w:szCs w:val="22"/>
                <w:u w:val="single"/>
              </w:rPr>
            </w:pPr>
            <w:r w:rsidRPr="007D15E9">
              <w:rPr>
                <w:rFonts w:ascii="Arial" w:hAnsi="Arial" w:cs="Arial"/>
                <w:b/>
                <w:bCs/>
                <w:sz w:val="22"/>
                <w:szCs w:val="22"/>
                <w:u w:val="single"/>
              </w:rPr>
              <w:t>Participant 3</w:t>
            </w:r>
          </w:p>
          <w:p w14:paraId="1E6C53EE" w14:textId="7489A160" w:rsidR="00E21455" w:rsidRPr="007D15E9" w:rsidRDefault="00E21455" w:rsidP="00E21455">
            <w:pPr>
              <w:jc w:val="both"/>
              <w:rPr>
                <w:rFonts w:ascii="Arial" w:hAnsi="Arial" w:cs="Arial"/>
                <w:b/>
                <w:bCs/>
                <w:sz w:val="22"/>
                <w:szCs w:val="22"/>
              </w:rPr>
            </w:pPr>
            <w:r w:rsidRPr="007D15E9">
              <w:rPr>
                <w:rFonts w:ascii="Arial" w:hAnsi="Arial" w:cs="Arial"/>
                <w:b/>
                <w:bCs/>
                <w:sz w:val="22"/>
                <w:szCs w:val="22"/>
              </w:rPr>
              <w:t>Full Name:</w:t>
            </w:r>
            <w:r w:rsidR="00F83731" w:rsidRPr="007D15E9">
              <w:rPr>
                <w:rFonts w:ascii="Arial" w:hAnsi="Arial" w:cs="Arial"/>
                <w:bCs/>
                <w:sz w:val="22"/>
                <w:szCs w:val="22"/>
              </w:rPr>
              <w:t xml:space="preserve"> </w:t>
            </w:r>
            <w:proofErr w:type="spellStart"/>
            <w:r w:rsidR="00F83731" w:rsidRPr="007D15E9">
              <w:rPr>
                <w:rFonts w:ascii="Arial" w:hAnsi="Arial" w:cs="Arial"/>
                <w:b/>
                <w:bCs/>
                <w:sz w:val="22"/>
                <w:szCs w:val="22"/>
              </w:rPr>
              <w:t>Akisi</w:t>
            </w:r>
            <w:proofErr w:type="spellEnd"/>
            <w:r w:rsidR="00F83731" w:rsidRPr="007D15E9">
              <w:rPr>
                <w:rFonts w:ascii="Arial" w:hAnsi="Arial" w:cs="Arial"/>
                <w:b/>
                <w:bCs/>
                <w:sz w:val="22"/>
                <w:szCs w:val="22"/>
              </w:rPr>
              <w:t xml:space="preserve"> </w:t>
            </w:r>
            <w:proofErr w:type="spellStart"/>
            <w:r w:rsidR="00F83731" w:rsidRPr="007D15E9">
              <w:rPr>
                <w:rFonts w:ascii="Arial" w:hAnsi="Arial" w:cs="Arial"/>
                <w:b/>
                <w:bCs/>
                <w:sz w:val="22"/>
                <w:szCs w:val="22"/>
              </w:rPr>
              <w:t>Nailaba</w:t>
            </w:r>
            <w:proofErr w:type="spellEnd"/>
            <w:r w:rsidR="00F83731" w:rsidRPr="007D15E9">
              <w:rPr>
                <w:rFonts w:ascii="Arial" w:hAnsi="Arial" w:cs="Arial"/>
                <w:b/>
                <w:bCs/>
                <w:sz w:val="22"/>
                <w:szCs w:val="22"/>
              </w:rPr>
              <w:t xml:space="preserve"> </w:t>
            </w:r>
            <w:proofErr w:type="spellStart"/>
            <w:r w:rsidR="00F83731" w:rsidRPr="007D15E9">
              <w:rPr>
                <w:rFonts w:ascii="Arial" w:hAnsi="Arial" w:cs="Arial"/>
                <w:b/>
                <w:bCs/>
                <w:sz w:val="22"/>
                <w:szCs w:val="22"/>
              </w:rPr>
              <w:t>Ravono</w:t>
            </w:r>
            <w:proofErr w:type="spellEnd"/>
          </w:p>
          <w:p w14:paraId="3CDC8B4E" w14:textId="6F680EA8" w:rsidR="00E21455" w:rsidRPr="007D15E9" w:rsidRDefault="00E21455" w:rsidP="00E21455">
            <w:pPr>
              <w:jc w:val="both"/>
              <w:rPr>
                <w:rFonts w:ascii="Arial" w:hAnsi="Arial" w:cs="Arial"/>
                <w:b/>
                <w:bCs/>
                <w:sz w:val="22"/>
                <w:szCs w:val="22"/>
              </w:rPr>
            </w:pPr>
            <w:r w:rsidRPr="007D15E9">
              <w:rPr>
                <w:rFonts w:ascii="Arial" w:hAnsi="Arial" w:cs="Arial"/>
                <w:b/>
                <w:bCs/>
                <w:sz w:val="22"/>
                <w:szCs w:val="22"/>
              </w:rPr>
              <w:t>Organisation:</w:t>
            </w:r>
            <w:r w:rsidR="00F83731" w:rsidRPr="007D15E9">
              <w:rPr>
                <w:rFonts w:ascii="Arial" w:hAnsi="Arial" w:cs="Arial"/>
                <w:bCs/>
                <w:sz w:val="22"/>
                <w:szCs w:val="22"/>
              </w:rPr>
              <w:t xml:space="preserve"> </w:t>
            </w:r>
            <w:r w:rsidR="00F83731" w:rsidRPr="007D15E9">
              <w:rPr>
                <w:rFonts w:ascii="Arial" w:hAnsi="Arial" w:cs="Arial"/>
                <w:b/>
                <w:bCs/>
                <w:sz w:val="22"/>
                <w:szCs w:val="22"/>
              </w:rPr>
              <w:t>University of Fiji</w:t>
            </w:r>
          </w:p>
          <w:p w14:paraId="10E9D073" w14:textId="0A7F450C" w:rsidR="00E21455" w:rsidRPr="007D15E9" w:rsidRDefault="00E21455" w:rsidP="00E21455">
            <w:pPr>
              <w:jc w:val="both"/>
              <w:rPr>
                <w:rFonts w:ascii="Arial" w:hAnsi="Arial" w:cs="Arial"/>
                <w:b/>
                <w:bCs/>
                <w:sz w:val="22"/>
                <w:szCs w:val="22"/>
              </w:rPr>
            </w:pPr>
            <w:r w:rsidRPr="007D15E9">
              <w:rPr>
                <w:rFonts w:ascii="Arial" w:hAnsi="Arial" w:cs="Arial"/>
                <w:b/>
                <w:bCs/>
                <w:sz w:val="22"/>
                <w:szCs w:val="22"/>
              </w:rPr>
              <w:t>Bio</w:t>
            </w:r>
            <w:r w:rsidR="00F06DDD">
              <w:rPr>
                <w:rFonts w:ascii="Arial" w:hAnsi="Arial" w:cs="Arial"/>
                <w:b/>
                <w:bCs/>
                <w:sz w:val="22"/>
                <w:szCs w:val="22"/>
              </w:rPr>
              <w:t>:</w:t>
            </w:r>
          </w:p>
          <w:p w14:paraId="698F4604" w14:textId="42F8CE54" w:rsidR="00E21455" w:rsidRPr="007D15E9" w:rsidRDefault="00F83731" w:rsidP="00E21455">
            <w:pPr>
              <w:jc w:val="both"/>
              <w:rPr>
                <w:rFonts w:ascii="Arial" w:hAnsi="Arial" w:cs="Arial"/>
                <w:sz w:val="22"/>
                <w:szCs w:val="22"/>
              </w:rPr>
            </w:pPr>
            <w:r w:rsidRPr="007D15E9">
              <w:rPr>
                <w:rFonts w:ascii="Arial" w:hAnsi="Arial" w:cs="Arial"/>
                <w:sz w:val="22"/>
                <w:szCs w:val="22"/>
              </w:rPr>
              <w:t>Associate Professor at the University of Fiji, a Fiji registered nurse and nurse academic, coordinator nursing education and a member of the University Senate. Holds a PhD-</w:t>
            </w:r>
            <w:r w:rsidRPr="007D15E9">
              <w:rPr>
                <w:rFonts w:ascii="Arial" w:hAnsi="Arial" w:cs="Arial"/>
                <w:sz w:val="22"/>
                <w:szCs w:val="22"/>
              </w:rPr>
              <w:lastRenderedPageBreak/>
              <w:t>Nursing (Massey University), Master of Arts in Applied Psychology, PG Diploma in Tertiary Teaching, Cert in Counselling and Bachelor of Arts in Management and Public Administration</w:t>
            </w:r>
          </w:p>
          <w:p w14:paraId="5346A8BE" w14:textId="77777777" w:rsidR="00E21455" w:rsidRPr="007D15E9" w:rsidRDefault="00E21455" w:rsidP="00E21455">
            <w:pPr>
              <w:jc w:val="both"/>
              <w:rPr>
                <w:rFonts w:ascii="Arial" w:hAnsi="Arial" w:cs="Arial"/>
                <w:bCs/>
                <w:sz w:val="22"/>
                <w:szCs w:val="22"/>
              </w:rPr>
            </w:pPr>
          </w:p>
          <w:p w14:paraId="58C45205" w14:textId="615E6BC9" w:rsidR="00E21455" w:rsidRPr="007D15E9" w:rsidRDefault="00E21455" w:rsidP="00E21455">
            <w:pPr>
              <w:jc w:val="both"/>
              <w:rPr>
                <w:rFonts w:ascii="Arial" w:hAnsi="Arial" w:cs="Arial"/>
                <w:b/>
                <w:bCs/>
                <w:sz w:val="22"/>
                <w:szCs w:val="22"/>
              </w:rPr>
            </w:pPr>
            <w:r w:rsidRPr="007D15E9">
              <w:rPr>
                <w:rFonts w:ascii="Arial" w:hAnsi="Arial" w:cs="Arial"/>
                <w:b/>
                <w:bCs/>
                <w:sz w:val="22"/>
                <w:szCs w:val="22"/>
              </w:rPr>
              <w:t xml:space="preserve">Participant 3 Contribution: </w:t>
            </w:r>
          </w:p>
          <w:p w14:paraId="5AFFC665" w14:textId="27E5AF14" w:rsidR="00F83731" w:rsidRPr="007D15E9" w:rsidRDefault="00F83731" w:rsidP="00F83731">
            <w:pPr>
              <w:jc w:val="both"/>
              <w:rPr>
                <w:rFonts w:ascii="Arial" w:hAnsi="Arial" w:cs="Arial"/>
                <w:bCs/>
                <w:sz w:val="22"/>
                <w:szCs w:val="22"/>
              </w:rPr>
            </w:pPr>
            <w:r w:rsidRPr="007D15E9">
              <w:rPr>
                <w:rFonts w:ascii="Arial" w:hAnsi="Arial" w:cs="Arial"/>
                <w:bCs/>
                <w:sz w:val="22"/>
                <w:szCs w:val="22"/>
              </w:rPr>
              <w:t>Small island countries like the Pacific face significant challenges due to climate change and their vulnerability to external shocks. Such effects underscore the importance of</w:t>
            </w:r>
            <w:r w:rsidRPr="007D15E9">
              <w:rPr>
                <w:rFonts w:ascii="Arial" w:hAnsi="Arial" w:cs="Arial"/>
                <w:sz w:val="22"/>
                <w:szCs w:val="22"/>
              </w:rPr>
              <w:t xml:space="preserve"> </w:t>
            </w:r>
            <w:r w:rsidRPr="007D15E9">
              <w:rPr>
                <w:rFonts w:ascii="Arial" w:hAnsi="Arial" w:cs="Arial"/>
                <w:bCs/>
                <w:sz w:val="22"/>
                <w:szCs w:val="22"/>
              </w:rPr>
              <w:t xml:space="preserve">building climate resilience through strategic planning and adaptive measures tailored to the unique socio-economic and cultural characteristics of people (Moncada, &amp; Nguyen, 2024). In seeking solutions to climate crises health effects to Pacific people, we discuss the various Pacific models of health and their influences in mitigating adverse health effects on Pacific people. </w:t>
            </w:r>
          </w:p>
          <w:p w14:paraId="216AF5EC" w14:textId="77777777" w:rsidR="00F83731" w:rsidRPr="007D15E9" w:rsidRDefault="00F83731" w:rsidP="00F83731">
            <w:pPr>
              <w:jc w:val="both"/>
              <w:rPr>
                <w:rFonts w:ascii="Arial" w:hAnsi="Arial" w:cs="Arial"/>
                <w:bCs/>
                <w:sz w:val="22"/>
                <w:szCs w:val="22"/>
              </w:rPr>
            </w:pPr>
            <w:r w:rsidRPr="007D15E9">
              <w:rPr>
                <w:rFonts w:ascii="Arial" w:hAnsi="Arial" w:cs="Arial"/>
                <w:bCs/>
                <w:sz w:val="22"/>
                <w:szCs w:val="22"/>
              </w:rPr>
              <w:t>People of Pacific origin share a genealogical-based identity where people are identified through their land, origins, and family connections (Manuela &amp; Sibley, 2015). Various belief patterns exist within the Pacific extend to a range of views on health (Mauri Ora Associates, 2010). There are multiple worldviews and varied perceptions of illness, treatment, prevention, and various belief systems, including religious and cultural aspects, that impact health behaviours and attitudes (</w:t>
            </w:r>
            <w:bookmarkStart w:id="2" w:name="_Hlk76735456"/>
            <w:r w:rsidRPr="007D15E9">
              <w:rPr>
                <w:rFonts w:ascii="Arial" w:hAnsi="Arial" w:cs="Arial"/>
                <w:bCs/>
                <w:sz w:val="22"/>
                <w:szCs w:val="22"/>
              </w:rPr>
              <w:t xml:space="preserve">Finau &amp; </w:t>
            </w:r>
            <w:proofErr w:type="spellStart"/>
            <w:r w:rsidRPr="007D15E9">
              <w:rPr>
                <w:rFonts w:ascii="Arial" w:hAnsi="Arial" w:cs="Arial"/>
                <w:bCs/>
                <w:sz w:val="22"/>
                <w:szCs w:val="22"/>
              </w:rPr>
              <w:t>Tukuitonga</w:t>
            </w:r>
            <w:proofErr w:type="spellEnd"/>
            <w:r w:rsidRPr="007D15E9">
              <w:rPr>
                <w:rFonts w:ascii="Arial" w:hAnsi="Arial" w:cs="Arial"/>
                <w:bCs/>
                <w:sz w:val="22"/>
                <w:szCs w:val="22"/>
              </w:rPr>
              <w:t>, 1999</w:t>
            </w:r>
            <w:bookmarkEnd w:id="2"/>
            <w:r w:rsidRPr="007D15E9">
              <w:rPr>
                <w:rFonts w:ascii="Arial" w:hAnsi="Arial" w:cs="Arial"/>
                <w:bCs/>
                <w:sz w:val="22"/>
                <w:szCs w:val="22"/>
              </w:rPr>
              <w:t xml:space="preserve">; Finau &amp; Finau, 2007; Mauri Ora Associates, 2010; Ravono, 2021). Pacific health experts have proposed different belief systems and various metaphoric frameworks for thinking about how health is conceptualised and how service approaches should be framed for Pacific people (Agnew et al., 2004; Suaalii-Sauni et al., 2009). Such framing has shown how these belief concepts, which have outstanding symbolic features, tend to be rooted in values, customs, and traditions (Cammock et al., 2014). As a result, health service delivery to Pacific communities often fails due to the lack of appropriate cultural context inclusion (Meo-Sewabu, 2015); therefore, health inequalities exist in health care for Pacific people (Mauri Ora Associates, 2010; Ryan et al., 2019). </w:t>
            </w:r>
          </w:p>
          <w:p w14:paraId="1F69216C" w14:textId="77777777" w:rsidR="00F83731" w:rsidRPr="007D15E9" w:rsidRDefault="00F83731" w:rsidP="00F83731">
            <w:pPr>
              <w:jc w:val="both"/>
              <w:rPr>
                <w:rFonts w:ascii="Arial" w:hAnsi="Arial" w:cs="Arial"/>
                <w:bCs/>
                <w:sz w:val="22"/>
                <w:szCs w:val="22"/>
              </w:rPr>
            </w:pPr>
            <w:r w:rsidRPr="007D15E9">
              <w:rPr>
                <w:rFonts w:ascii="Arial" w:hAnsi="Arial" w:cs="Arial"/>
                <w:bCs/>
                <w:sz w:val="22"/>
                <w:szCs w:val="22"/>
              </w:rPr>
              <w:t xml:space="preserve">Pacific health researchers like </w:t>
            </w:r>
            <w:bookmarkStart w:id="3" w:name="_Hlk76735632"/>
            <w:r w:rsidRPr="007D15E9">
              <w:rPr>
                <w:rFonts w:ascii="Arial" w:hAnsi="Arial" w:cs="Arial"/>
                <w:bCs/>
                <w:sz w:val="22"/>
                <w:szCs w:val="22"/>
              </w:rPr>
              <w:t>Pulotu-Endemann (2001</w:t>
            </w:r>
            <w:bookmarkEnd w:id="3"/>
            <w:r w:rsidRPr="007D15E9">
              <w:rPr>
                <w:rFonts w:ascii="Arial" w:hAnsi="Arial" w:cs="Arial"/>
                <w:bCs/>
                <w:sz w:val="22"/>
                <w:szCs w:val="22"/>
              </w:rPr>
              <w:t xml:space="preserve">), Kupa (2009), </w:t>
            </w:r>
            <w:proofErr w:type="spellStart"/>
            <w:r w:rsidRPr="007D15E9">
              <w:rPr>
                <w:rFonts w:ascii="Arial" w:hAnsi="Arial" w:cs="Arial"/>
                <w:bCs/>
                <w:sz w:val="22"/>
                <w:szCs w:val="22"/>
              </w:rPr>
              <w:t>Vudiniabola</w:t>
            </w:r>
            <w:proofErr w:type="spellEnd"/>
            <w:r w:rsidRPr="007D15E9">
              <w:rPr>
                <w:rFonts w:ascii="Arial" w:hAnsi="Arial" w:cs="Arial"/>
                <w:bCs/>
                <w:sz w:val="22"/>
                <w:szCs w:val="22"/>
              </w:rPr>
              <w:t xml:space="preserve"> (2011), Meo-</w:t>
            </w:r>
            <w:proofErr w:type="spellStart"/>
            <w:r w:rsidRPr="007D15E9">
              <w:rPr>
                <w:rFonts w:ascii="Arial" w:hAnsi="Arial" w:cs="Arial"/>
                <w:bCs/>
                <w:sz w:val="22"/>
                <w:szCs w:val="22"/>
              </w:rPr>
              <w:t>Sewabu</w:t>
            </w:r>
            <w:proofErr w:type="spellEnd"/>
            <w:r w:rsidRPr="007D15E9">
              <w:rPr>
                <w:rFonts w:ascii="Arial" w:hAnsi="Arial" w:cs="Arial"/>
                <w:bCs/>
                <w:sz w:val="22"/>
                <w:szCs w:val="22"/>
              </w:rPr>
              <w:t xml:space="preserve"> (2015) and Ravono (2021) have outlined a variety of context-specific and cultural-appropriate health care models. Climate crisis effects among Pacific people requires in-depth knowledge of lifestyle factors and understanding of cultural factors (Firestone et al., 2020). The presentation will discuss the nine Pacific models that connect to understanding cultural components of health behaviours related to the ways that Pacific people deal with climate crisis.</w:t>
            </w:r>
          </w:p>
          <w:p w14:paraId="67BC5881" w14:textId="77777777" w:rsidR="00E21455" w:rsidRPr="007D15E9" w:rsidRDefault="00E21455" w:rsidP="00E21455">
            <w:pPr>
              <w:jc w:val="both"/>
              <w:rPr>
                <w:rFonts w:ascii="Arial" w:hAnsi="Arial" w:cs="Arial"/>
                <w:bCs/>
                <w:sz w:val="22"/>
                <w:szCs w:val="22"/>
              </w:rPr>
            </w:pPr>
          </w:p>
          <w:p w14:paraId="64BC369A" w14:textId="77777777" w:rsidR="00E21455" w:rsidRPr="007D15E9" w:rsidRDefault="00E21455" w:rsidP="00E21455">
            <w:pPr>
              <w:jc w:val="both"/>
              <w:rPr>
                <w:rFonts w:ascii="Arial" w:hAnsi="Arial" w:cs="Arial"/>
                <w:bCs/>
                <w:sz w:val="22"/>
                <w:szCs w:val="22"/>
              </w:rPr>
            </w:pPr>
          </w:p>
          <w:p w14:paraId="4899EE36" w14:textId="103D429C" w:rsidR="00E21455" w:rsidRPr="007D15E9" w:rsidRDefault="00E21455" w:rsidP="00E21455">
            <w:pPr>
              <w:jc w:val="both"/>
              <w:rPr>
                <w:rFonts w:ascii="Arial" w:hAnsi="Arial" w:cs="Arial"/>
                <w:b/>
                <w:bCs/>
                <w:sz w:val="22"/>
                <w:szCs w:val="22"/>
                <w:u w:val="single"/>
              </w:rPr>
            </w:pPr>
            <w:r w:rsidRPr="007D15E9">
              <w:rPr>
                <w:rFonts w:ascii="Arial" w:hAnsi="Arial" w:cs="Arial"/>
                <w:b/>
                <w:bCs/>
                <w:sz w:val="22"/>
                <w:szCs w:val="22"/>
                <w:u w:val="single"/>
              </w:rPr>
              <w:t>Participant 4</w:t>
            </w:r>
          </w:p>
          <w:p w14:paraId="54546BBA" w14:textId="2C8175C2" w:rsidR="00E21455" w:rsidRPr="007D15E9" w:rsidRDefault="00E21455" w:rsidP="00E21455">
            <w:pPr>
              <w:jc w:val="both"/>
              <w:rPr>
                <w:rFonts w:ascii="Arial" w:hAnsi="Arial" w:cs="Arial"/>
                <w:b/>
                <w:bCs/>
                <w:sz w:val="22"/>
                <w:szCs w:val="22"/>
              </w:rPr>
            </w:pPr>
            <w:r w:rsidRPr="007D15E9">
              <w:rPr>
                <w:rFonts w:ascii="Arial" w:hAnsi="Arial" w:cs="Arial"/>
                <w:b/>
                <w:bCs/>
                <w:sz w:val="22"/>
                <w:szCs w:val="22"/>
              </w:rPr>
              <w:t>Full Name:</w:t>
            </w:r>
            <w:r w:rsidR="00F83731" w:rsidRPr="007D15E9">
              <w:rPr>
                <w:rFonts w:ascii="Arial" w:hAnsi="Arial" w:cs="Arial"/>
                <w:b/>
                <w:bCs/>
                <w:sz w:val="22"/>
                <w:szCs w:val="22"/>
              </w:rPr>
              <w:t xml:space="preserve"> Esala Vakamacawai</w:t>
            </w:r>
          </w:p>
          <w:p w14:paraId="45B59DCE" w14:textId="0731AD3B" w:rsidR="00E21455" w:rsidRPr="007D15E9" w:rsidRDefault="00E21455" w:rsidP="00E21455">
            <w:pPr>
              <w:jc w:val="both"/>
              <w:rPr>
                <w:rFonts w:ascii="Arial" w:hAnsi="Arial" w:cs="Arial"/>
                <w:b/>
                <w:bCs/>
                <w:sz w:val="22"/>
                <w:szCs w:val="22"/>
              </w:rPr>
            </w:pPr>
            <w:r w:rsidRPr="007D15E9">
              <w:rPr>
                <w:rFonts w:ascii="Arial" w:hAnsi="Arial" w:cs="Arial"/>
                <w:b/>
                <w:bCs/>
                <w:sz w:val="22"/>
                <w:szCs w:val="22"/>
              </w:rPr>
              <w:t>Organisation:</w:t>
            </w:r>
            <w:r w:rsidR="00F83731" w:rsidRPr="007D15E9">
              <w:rPr>
                <w:rFonts w:ascii="Arial" w:hAnsi="Arial" w:cs="Arial"/>
                <w:b/>
                <w:bCs/>
                <w:sz w:val="22"/>
                <w:szCs w:val="22"/>
              </w:rPr>
              <w:t xml:space="preserve"> Pegasus Health PHO</w:t>
            </w:r>
          </w:p>
          <w:p w14:paraId="6373BC81" w14:textId="4A07E504" w:rsidR="00E21455" w:rsidRPr="007D15E9" w:rsidRDefault="00E21455" w:rsidP="00E21455">
            <w:pPr>
              <w:jc w:val="both"/>
              <w:rPr>
                <w:rFonts w:ascii="Arial" w:hAnsi="Arial" w:cs="Arial"/>
                <w:b/>
                <w:bCs/>
                <w:sz w:val="22"/>
                <w:szCs w:val="22"/>
              </w:rPr>
            </w:pPr>
            <w:r w:rsidRPr="007D15E9">
              <w:rPr>
                <w:rFonts w:ascii="Arial" w:hAnsi="Arial" w:cs="Arial"/>
                <w:b/>
                <w:bCs/>
                <w:sz w:val="22"/>
                <w:szCs w:val="22"/>
              </w:rPr>
              <w:t>Bio</w:t>
            </w:r>
            <w:r w:rsidR="00F06DDD">
              <w:rPr>
                <w:rFonts w:ascii="Arial" w:hAnsi="Arial" w:cs="Arial"/>
                <w:b/>
                <w:bCs/>
                <w:sz w:val="22"/>
                <w:szCs w:val="22"/>
              </w:rPr>
              <w:t>:</w:t>
            </w:r>
          </w:p>
          <w:p w14:paraId="5EF005C1" w14:textId="77777777" w:rsidR="00F83731" w:rsidRPr="007D15E9" w:rsidRDefault="00F83731" w:rsidP="00F83731">
            <w:pPr>
              <w:jc w:val="both"/>
              <w:rPr>
                <w:rFonts w:ascii="Arial" w:hAnsi="Arial" w:cs="Arial"/>
                <w:b/>
                <w:bCs/>
                <w:sz w:val="22"/>
                <w:szCs w:val="22"/>
              </w:rPr>
            </w:pPr>
            <w:r w:rsidRPr="007D15E9">
              <w:rPr>
                <w:rFonts w:ascii="Arial" w:hAnsi="Arial" w:cs="Arial"/>
                <w:sz w:val="22"/>
                <w:szCs w:val="22"/>
              </w:rPr>
              <w:t xml:space="preserve">Esala </w:t>
            </w:r>
            <w:proofErr w:type="spellStart"/>
            <w:r w:rsidRPr="007D15E9">
              <w:rPr>
                <w:rFonts w:ascii="Arial" w:hAnsi="Arial" w:cs="Arial"/>
                <w:sz w:val="22"/>
                <w:szCs w:val="22"/>
              </w:rPr>
              <w:t>Vakamacawai</w:t>
            </w:r>
            <w:proofErr w:type="spellEnd"/>
            <w:r w:rsidRPr="007D15E9">
              <w:rPr>
                <w:rFonts w:ascii="Arial" w:hAnsi="Arial" w:cs="Arial"/>
                <w:sz w:val="22"/>
                <w:szCs w:val="22"/>
              </w:rPr>
              <w:t xml:space="preserve"> is an </w:t>
            </w:r>
            <w:proofErr w:type="spellStart"/>
            <w:r w:rsidRPr="007D15E9">
              <w:rPr>
                <w:rFonts w:ascii="Arial" w:hAnsi="Arial" w:cs="Arial"/>
                <w:sz w:val="22"/>
                <w:szCs w:val="22"/>
              </w:rPr>
              <w:t>iTaukei</w:t>
            </w:r>
            <w:proofErr w:type="spellEnd"/>
            <w:r w:rsidRPr="007D15E9">
              <w:rPr>
                <w:rFonts w:ascii="Arial" w:hAnsi="Arial" w:cs="Arial"/>
                <w:sz w:val="22"/>
                <w:szCs w:val="22"/>
              </w:rPr>
              <w:t xml:space="preserve"> Fijian with a medical background, especially in General Surgery. He is enrolled as a PhD candidate at the University of Canterbury and works at Pegasus Health Primary Health Organisation as a Pacific Health manager. Esala's work aligns climate change with its health impacts using a case study on Galoa island</w:t>
            </w:r>
            <w:r w:rsidRPr="007D15E9">
              <w:rPr>
                <w:rFonts w:ascii="Arial" w:hAnsi="Arial" w:cs="Arial"/>
                <w:b/>
                <w:bCs/>
                <w:sz w:val="22"/>
                <w:szCs w:val="22"/>
              </w:rPr>
              <w:t xml:space="preserve">.  </w:t>
            </w:r>
          </w:p>
          <w:p w14:paraId="6A138471" w14:textId="77777777" w:rsidR="00E21455" w:rsidRPr="007D15E9" w:rsidRDefault="00E21455" w:rsidP="00E21455">
            <w:pPr>
              <w:jc w:val="both"/>
              <w:rPr>
                <w:rFonts w:ascii="Arial" w:hAnsi="Arial" w:cs="Arial"/>
                <w:b/>
                <w:bCs/>
                <w:sz w:val="22"/>
                <w:szCs w:val="22"/>
              </w:rPr>
            </w:pPr>
          </w:p>
          <w:p w14:paraId="5F87FB79" w14:textId="0815AF35" w:rsidR="00E21455" w:rsidRPr="007D15E9" w:rsidRDefault="00E21455" w:rsidP="00E21455">
            <w:pPr>
              <w:jc w:val="both"/>
              <w:rPr>
                <w:rFonts w:ascii="Arial" w:hAnsi="Arial" w:cs="Arial"/>
                <w:b/>
                <w:bCs/>
                <w:sz w:val="22"/>
                <w:szCs w:val="22"/>
              </w:rPr>
            </w:pPr>
            <w:r w:rsidRPr="007D15E9">
              <w:rPr>
                <w:rFonts w:ascii="Arial" w:hAnsi="Arial" w:cs="Arial"/>
                <w:b/>
                <w:bCs/>
                <w:sz w:val="22"/>
                <w:szCs w:val="22"/>
              </w:rPr>
              <w:t xml:space="preserve">Participant 4 Contribution: </w:t>
            </w:r>
          </w:p>
          <w:p w14:paraId="277C90F8" w14:textId="61677BAA" w:rsidR="00E21455" w:rsidRPr="007D15E9" w:rsidRDefault="00F83731" w:rsidP="00E21455">
            <w:pPr>
              <w:jc w:val="both"/>
              <w:rPr>
                <w:rFonts w:ascii="Arial" w:hAnsi="Arial" w:cs="Arial"/>
                <w:bCs/>
                <w:sz w:val="22"/>
                <w:szCs w:val="22"/>
              </w:rPr>
            </w:pPr>
            <w:r w:rsidRPr="007D15E9">
              <w:rPr>
                <w:rFonts w:ascii="Arial" w:hAnsi="Arial" w:cs="Arial"/>
                <w:bCs/>
                <w:sz w:val="22"/>
                <w:szCs w:val="22"/>
              </w:rPr>
              <w:t xml:space="preserve">While some in developed countries like Australia and New Zealand still harbour mixed feelings about climate change, in the Pacific Islands, there is greater concern as communities face more frequent extreme weather conditions like category 5 cyclones, severe flooding, drought, climate-related village and school relocations, and rising sea </w:t>
            </w:r>
            <w:r w:rsidRPr="007D15E9">
              <w:rPr>
                <w:rFonts w:ascii="Arial" w:hAnsi="Arial" w:cs="Arial"/>
                <w:bCs/>
                <w:sz w:val="22"/>
                <w:szCs w:val="22"/>
              </w:rPr>
              <w:lastRenderedPageBreak/>
              <w:t>levels. In this paper, we will use a case study of Galoa Island, in southern Fiji, to explore the impact of the climate crisis through stories and the lived experiences of the people living there. The case of Galoa, the island, and village of the same name, is a good example of how the climate crisis has expanded beyond the threats of weather and climate-related events to impact the health and well-being of the people directly</w:t>
            </w:r>
          </w:p>
          <w:p w14:paraId="5E5F0712" w14:textId="77777777" w:rsidR="004A3628" w:rsidRPr="007D15E9" w:rsidRDefault="004A3628" w:rsidP="00D13086">
            <w:pPr>
              <w:jc w:val="both"/>
              <w:rPr>
                <w:rFonts w:ascii="Arial" w:hAnsi="Arial" w:cs="Arial"/>
                <w:bCs/>
                <w:sz w:val="22"/>
                <w:szCs w:val="22"/>
              </w:rPr>
            </w:pPr>
          </w:p>
          <w:p w14:paraId="7D37857D" w14:textId="527D74F7" w:rsidR="004A3628" w:rsidRPr="00E54065" w:rsidRDefault="004A3628" w:rsidP="00E54065">
            <w:pPr>
              <w:jc w:val="both"/>
              <w:rPr>
                <w:rFonts w:ascii="Arial" w:hAnsi="Arial" w:cs="Arial"/>
                <w:b/>
                <w:bCs/>
              </w:rPr>
            </w:pPr>
          </w:p>
        </w:tc>
      </w:tr>
    </w:tbl>
    <w:p w14:paraId="30B7BCEE" w14:textId="77777777" w:rsidR="004A3628" w:rsidRPr="007D15E9" w:rsidRDefault="004A3628" w:rsidP="004A3628">
      <w:pPr>
        <w:rPr>
          <w:rFonts w:ascii="Arial" w:hAnsi="Arial" w:cs="Arial"/>
          <w:sz w:val="22"/>
          <w:szCs w:val="22"/>
        </w:rPr>
      </w:pPr>
    </w:p>
    <w:p w14:paraId="6327ECBB" w14:textId="77777777" w:rsidR="00703A27" w:rsidRPr="007D15E9" w:rsidRDefault="00703A27">
      <w:pPr>
        <w:rPr>
          <w:rFonts w:ascii="Arial" w:hAnsi="Arial" w:cs="Arial"/>
          <w:sz w:val="22"/>
          <w:szCs w:val="22"/>
        </w:rPr>
      </w:pPr>
    </w:p>
    <w:sectPr w:rsidR="00703A27" w:rsidRPr="007D15E9" w:rsidSect="004A3628">
      <w:footerReference w:type="even" r:id="rId13"/>
      <w:footerReference w:type="defaul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90D12" w14:textId="77777777" w:rsidR="00376461" w:rsidRDefault="00376461" w:rsidP="00E21455">
      <w:r>
        <w:separator/>
      </w:r>
    </w:p>
  </w:endnote>
  <w:endnote w:type="continuationSeparator" w:id="0">
    <w:p w14:paraId="774E9A94" w14:textId="77777777" w:rsidR="00376461" w:rsidRDefault="00376461" w:rsidP="00E21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B3D2" w14:textId="201E6DEC" w:rsidR="00E21455" w:rsidRDefault="00E21455">
    <w:pPr>
      <w:pStyle w:val="Footer"/>
    </w:pPr>
    <w:r>
      <w:rPr>
        <w:noProof/>
        <w14:ligatures w14:val="standardContextual"/>
      </w:rPr>
      <mc:AlternateContent>
        <mc:Choice Requires="wps">
          <w:drawing>
            <wp:anchor distT="0" distB="0" distL="0" distR="0" simplePos="0" relativeHeight="251659264" behindDoc="0" locked="0" layoutInCell="1" allowOverlap="1" wp14:anchorId="4A6BB812" wp14:editId="0E9D6F47">
              <wp:simplePos x="635" y="635"/>
              <wp:positionH relativeFrom="page">
                <wp:align>center</wp:align>
              </wp:positionH>
              <wp:positionV relativeFrom="page">
                <wp:align>bottom</wp:align>
              </wp:positionV>
              <wp:extent cx="1020445" cy="299085"/>
              <wp:effectExtent l="0" t="0" r="8255" b="0"/>
              <wp:wrapNone/>
              <wp:docPr id="1551958599" name="Text Box 2"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1BE9B42B" w14:textId="6FB1A21F" w:rsidR="00E21455" w:rsidRPr="00E21455" w:rsidRDefault="00E21455" w:rsidP="00E21455">
                          <w:pPr>
                            <w:rPr>
                              <w:rFonts w:ascii="Calibri" w:eastAsia="Calibri" w:hAnsi="Calibri" w:cs="Calibri"/>
                              <w:noProof/>
                              <w:color w:val="000000"/>
                              <w:sz w:val="14"/>
                              <w:szCs w:val="14"/>
                            </w:rPr>
                          </w:pPr>
                          <w:r w:rsidRPr="00E21455">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6BB812" id="_x0000_t202" coordsize="21600,21600" o:spt="202" path="m,l,21600r21600,l21600,xe">
              <v:stroke joinstyle="miter"/>
              <v:path gradientshapeok="t" o:connecttype="rect"/>
            </v:shapetype>
            <v:shape id="Text Box 2" o:spid="_x0000_s1026" type="#_x0000_t202" alt="Classification: In-Confidence" style="position:absolute;margin-left:0;margin-top:0;width:80.35pt;height:23.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" filled="f" stroked="f">
              <v:textbox style="mso-fit-shape-to-text:t" inset="0,0,0,15pt">
                <w:txbxContent>
                  <w:p w14:paraId="1BE9B42B" w14:textId="6FB1A21F" w:rsidR="00E21455" w:rsidRPr="00E21455" w:rsidRDefault="00E21455" w:rsidP="00E21455">
                    <w:pPr>
                      <w:rPr>
                        <w:rFonts w:ascii="Calibri" w:eastAsia="Calibri" w:hAnsi="Calibri" w:cs="Calibri"/>
                        <w:noProof/>
                        <w:color w:val="000000"/>
                        <w:sz w:val="14"/>
                        <w:szCs w:val="14"/>
                      </w:rPr>
                    </w:pPr>
                    <w:r w:rsidRPr="00E21455">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16123" w14:textId="7243E59E" w:rsidR="00E21455" w:rsidRDefault="00E21455">
    <w:pPr>
      <w:pStyle w:val="Footer"/>
    </w:pPr>
    <w:r>
      <w:rPr>
        <w:noProof/>
        <w14:ligatures w14:val="standardContextual"/>
      </w:rPr>
      <mc:AlternateContent>
        <mc:Choice Requires="wps">
          <w:drawing>
            <wp:anchor distT="0" distB="0" distL="0" distR="0" simplePos="0" relativeHeight="251660288" behindDoc="0" locked="0" layoutInCell="1" allowOverlap="1" wp14:anchorId="31CCE4AC" wp14:editId="69A5EF7F">
              <wp:simplePos x="914400" y="9422296"/>
              <wp:positionH relativeFrom="page">
                <wp:align>center</wp:align>
              </wp:positionH>
              <wp:positionV relativeFrom="page">
                <wp:align>bottom</wp:align>
              </wp:positionV>
              <wp:extent cx="1020445" cy="299085"/>
              <wp:effectExtent l="0" t="0" r="8255" b="0"/>
              <wp:wrapNone/>
              <wp:docPr id="1473064816" name="Text Box 3"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19294509" w14:textId="5F4A2550" w:rsidR="00E21455" w:rsidRPr="00E21455" w:rsidRDefault="00E21455" w:rsidP="00E21455">
                          <w:pPr>
                            <w:rPr>
                              <w:rFonts w:ascii="Calibri" w:eastAsia="Calibri" w:hAnsi="Calibri" w:cs="Calibri"/>
                              <w:noProof/>
                              <w:color w:val="000000"/>
                              <w:sz w:val="14"/>
                              <w:szCs w:val="14"/>
                            </w:rPr>
                          </w:pPr>
                          <w:r w:rsidRPr="00E21455">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CCE4AC" id="_x0000_t202" coordsize="21600,21600" o:spt="202" path="m,l,21600r21600,l21600,xe">
              <v:stroke joinstyle="miter"/>
              <v:path gradientshapeok="t" o:connecttype="rect"/>
            </v:shapetype>
            <v:shape id="Text Box 3" o:spid="_x0000_s1027" type="#_x0000_t202" alt="Classification: In-Confidence" style="position:absolute;margin-left:0;margin-top:0;width:80.35pt;height:23.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" filled="f" stroked="f">
              <v:textbox style="mso-fit-shape-to-text:t" inset="0,0,0,15pt">
                <w:txbxContent>
                  <w:p w14:paraId="19294509" w14:textId="5F4A2550" w:rsidR="00E21455" w:rsidRPr="00E21455" w:rsidRDefault="00E21455" w:rsidP="00E21455">
                    <w:pPr>
                      <w:rPr>
                        <w:rFonts w:ascii="Calibri" w:eastAsia="Calibri" w:hAnsi="Calibri" w:cs="Calibri"/>
                        <w:noProof/>
                        <w:color w:val="000000"/>
                        <w:sz w:val="14"/>
                        <w:szCs w:val="14"/>
                      </w:rPr>
                    </w:pPr>
                    <w:r w:rsidRPr="00E21455">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3169" w14:textId="71730737" w:rsidR="00E21455" w:rsidRDefault="00E21455">
    <w:pPr>
      <w:pStyle w:val="Footer"/>
    </w:pPr>
    <w:r>
      <w:rPr>
        <w:noProof/>
        <w14:ligatures w14:val="standardContextual"/>
      </w:rPr>
      <mc:AlternateContent>
        <mc:Choice Requires="wps">
          <w:drawing>
            <wp:anchor distT="0" distB="0" distL="0" distR="0" simplePos="0" relativeHeight="251658240" behindDoc="0" locked="0" layoutInCell="1" allowOverlap="1" wp14:anchorId="64E8C6B5" wp14:editId="04B7633C">
              <wp:simplePos x="635" y="635"/>
              <wp:positionH relativeFrom="page">
                <wp:align>center</wp:align>
              </wp:positionH>
              <wp:positionV relativeFrom="page">
                <wp:align>bottom</wp:align>
              </wp:positionV>
              <wp:extent cx="1020445" cy="299085"/>
              <wp:effectExtent l="0" t="0" r="8255" b="0"/>
              <wp:wrapNone/>
              <wp:docPr id="1179280982" name="Text Box 1"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21595E9C" w14:textId="7C8F544B" w:rsidR="00E21455" w:rsidRPr="00E21455" w:rsidRDefault="00E21455" w:rsidP="00E21455">
                          <w:pPr>
                            <w:rPr>
                              <w:rFonts w:ascii="Calibri" w:eastAsia="Calibri" w:hAnsi="Calibri" w:cs="Calibri"/>
                              <w:noProof/>
                              <w:color w:val="000000"/>
                              <w:sz w:val="14"/>
                              <w:szCs w:val="14"/>
                            </w:rPr>
                          </w:pPr>
                          <w:r w:rsidRPr="00E21455">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E8C6B5" id="_x0000_t202" coordsize="21600,21600" o:spt="202" path="m,l,21600r21600,l21600,xe">
              <v:stroke joinstyle="miter"/>
              <v:path gradientshapeok="t" o:connecttype="rect"/>
            </v:shapetype>
            <v:shape id="Text Box 1" o:spid="_x0000_s1028" type="#_x0000_t202" alt="Classification: In-Confidence" style="position:absolute;margin-left:0;margin-top:0;width:80.35pt;height:23.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" filled="f" stroked="f">
              <v:textbox style="mso-fit-shape-to-text:t" inset="0,0,0,15pt">
                <w:txbxContent>
                  <w:p w14:paraId="21595E9C" w14:textId="7C8F544B" w:rsidR="00E21455" w:rsidRPr="00E21455" w:rsidRDefault="00E21455" w:rsidP="00E21455">
                    <w:pPr>
                      <w:rPr>
                        <w:rFonts w:ascii="Calibri" w:eastAsia="Calibri" w:hAnsi="Calibri" w:cs="Calibri"/>
                        <w:noProof/>
                        <w:color w:val="000000"/>
                        <w:sz w:val="14"/>
                        <w:szCs w:val="14"/>
                      </w:rPr>
                    </w:pPr>
                    <w:r w:rsidRPr="00E21455">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31045" w14:textId="77777777" w:rsidR="00376461" w:rsidRDefault="00376461" w:rsidP="00E21455">
      <w:r>
        <w:separator/>
      </w:r>
    </w:p>
  </w:footnote>
  <w:footnote w:type="continuationSeparator" w:id="0">
    <w:p w14:paraId="5E05621C" w14:textId="77777777" w:rsidR="00376461" w:rsidRDefault="00376461" w:rsidP="00E21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449C8"/>
    <w:multiLevelType w:val="hybridMultilevel"/>
    <w:tmpl w:val="64B86F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F917948"/>
    <w:multiLevelType w:val="hybridMultilevel"/>
    <w:tmpl w:val="293895B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1208686634">
    <w:abstractNumId w:val="1"/>
  </w:num>
  <w:num w:numId="2" w16cid:durableId="769350610">
    <w:abstractNumId w:val="2"/>
  </w:num>
  <w:num w:numId="3" w16cid:durableId="493299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66698"/>
    <w:rsid w:val="000A7810"/>
    <w:rsid w:val="000D16D2"/>
    <w:rsid w:val="00146523"/>
    <w:rsid w:val="00164BE9"/>
    <w:rsid w:val="0016693E"/>
    <w:rsid w:val="00197F06"/>
    <w:rsid w:val="00220090"/>
    <w:rsid w:val="002F2D9A"/>
    <w:rsid w:val="00363FFE"/>
    <w:rsid w:val="00376461"/>
    <w:rsid w:val="003C005F"/>
    <w:rsid w:val="003C15FF"/>
    <w:rsid w:val="003D0D0F"/>
    <w:rsid w:val="004027A9"/>
    <w:rsid w:val="0043471B"/>
    <w:rsid w:val="004A3628"/>
    <w:rsid w:val="00503D0A"/>
    <w:rsid w:val="0054646C"/>
    <w:rsid w:val="006A6D0E"/>
    <w:rsid w:val="00703A27"/>
    <w:rsid w:val="00722DC7"/>
    <w:rsid w:val="007D15E9"/>
    <w:rsid w:val="007E3312"/>
    <w:rsid w:val="00834B5B"/>
    <w:rsid w:val="008D59A2"/>
    <w:rsid w:val="009C03E7"/>
    <w:rsid w:val="00A50313"/>
    <w:rsid w:val="00A56768"/>
    <w:rsid w:val="00A93FEA"/>
    <w:rsid w:val="00A94D82"/>
    <w:rsid w:val="00AB45AB"/>
    <w:rsid w:val="00AC5333"/>
    <w:rsid w:val="00AE002B"/>
    <w:rsid w:val="00AE37FA"/>
    <w:rsid w:val="00B05A48"/>
    <w:rsid w:val="00B313D8"/>
    <w:rsid w:val="00B37E23"/>
    <w:rsid w:val="00B74AC2"/>
    <w:rsid w:val="00B76030"/>
    <w:rsid w:val="00B90DC9"/>
    <w:rsid w:val="00BB18C3"/>
    <w:rsid w:val="00C10F12"/>
    <w:rsid w:val="00CA48DB"/>
    <w:rsid w:val="00CE500C"/>
    <w:rsid w:val="00D02F62"/>
    <w:rsid w:val="00D72927"/>
    <w:rsid w:val="00D944CA"/>
    <w:rsid w:val="00E21455"/>
    <w:rsid w:val="00E54065"/>
    <w:rsid w:val="00EC2F94"/>
    <w:rsid w:val="00F06DDD"/>
    <w:rsid w:val="00F818D6"/>
    <w:rsid w:val="00F83731"/>
    <w:rsid w:val="00FF303E"/>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455"/>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paragraph" w:styleId="Footer">
    <w:name w:val="footer"/>
    <w:basedOn w:val="Normal"/>
    <w:link w:val="FooterChar"/>
    <w:uiPriority w:val="99"/>
    <w:unhideWhenUsed/>
    <w:rsid w:val="00E21455"/>
    <w:pPr>
      <w:tabs>
        <w:tab w:val="center" w:pos="4513"/>
        <w:tab w:val="right" w:pos="9026"/>
      </w:tabs>
    </w:pPr>
  </w:style>
  <w:style w:type="character" w:customStyle="1" w:styleId="FooterChar">
    <w:name w:val="Footer Char"/>
    <w:basedOn w:val="DefaultParagraphFont"/>
    <w:link w:val="Footer"/>
    <w:uiPriority w:val="99"/>
    <w:rsid w:val="00E21455"/>
    <w:rPr>
      <w:rFonts w:eastAsiaTheme="minorEastAsia"/>
      <w:kern w:val="0"/>
      <w:sz w:val="24"/>
      <w:szCs w:val="24"/>
      <w:lang w:val="en-CA" w:eastAsia="zh-TW"/>
      <w14:ligatures w14:val="none"/>
    </w:rPr>
  </w:style>
  <w:style w:type="character" w:styleId="CommentReference">
    <w:name w:val="annotation reference"/>
    <w:basedOn w:val="DefaultParagraphFont"/>
    <w:uiPriority w:val="99"/>
    <w:semiHidden/>
    <w:unhideWhenUsed/>
    <w:rsid w:val="00D72927"/>
    <w:rPr>
      <w:sz w:val="16"/>
      <w:szCs w:val="16"/>
    </w:rPr>
  </w:style>
  <w:style w:type="paragraph" w:styleId="CommentText">
    <w:name w:val="annotation text"/>
    <w:basedOn w:val="Normal"/>
    <w:link w:val="CommentTextChar"/>
    <w:uiPriority w:val="99"/>
    <w:semiHidden/>
    <w:unhideWhenUsed/>
    <w:rsid w:val="00D72927"/>
    <w:rPr>
      <w:sz w:val="20"/>
      <w:szCs w:val="20"/>
    </w:rPr>
  </w:style>
  <w:style w:type="character" w:customStyle="1" w:styleId="CommentTextChar">
    <w:name w:val="Comment Text Char"/>
    <w:basedOn w:val="DefaultParagraphFont"/>
    <w:link w:val="CommentText"/>
    <w:uiPriority w:val="99"/>
    <w:semiHidden/>
    <w:rsid w:val="00D72927"/>
    <w:rPr>
      <w:rFonts w:eastAsiaTheme="minorEastAsia"/>
      <w:kern w:val="0"/>
      <w:sz w:val="20"/>
      <w:szCs w:val="20"/>
      <w:lang w:val="en-CA" w:eastAsia="zh-TW"/>
      <w14:ligatures w14:val="none"/>
    </w:rPr>
  </w:style>
  <w:style w:type="paragraph" w:styleId="CommentSubject">
    <w:name w:val="annotation subject"/>
    <w:basedOn w:val="CommentText"/>
    <w:next w:val="CommentText"/>
    <w:link w:val="CommentSubjectChar"/>
    <w:uiPriority w:val="99"/>
    <w:semiHidden/>
    <w:unhideWhenUsed/>
    <w:rsid w:val="00D72927"/>
    <w:rPr>
      <w:b/>
      <w:bCs/>
    </w:rPr>
  </w:style>
  <w:style w:type="character" w:customStyle="1" w:styleId="CommentSubjectChar">
    <w:name w:val="Comment Subject Char"/>
    <w:basedOn w:val="CommentTextChar"/>
    <w:link w:val="CommentSubject"/>
    <w:uiPriority w:val="99"/>
    <w:semiHidden/>
    <w:rsid w:val="00D72927"/>
    <w:rPr>
      <w:rFonts w:eastAsiaTheme="minorEastAsia"/>
      <w:b/>
      <w:bCs/>
      <w:kern w:val="0"/>
      <w:sz w:val="20"/>
      <w:szCs w:val="20"/>
      <w:lang w:val="en-CA" w:eastAsia="zh-TW"/>
      <w14:ligatures w14:val="none"/>
    </w:rPr>
  </w:style>
  <w:style w:type="character" w:styleId="Hyperlink">
    <w:name w:val="Hyperlink"/>
    <w:basedOn w:val="DefaultParagraphFont"/>
    <w:uiPriority w:val="99"/>
    <w:unhideWhenUsed/>
    <w:rsid w:val="00B313D8"/>
    <w:rPr>
      <w:color w:val="467886" w:themeColor="hyperlink"/>
      <w:u w:val="single"/>
    </w:rPr>
  </w:style>
  <w:style w:type="character" w:styleId="UnresolvedMention">
    <w:name w:val="Unresolved Mention"/>
    <w:basedOn w:val="DefaultParagraphFont"/>
    <w:uiPriority w:val="99"/>
    <w:semiHidden/>
    <w:unhideWhenUsed/>
    <w:rsid w:val="00B31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093/socpro/spaa00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93/socpro/spaa009"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doi.org/10.1111/dewb.1235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05B6AF-228E-4921-87CE-8319350688AD}">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8EC38ECD-A7AB-4423-BCBA-07A8371D624F}">
  <ds:schemaRefs>
    <ds:schemaRef ds:uri="http://schemas.microsoft.com/sharepoint/v3/contenttype/forms"/>
  </ds:schemaRefs>
</ds:datastoreItem>
</file>

<file path=customXml/itemProps3.xml><?xml version="1.0" encoding="utf-8"?>
<ds:datastoreItem xmlns:ds="http://schemas.openxmlformats.org/officeDocument/2006/customXml" ds:itemID="{9CEB3692-8F41-4C82-B8AB-75175EB9B2CD}"/>
</file>

<file path=docProps/app.xml><?xml version="1.0" encoding="utf-8"?>
<Properties xmlns="http://schemas.openxmlformats.org/officeDocument/2006/extended-properties" xmlns:vt="http://schemas.openxmlformats.org/officeDocument/2006/docPropsVTypes">
  <Template>Normal.dotm</Template>
  <TotalTime>83</TotalTime>
  <Pages>7</Pages>
  <Words>3911</Words>
  <Characters>22293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8</cp:revision>
  <dcterms:created xsi:type="dcterms:W3CDTF">2025-02-27T19:35:00Z</dcterms:created>
  <dcterms:modified xsi:type="dcterms:W3CDTF">2025-08-09T04:45:00Z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ClassificationContentMarkingFooterShapeIds">
    <vt:lpwstr>464a6656,5c810247,57cd2f70</vt:lpwstr>
  </property>
  <property fmtid="{D5CDD505-2E9C-101B-9397-08002B2CF9AE}" pid="5" name="ClassificationContentMarkingFooterFontProps">
    <vt:lpwstr>#000000,7,Calibri</vt:lpwstr>
  </property>
  <property fmtid="{D5CDD505-2E9C-101B-9397-08002B2CF9AE}" pid="6" name="ClassificationContentMarkingFooterText">
    <vt:lpwstr>Classification: In-Confidence</vt:lpwstr>
  </property>
  <property fmtid="{D5CDD505-2E9C-101B-9397-08002B2CF9AE}" pid="7" name="MSIP_Label_d2b2326c-f811-4ccc-abcb-1b955c303c2e_Enabled">
    <vt:lpwstr>true</vt:lpwstr>
  </property>
  <property fmtid="{D5CDD505-2E9C-101B-9397-08002B2CF9AE}" pid="8" name="MSIP_Label_d2b2326c-f811-4ccc-abcb-1b955c303c2e_SetDate">
    <vt:lpwstr>2025-02-20T01:18:00Z</vt:lpwstr>
  </property>
  <property fmtid="{D5CDD505-2E9C-101B-9397-08002B2CF9AE}" pid="9" name="MSIP_Label_d2b2326c-f811-4ccc-abcb-1b955c303c2e_Method">
    <vt:lpwstr>Standard</vt:lpwstr>
  </property>
  <property fmtid="{D5CDD505-2E9C-101B-9397-08002B2CF9AE}" pid="10" name="MSIP_Label_d2b2326c-f811-4ccc-abcb-1b955c303c2e_Name">
    <vt:lpwstr>In-Confidence</vt:lpwstr>
  </property>
  <property fmtid="{D5CDD505-2E9C-101B-9397-08002B2CF9AE}" pid="11" name="MSIP_Label_d2b2326c-f811-4ccc-abcb-1b955c303c2e_SiteId">
    <vt:lpwstr>dc781727-710e-4855-bc4c-690266a1b551</vt:lpwstr>
  </property>
  <property fmtid="{D5CDD505-2E9C-101B-9397-08002B2CF9AE}" pid="12" name="MSIP_Label_d2b2326c-f811-4ccc-abcb-1b955c303c2e_ActionId">
    <vt:lpwstr>533bf597-a866-48ca-a1db-5c0d38ed0424</vt:lpwstr>
  </property>
  <property fmtid="{D5CDD505-2E9C-101B-9397-08002B2CF9AE}" pid="13" name="MSIP_Label_d2b2326c-f811-4ccc-abcb-1b955c303c2e_ContentBits">
    <vt:lpwstr>2</vt:lpwstr>
  </property>
  <property fmtid="{D5CDD505-2E9C-101B-9397-08002B2CF9AE}" pid="14" name="MSIP_Label_d2b2326c-f811-4ccc-abcb-1b955c303c2e_Tag">
    <vt:lpwstr>10, 3, 0, 1</vt:lpwstr>
  </property>
</Properties>
</file>