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9073" w14:textId="2EE156AB" w:rsidR="00B37D2D" w:rsidRDefault="00B37D2D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  <w:r w:rsidRPr="00B37D2D">
        <w:rPr>
          <w:rFonts w:ascii="Arial" w:hAnsi="Arial" w:cs="Arial"/>
          <w:b/>
          <w:bCs/>
          <w:kern w:val="2"/>
        </w:rPr>
        <w:t>Demonstration of Coronary Atheroma on Computed Tomography Coronary Angiography is Associated with Appropriate Changes in Statin Therapy</w:t>
      </w:r>
    </w:p>
    <w:p w14:paraId="3CFCAF8E" w14:textId="77777777" w:rsidR="00B37D2D" w:rsidRDefault="00B37D2D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</w:p>
    <w:p w14:paraId="588C645F" w14:textId="1EB265EB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  <w:r w:rsidRPr="004A4152">
        <w:rPr>
          <w:rFonts w:ascii="Arial" w:hAnsi="Arial" w:cs="Arial"/>
          <w:b/>
          <w:bCs/>
          <w:kern w:val="2"/>
        </w:rPr>
        <w:t>Background:</w:t>
      </w:r>
    </w:p>
    <w:p w14:paraId="1CF375D1" w14:textId="4305D2FB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kern w:val="2"/>
        </w:rPr>
      </w:pPr>
      <w:r w:rsidRPr="004A4152">
        <w:rPr>
          <w:rFonts w:ascii="Arial" w:hAnsi="Arial" w:cs="Arial"/>
          <w:kern w:val="2"/>
        </w:rPr>
        <w:t xml:space="preserve">Computed tomography coronary angiography (CTCA) </w:t>
      </w:r>
      <w:r w:rsidR="0093710F" w:rsidRPr="004A4152">
        <w:rPr>
          <w:rFonts w:ascii="Arial" w:hAnsi="Arial" w:cs="Arial"/>
          <w:kern w:val="2"/>
        </w:rPr>
        <w:t>is</w:t>
      </w:r>
      <w:r w:rsidRPr="004A4152">
        <w:rPr>
          <w:rFonts w:ascii="Arial" w:hAnsi="Arial" w:cs="Arial"/>
          <w:kern w:val="2"/>
        </w:rPr>
        <w:t xml:space="preserve"> important in </w:t>
      </w:r>
      <w:r w:rsidR="000E5A4D" w:rsidRPr="004A4152">
        <w:rPr>
          <w:rFonts w:ascii="Arial" w:hAnsi="Arial" w:cs="Arial"/>
          <w:kern w:val="2"/>
        </w:rPr>
        <w:t>assessment of</w:t>
      </w:r>
      <w:r w:rsidR="009669F9" w:rsidRPr="004A4152">
        <w:rPr>
          <w:rFonts w:ascii="Arial" w:hAnsi="Arial" w:cs="Arial"/>
          <w:kern w:val="2"/>
        </w:rPr>
        <w:t xml:space="preserve"> </w:t>
      </w:r>
      <w:r w:rsidRPr="004A4152">
        <w:rPr>
          <w:rFonts w:ascii="Arial" w:hAnsi="Arial" w:cs="Arial"/>
          <w:kern w:val="2"/>
        </w:rPr>
        <w:t xml:space="preserve">chest </w:t>
      </w:r>
      <w:r w:rsidR="003C1C82" w:rsidRPr="004A4152">
        <w:rPr>
          <w:rFonts w:ascii="Arial" w:hAnsi="Arial" w:cs="Arial"/>
          <w:kern w:val="2"/>
        </w:rPr>
        <w:t>pain</w:t>
      </w:r>
      <w:r w:rsidR="00FA03C7" w:rsidRPr="004A4152">
        <w:rPr>
          <w:rFonts w:ascii="Arial" w:hAnsi="Arial" w:cs="Arial"/>
          <w:kern w:val="2"/>
        </w:rPr>
        <w:t>,</w:t>
      </w:r>
      <w:r w:rsidR="003C1C82" w:rsidRPr="004A4152">
        <w:rPr>
          <w:rFonts w:ascii="Arial" w:hAnsi="Arial" w:cs="Arial"/>
          <w:kern w:val="2"/>
        </w:rPr>
        <w:t xml:space="preserve"> </w:t>
      </w:r>
      <w:r w:rsidR="00CA7ABE" w:rsidRPr="004A4152">
        <w:rPr>
          <w:rFonts w:ascii="Arial" w:hAnsi="Arial" w:cs="Arial"/>
          <w:kern w:val="2"/>
        </w:rPr>
        <w:t>with</w:t>
      </w:r>
      <w:r w:rsidRPr="004A4152">
        <w:rPr>
          <w:rFonts w:ascii="Arial" w:hAnsi="Arial" w:cs="Arial"/>
          <w:kern w:val="2"/>
        </w:rPr>
        <w:t xml:space="preserve"> opportunit</w:t>
      </w:r>
      <w:r w:rsidR="00CA7ABE" w:rsidRPr="004A4152">
        <w:rPr>
          <w:rFonts w:ascii="Arial" w:hAnsi="Arial" w:cs="Arial"/>
          <w:kern w:val="2"/>
        </w:rPr>
        <w:t>ies</w:t>
      </w:r>
      <w:r w:rsidRPr="004A4152">
        <w:rPr>
          <w:rFonts w:ascii="Arial" w:hAnsi="Arial" w:cs="Arial"/>
          <w:kern w:val="2"/>
        </w:rPr>
        <w:t xml:space="preserve"> for early diagnosis and preventive therapy.</w:t>
      </w:r>
      <w:r w:rsidR="00642A87" w:rsidRPr="004A4152">
        <w:rPr>
          <w:rFonts w:ascii="Arial" w:hAnsi="Arial" w:cs="Arial"/>
          <w:kern w:val="2"/>
        </w:rPr>
        <w:t xml:space="preserve"> </w:t>
      </w:r>
      <w:r w:rsidR="000E5A4D" w:rsidRPr="004A4152">
        <w:rPr>
          <w:rFonts w:ascii="Arial" w:hAnsi="Arial" w:cs="Arial"/>
          <w:kern w:val="2"/>
        </w:rPr>
        <w:t>The study assessed</w:t>
      </w:r>
      <w:r w:rsidRPr="004A4152">
        <w:rPr>
          <w:rFonts w:ascii="Arial" w:hAnsi="Arial" w:cs="Arial"/>
          <w:kern w:val="2"/>
        </w:rPr>
        <w:t xml:space="preserve"> whether finding of atheroma on CTCA was associated with statin</w:t>
      </w:r>
      <w:r w:rsidR="00120844" w:rsidRPr="004A4152">
        <w:rPr>
          <w:rFonts w:ascii="Arial" w:hAnsi="Arial" w:cs="Arial"/>
          <w:kern w:val="2"/>
        </w:rPr>
        <w:t xml:space="preserve"> use</w:t>
      </w:r>
      <w:r w:rsidRPr="004A4152">
        <w:rPr>
          <w:rFonts w:ascii="Arial" w:hAnsi="Arial" w:cs="Arial"/>
          <w:kern w:val="2"/>
        </w:rPr>
        <w:t xml:space="preserve"> early</w:t>
      </w:r>
      <w:r w:rsidR="00340002" w:rsidRPr="004A4152">
        <w:rPr>
          <w:rFonts w:ascii="Arial" w:hAnsi="Arial" w:cs="Arial"/>
          <w:kern w:val="2"/>
        </w:rPr>
        <w:t>,</w:t>
      </w:r>
      <w:r w:rsidRPr="004A4152">
        <w:rPr>
          <w:rFonts w:ascii="Arial" w:hAnsi="Arial" w:cs="Arial"/>
          <w:kern w:val="2"/>
        </w:rPr>
        <w:t xml:space="preserve"> and up to one year later.</w:t>
      </w:r>
    </w:p>
    <w:p w14:paraId="59507ADB" w14:textId="77777777" w:rsidR="00B37D2D" w:rsidRDefault="00B37D2D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</w:p>
    <w:p w14:paraId="42FB9C95" w14:textId="069D3D97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  <w:r w:rsidRPr="004A4152">
        <w:rPr>
          <w:rFonts w:ascii="Arial" w:hAnsi="Arial" w:cs="Arial"/>
          <w:b/>
          <w:bCs/>
          <w:kern w:val="2"/>
        </w:rPr>
        <w:t>Methods:</w:t>
      </w:r>
    </w:p>
    <w:p w14:paraId="49B2C8CF" w14:textId="404D623D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kern w:val="2"/>
        </w:rPr>
      </w:pPr>
      <w:r w:rsidRPr="004A4152">
        <w:rPr>
          <w:rFonts w:ascii="Arial" w:hAnsi="Arial" w:cs="Arial"/>
          <w:kern w:val="2"/>
        </w:rPr>
        <w:t xml:space="preserve">Patients with chest pain </w:t>
      </w:r>
      <w:r w:rsidR="00D252C4" w:rsidRPr="004A4152">
        <w:rPr>
          <w:rFonts w:ascii="Arial" w:hAnsi="Arial" w:cs="Arial"/>
          <w:kern w:val="2"/>
        </w:rPr>
        <w:t>undergoing</w:t>
      </w:r>
      <w:r w:rsidRPr="004A4152">
        <w:rPr>
          <w:rFonts w:ascii="Arial" w:hAnsi="Arial" w:cs="Arial"/>
          <w:kern w:val="2"/>
        </w:rPr>
        <w:t xml:space="preserve"> CTCA between 21 September 2020 and 31 December 2021 were identified from the Aotearoa New Zealand All Cardiology Services Quality Improvement (ANZACS-QI) cardiac CT Registry at Middlemore Hospital, Auckland, New Zealand. Patients were classified into three groups</w:t>
      </w:r>
      <w:r w:rsidR="000E5A4D" w:rsidRPr="004A4152">
        <w:rPr>
          <w:rFonts w:ascii="Arial" w:hAnsi="Arial" w:cs="Arial"/>
          <w:kern w:val="2"/>
        </w:rPr>
        <w:t xml:space="preserve">: </w:t>
      </w:r>
      <w:r w:rsidRPr="004A4152">
        <w:rPr>
          <w:rFonts w:ascii="Arial" w:hAnsi="Arial" w:cs="Arial"/>
          <w:kern w:val="2"/>
        </w:rPr>
        <w:t xml:space="preserve">no atheroma, </w:t>
      </w:r>
      <w:r w:rsidR="00B52013" w:rsidRPr="004A4152">
        <w:rPr>
          <w:rFonts w:ascii="Arial" w:hAnsi="Arial" w:cs="Arial"/>
          <w:kern w:val="2"/>
        </w:rPr>
        <w:t>non</w:t>
      </w:r>
      <w:r w:rsidR="002410B8" w:rsidRPr="004A4152">
        <w:rPr>
          <w:rFonts w:ascii="Arial" w:hAnsi="Arial" w:cs="Arial"/>
          <w:kern w:val="2"/>
        </w:rPr>
        <w:t>-obstructive</w:t>
      </w:r>
      <w:r w:rsidRPr="004A4152">
        <w:rPr>
          <w:rFonts w:ascii="Arial" w:hAnsi="Arial" w:cs="Arial"/>
          <w:kern w:val="2"/>
        </w:rPr>
        <w:t xml:space="preserve">, </w:t>
      </w:r>
      <w:r w:rsidR="000E5A4D" w:rsidRPr="004A4152">
        <w:rPr>
          <w:rFonts w:ascii="Arial" w:hAnsi="Arial" w:cs="Arial"/>
          <w:kern w:val="2"/>
        </w:rPr>
        <w:t xml:space="preserve">and </w:t>
      </w:r>
      <w:r w:rsidRPr="004A4152">
        <w:rPr>
          <w:rFonts w:ascii="Arial" w:hAnsi="Arial" w:cs="Arial"/>
          <w:kern w:val="2"/>
        </w:rPr>
        <w:t>obstructive coronary artery disease (CAD)</w:t>
      </w:r>
      <w:r w:rsidR="00D21F0A" w:rsidRPr="004A4152">
        <w:rPr>
          <w:rFonts w:ascii="Arial" w:hAnsi="Arial" w:cs="Arial"/>
          <w:kern w:val="2"/>
        </w:rPr>
        <w:t>.</w:t>
      </w:r>
      <w:r w:rsidR="00B02F09" w:rsidRPr="004A4152">
        <w:rPr>
          <w:rFonts w:ascii="Arial" w:hAnsi="Arial" w:cs="Arial"/>
          <w:kern w:val="2"/>
        </w:rPr>
        <w:t xml:space="preserve"> </w:t>
      </w:r>
    </w:p>
    <w:p w14:paraId="56E60F38" w14:textId="77777777" w:rsidR="00B37D2D" w:rsidRDefault="00B37D2D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</w:p>
    <w:p w14:paraId="6ACE8E61" w14:textId="7F861BD1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  <w:r w:rsidRPr="004A4152">
        <w:rPr>
          <w:rFonts w:ascii="Arial" w:hAnsi="Arial" w:cs="Arial"/>
          <w:b/>
          <w:bCs/>
          <w:kern w:val="2"/>
        </w:rPr>
        <w:t>Results:</w:t>
      </w:r>
    </w:p>
    <w:p w14:paraId="11390FA2" w14:textId="3699149E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kern w:val="2"/>
        </w:rPr>
      </w:pPr>
      <w:r w:rsidRPr="004A4152">
        <w:rPr>
          <w:rFonts w:ascii="Arial" w:hAnsi="Arial" w:cs="Arial"/>
          <w:kern w:val="2"/>
        </w:rPr>
        <w:t>548</w:t>
      </w:r>
      <w:r w:rsidR="007A6151" w:rsidRPr="004A4152">
        <w:rPr>
          <w:rFonts w:ascii="Arial" w:hAnsi="Arial" w:cs="Arial"/>
          <w:kern w:val="2"/>
        </w:rPr>
        <w:t xml:space="preserve"> patients</w:t>
      </w:r>
      <w:r w:rsidRPr="004A4152">
        <w:rPr>
          <w:rFonts w:ascii="Arial" w:hAnsi="Arial" w:cs="Arial"/>
          <w:kern w:val="2"/>
        </w:rPr>
        <w:t xml:space="preserve"> </w:t>
      </w:r>
      <w:r w:rsidR="007A6151" w:rsidRPr="004A4152">
        <w:rPr>
          <w:rFonts w:ascii="Arial" w:hAnsi="Arial" w:cs="Arial"/>
          <w:kern w:val="2"/>
        </w:rPr>
        <w:t xml:space="preserve">with </w:t>
      </w:r>
      <w:r w:rsidRPr="004A4152">
        <w:rPr>
          <w:rFonts w:ascii="Arial" w:hAnsi="Arial" w:cs="Arial"/>
          <w:kern w:val="2"/>
        </w:rPr>
        <w:t xml:space="preserve">acute chest pain and 746 </w:t>
      </w:r>
      <w:r w:rsidR="007A6151" w:rsidRPr="004A4152">
        <w:rPr>
          <w:rFonts w:ascii="Arial" w:hAnsi="Arial" w:cs="Arial"/>
          <w:kern w:val="2"/>
        </w:rPr>
        <w:t xml:space="preserve">with </w:t>
      </w:r>
      <w:r w:rsidRPr="004A4152">
        <w:rPr>
          <w:rFonts w:ascii="Arial" w:hAnsi="Arial" w:cs="Arial"/>
          <w:kern w:val="2"/>
        </w:rPr>
        <w:t>stable chest pain</w:t>
      </w:r>
      <w:r w:rsidR="007A6151" w:rsidRPr="004A4152">
        <w:rPr>
          <w:rFonts w:ascii="Arial" w:hAnsi="Arial" w:cs="Arial"/>
          <w:kern w:val="2"/>
        </w:rPr>
        <w:t xml:space="preserve"> underwent CTCA</w:t>
      </w:r>
      <w:r w:rsidRPr="004A4152">
        <w:rPr>
          <w:rFonts w:ascii="Arial" w:hAnsi="Arial" w:cs="Arial"/>
          <w:kern w:val="2"/>
        </w:rPr>
        <w:t>. Of those with acute chest pain</w:t>
      </w:r>
      <w:r w:rsidR="00252EE5" w:rsidRPr="004A4152">
        <w:rPr>
          <w:rFonts w:ascii="Arial" w:hAnsi="Arial" w:cs="Arial"/>
          <w:kern w:val="2"/>
        </w:rPr>
        <w:t xml:space="preserve"> and obstructive CAD</w:t>
      </w:r>
      <w:r w:rsidRPr="004A4152">
        <w:rPr>
          <w:rFonts w:ascii="Arial" w:hAnsi="Arial" w:cs="Arial"/>
          <w:kern w:val="2"/>
        </w:rPr>
        <w:t xml:space="preserve">, </w:t>
      </w:r>
      <w:r w:rsidR="00252EE5" w:rsidRPr="004A4152">
        <w:rPr>
          <w:rFonts w:ascii="Arial" w:hAnsi="Arial" w:cs="Arial"/>
          <w:kern w:val="2"/>
        </w:rPr>
        <w:t>s</w:t>
      </w:r>
      <w:r w:rsidRPr="004A4152">
        <w:rPr>
          <w:rFonts w:ascii="Arial" w:hAnsi="Arial" w:cs="Arial"/>
          <w:kern w:val="2"/>
        </w:rPr>
        <w:t xml:space="preserve">tatin dispensing increased from 52.9% prior to admission to 92.6% early post-CTCA. </w:t>
      </w:r>
      <w:r w:rsidR="00880849" w:rsidRPr="004A4152">
        <w:rPr>
          <w:rFonts w:ascii="Arial" w:hAnsi="Arial" w:cs="Arial"/>
          <w:kern w:val="2"/>
        </w:rPr>
        <w:t>87.5</w:t>
      </w:r>
      <w:r w:rsidRPr="004A4152">
        <w:rPr>
          <w:rFonts w:ascii="Arial" w:hAnsi="Arial" w:cs="Arial"/>
          <w:kern w:val="2"/>
        </w:rPr>
        <w:t xml:space="preserve">% remained on a statin up to </w:t>
      </w:r>
      <w:r w:rsidR="00252EE5" w:rsidRPr="004A4152">
        <w:rPr>
          <w:rFonts w:ascii="Arial" w:hAnsi="Arial" w:cs="Arial"/>
          <w:kern w:val="2"/>
        </w:rPr>
        <w:t xml:space="preserve">a </w:t>
      </w:r>
      <w:r w:rsidRPr="004A4152">
        <w:rPr>
          <w:rFonts w:ascii="Arial" w:hAnsi="Arial" w:cs="Arial"/>
          <w:kern w:val="2"/>
        </w:rPr>
        <w:t>year post-CTCA. In patients with non-obstructive CAD, statin dispensing was 45.7% prior to admission, 67.8% early post-CTCA and 59.6% at 1</w:t>
      </w:r>
      <w:r w:rsidR="00364577" w:rsidRPr="004A4152">
        <w:rPr>
          <w:rFonts w:ascii="Arial" w:hAnsi="Arial" w:cs="Arial"/>
          <w:kern w:val="2"/>
        </w:rPr>
        <w:t>-</w:t>
      </w:r>
      <w:r w:rsidRPr="004A4152">
        <w:rPr>
          <w:rFonts w:ascii="Arial" w:hAnsi="Arial" w:cs="Arial"/>
          <w:kern w:val="2"/>
        </w:rPr>
        <w:t>y</w:t>
      </w:r>
      <w:r w:rsidR="00364577" w:rsidRPr="004A4152">
        <w:rPr>
          <w:rFonts w:ascii="Arial" w:hAnsi="Arial" w:cs="Arial"/>
          <w:kern w:val="2"/>
        </w:rPr>
        <w:t>ear</w:t>
      </w:r>
      <w:r w:rsidRPr="004A4152">
        <w:rPr>
          <w:rFonts w:ascii="Arial" w:hAnsi="Arial" w:cs="Arial"/>
          <w:kern w:val="2"/>
        </w:rPr>
        <w:t xml:space="preserve">. In those without atheroma there was a small increase in statin dispensing post-CTCA which fell by 1 year. Patterns of statin dispensing were similar </w:t>
      </w:r>
      <w:r w:rsidR="005C6896" w:rsidRPr="004A4152">
        <w:rPr>
          <w:rFonts w:ascii="Arial" w:hAnsi="Arial" w:cs="Arial"/>
          <w:kern w:val="2"/>
        </w:rPr>
        <w:t xml:space="preserve">in </w:t>
      </w:r>
      <w:r w:rsidR="00512E1E" w:rsidRPr="004A4152">
        <w:rPr>
          <w:rFonts w:ascii="Arial" w:hAnsi="Arial" w:cs="Arial"/>
          <w:kern w:val="2"/>
        </w:rPr>
        <w:t xml:space="preserve">with stable </w:t>
      </w:r>
      <w:r w:rsidRPr="004A4152">
        <w:rPr>
          <w:rFonts w:ascii="Arial" w:hAnsi="Arial" w:cs="Arial"/>
          <w:kern w:val="2"/>
        </w:rPr>
        <w:t xml:space="preserve">chest pain except that dispensing increased in the community prior to CTCA. , </w:t>
      </w:r>
      <w:r w:rsidR="000E5A4D" w:rsidRPr="004A4152">
        <w:rPr>
          <w:rFonts w:ascii="Arial" w:hAnsi="Arial" w:cs="Arial"/>
          <w:kern w:val="2"/>
        </w:rPr>
        <w:t xml:space="preserve">Multivariate regression demonstrated that </w:t>
      </w:r>
      <w:r w:rsidRPr="004A4152">
        <w:rPr>
          <w:rFonts w:ascii="Arial" w:hAnsi="Arial" w:cs="Arial"/>
          <w:kern w:val="2"/>
        </w:rPr>
        <w:t>the presence of atheroma both with</w:t>
      </w:r>
      <w:r w:rsidR="003C1C82" w:rsidRPr="004A4152">
        <w:rPr>
          <w:rFonts w:ascii="Arial" w:hAnsi="Arial" w:cs="Arial"/>
          <w:kern w:val="2"/>
        </w:rPr>
        <w:t>/</w:t>
      </w:r>
      <w:r w:rsidRPr="004A4152">
        <w:rPr>
          <w:rFonts w:ascii="Arial" w:hAnsi="Arial" w:cs="Arial"/>
          <w:kern w:val="2"/>
        </w:rPr>
        <w:t xml:space="preserve">without obstructive CAD </w:t>
      </w:r>
      <w:r w:rsidR="00A27BEF" w:rsidRPr="004A4152">
        <w:rPr>
          <w:rFonts w:ascii="Arial" w:hAnsi="Arial" w:cs="Arial"/>
          <w:kern w:val="2"/>
        </w:rPr>
        <w:t xml:space="preserve">on CTCA </w:t>
      </w:r>
      <w:r w:rsidRPr="004A4152">
        <w:rPr>
          <w:rFonts w:ascii="Arial" w:hAnsi="Arial" w:cs="Arial"/>
          <w:kern w:val="2"/>
        </w:rPr>
        <w:t>was associated with higher levels of statin dispensing.</w:t>
      </w:r>
    </w:p>
    <w:p w14:paraId="5FDC10EA" w14:textId="77777777" w:rsidR="00B37D2D" w:rsidRDefault="00B37D2D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</w:p>
    <w:p w14:paraId="55197F02" w14:textId="52E2BF91" w:rsidR="00A37908" w:rsidRPr="004A4152" w:rsidRDefault="00A37908" w:rsidP="00B37D2D">
      <w:pPr>
        <w:spacing w:after="0" w:line="240" w:lineRule="auto"/>
        <w:jc w:val="both"/>
        <w:rPr>
          <w:rFonts w:ascii="Arial" w:hAnsi="Arial" w:cs="Arial"/>
          <w:b/>
          <w:bCs/>
          <w:kern w:val="2"/>
        </w:rPr>
      </w:pPr>
      <w:r w:rsidRPr="004A4152">
        <w:rPr>
          <w:rFonts w:ascii="Arial" w:hAnsi="Arial" w:cs="Arial"/>
          <w:b/>
          <w:bCs/>
          <w:kern w:val="2"/>
        </w:rPr>
        <w:t>Conclusion:</w:t>
      </w:r>
    </w:p>
    <w:p w14:paraId="15C5E3B4" w14:textId="5ED6F74F" w:rsidR="00213A0B" w:rsidRPr="005B4B68" w:rsidRDefault="00A37908" w:rsidP="00B37D2D">
      <w:pPr>
        <w:spacing w:after="0" w:line="240" w:lineRule="auto"/>
        <w:jc w:val="both"/>
        <w:rPr>
          <w:rFonts w:ascii="Arial" w:hAnsi="Arial" w:cs="Arial"/>
          <w:kern w:val="2"/>
        </w:rPr>
      </w:pPr>
      <w:r w:rsidRPr="004A4152">
        <w:rPr>
          <w:rFonts w:ascii="Arial" w:hAnsi="Arial" w:cs="Arial"/>
          <w:kern w:val="2"/>
        </w:rPr>
        <w:t xml:space="preserve">CTCA finding of atheroma is associated with increases in statin use. There may be opportunities to further optimise care by greater statin utilisation in patients with non-obstructive CAD. </w:t>
      </w:r>
    </w:p>
    <w:sectPr w:rsidR="00213A0B" w:rsidRPr="005B4B68" w:rsidSect="000C372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E5A4D"/>
    <w:rsid w:val="00120844"/>
    <w:rsid w:val="00213A0B"/>
    <w:rsid w:val="002410B8"/>
    <w:rsid w:val="00252EE5"/>
    <w:rsid w:val="00275BCB"/>
    <w:rsid w:val="002F1D59"/>
    <w:rsid w:val="00340002"/>
    <w:rsid w:val="00364577"/>
    <w:rsid w:val="003C1C82"/>
    <w:rsid w:val="004A3465"/>
    <w:rsid w:val="004A4152"/>
    <w:rsid w:val="004B028A"/>
    <w:rsid w:val="00506A4B"/>
    <w:rsid w:val="00512E1E"/>
    <w:rsid w:val="005B4B68"/>
    <w:rsid w:val="005C6896"/>
    <w:rsid w:val="00642A87"/>
    <w:rsid w:val="006C13EC"/>
    <w:rsid w:val="006E28FE"/>
    <w:rsid w:val="007A6151"/>
    <w:rsid w:val="007B1472"/>
    <w:rsid w:val="00834244"/>
    <w:rsid w:val="0084030C"/>
    <w:rsid w:val="008526E0"/>
    <w:rsid w:val="00852B25"/>
    <w:rsid w:val="00880849"/>
    <w:rsid w:val="0093710F"/>
    <w:rsid w:val="009669F9"/>
    <w:rsid w:val="00A27BEF"/>
    <w:rsid w:val="00A30E9D"/>
    <w:rsid w:val="00A37908"/>
    <w:rsid w:val="00A72758"/>
    <w:rsid w:val="00B02F09"/>
    <w:rsid w:val="00B37D2D"/>
    <w:rsid w:val="00B52013"/>
    <w:rsid w:val="00BC5584"/>
    <w:rsid w:val="00C7257B"/>
    <w:rsid w:val="00CA7ABE"/>
    <w:rsid w:val="00CB526F"/>
    <w:rsid w:val="00D21F0A"/>
    <w:rsid w:val="00D252C4"/>
    <w:rsid w:val="00D35511"/>
    <w:rsid w:val="00D96203"/>
    <w:rsid w:val="00D97111"/>
    <w:rsid w:val="00EB31B7"/>
    <w:rsid w:val="00EC2DDF"/>
    <w:rsid w:val="00EE6A40"/>
    <w:rsid w:val="00F02DD6"/>
    <w:rsid w:val="00F251DB"/>
    <w:rsid w:val="00F64056"/>
    <w:rsid w:val="00F83F07"/>
    <w:rsid w:val="00FA03C7"/>
    <w:rsid w:val="00FE67CB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9A91"/>
  <w15:chartTrackingRefBased/>
  <w15:docId w15:val="{2AF21FC9-B71C-4E67-8CE1-AC58041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5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Li Looi (CMDHB)</dc:creator>
  <cp:keywords/>
  <dc:description/>
  <cp:lastModifiedBy>Lucy Casey-Connell</cp:lastModifiedBy>
  <cp:revision>2</cp:revision>
  <dcterms:created xsi:type="dcterms:W3CDTF">2025-02-20T00:06:00Z</dcterms:created>
  <dcterms:modified xsi:type="dcterms:W3CDTF">2025-02-20T00:06:00Z</dcterms:modified>
</cp:coreProperties>
</file>