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62D9F212" w14:textId="77777777" w:rsidR="00610542" w:rsidRDefault="00F16B61" w:rsidP="00610542">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610542">
              <w:rPr>
                <w:rFonts w:ascii="Arial" w:hAnsi="Arial" w:cs="Arial"/>
                <w:sz w:val="22"/>
                <w:szCs w:val="22"/>
              </w:rPr>
              <w:t xml:space="preserve"> </w:t>
            </w:r>
          </w:p>
          <w:p w14:paraId="665BF72C" w14:textId="7F3E2EEA" w:rsidR="00610542" w:rsidRPr="00610542" w:rsidRDefault="00610542" w:rsidP="00610542">
            <w:pPr>
              <w:jc w:val="both"/>
              <w:rPr>
                <w:rFonts w:ascii="Arial" w:hAnsi="Arial" w:cs="Arial"/>
                <w:sz w:val="22"/>
                <w:szCs w:val="22"/>
                <w:lang w:val="en-US"/>
              </w:rPr>
            </w:pPr>
            <w:r w:rsidRPr="00610542">
              <w:rPr>
                <w:rFonts w:ascii="Arial" w:hAnsi="Arial" w:cs="Arial"/>
                <w:sz w:val="22"/>
                <w:szCs w:val="22"/>
                <w:lang w:val="en-US"/>
              </w:rPr>
              <w:t xml:space="preserve">Understanding the role of mental health Clubhouses in promoting wellness using </w:t>
            </w:r>
            <w:proofErr w:type="spellStart"/>
            <w:r w:rsidRPr="00610542">
              <w:rPr>
                <w:rFonts w:ascii="Arial" w:hAnsi="Arial" w:cs="Arial"/>
                <w:sz w:val="22"/>
                <w:szCs w:val="22"/>
                <w:lang w:val="en-US"/>
              </w:rPr>
              <w:t>Pilinahā</w:t>
            </w:r>
            <w:proofErr w:type="spellEnd"/>
            <w:r w:rsidRPr="00610542">
              <w:rPr>
                <w:rFonts w:ascii="Arial" w:hAnsi="Arial" w:cs="Arial"/>
                <w:sz w:val="22"/>
                <w:szCs w:val="22"/>
                <w:lang w:val="en-US"/>
              </w:rPr>
              <w:t xml:space="preserve"> –</w:t>
            </w:r>
            <w:r w:rsidR="00BF57ED">
              <w:rPr>
                <w:rFonts w:ascii="Arial" w:hAnsi="Arial" w:cs="Arial"/>
                <w:sz w:val="22"/>
                <w:szCs w:val="22"/>
                <w:lang w:val="en-US"/>
              </w:rPr>
              <w:t xml:space="preserve"> an indigenous </w:t>
            </w:r>
            <w:r w:rsidRPr="00610542">
              <w:rPr>
                <w:rFonts w:ascii="Arial" w:hAnsi="Arial" w:cs="Arial"/>
                <w:sz w:val="22"/>
                <w:szCs w:val="22"/>
                <w:lang w:val="en-US"/>
              </w:rPr>
              <w:t>framework for health</w:t>
            </w:r>
          </w:p>
          <w:p w14:paraId="5A4DE24F" w14:textId="27051A3F"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66D585C5" w14:textId="77777777" w:rsidR="00610542" w:rsidRDefault="004B7D91" w:rsidP="00E36AD7">
            <w:pPr>
              <w:jc w:val="both"/>
              <w:rPr>
                <w:rFonts w:ascii="Arial" w:hAnsi="Arial" w:cs="Arial"/>
                <w:b/>
                <w:sz w:val="22"/>
                <w:szCs w:val="22"/>
              </w:rPr>
            </w:pPr>
            <w:r>
              <w:rPr>
                <w:rFonts w:ascii="Arial" w:hAnsi="Arial" w:cs="Arial"/>
                <w:b/>
                <w:sz w:val="22"/>
                <w:szCs w:val="22"/>
              </w:rPr>
              <w:t>Background/Objectives</w:t>
            </w:r>
            <w:r w:rsidR="00610542">
              <w:rPr>
                <w:rFonts w:ascii="Arial" w:hAnsi="Arial" w:cs="Arial"/>
                <w:b/>
                <w:sz w:val="22"/>
                <w:szCs w:val="22"/>
              </w:rPr>
              <w:t xml:space="preserve"> </w:t>
            </w:r>
          </w:p>
          <w:p w14:paraId="5A4DE253" w14:textId="4564BE56" w:rsidR="00DA7A71" w:rsidRDefault="00610542" w:rsidP="00E36AD7">
            <w:pPr>
              <w:jc w:val="both"/>
              <w:rPr>
                <w:rFonts w:ascii="Arial" w:hAnsi="Arial" w:cs="Arial"/>
                <w:b/>
                <w:sz w:val="22"/>
                <w:szCs w:val="22"/>
              </w:rPr>
            </w:pPr>
            <w:r w:rsidRPr="00610542">
              <w:rPr>
                <w:rFonts w:ascii="Arial" w:hAnsi="Arial" w:cs="Arial"/>
                <w:sz w:val="22"/>
                <w:szCs w:val="22"/>
                <w:lang w:val="en-US"/>
              </w:rPr>
              <w:t xml:space="preserve">Individuals with severe and persistent mental illness face a variety of challenges to their health, wellness, and quality of life. Many of these are perpetuated by discrimination related to mental illness, and intersect with historical and current prejudices determined by race and class </w:t>
            </w:r>
            <w:r w:rsidRPr="00610542">
              <w:rPr>
                <w:rFonts w:ascii="Arial" w:hAnsi="Arial" w:cs="Arial"/>
                <w:sz w:val="22"/>
                <w:szCs w:val="22"/>
                <w:lang w:val="en-US"/>
              </w:rPr>
              <w:fldChar w:fldCharType="begin"/>
            </w:r>
            <w:r w:rsidRPr="00610542">
              <w:rPr>
                <w:rFonts w:ascii="Arial" w:hAnsi="Arial" w:cs="Arial"/>
                <w:sz w:val="22"/>
                <w:szCs w:val="22"/>
                <w:lang w:val="en-US"/>
              </w:rPr>
              <w:instrText xml:space="preserve"> ADDIN ZOTERO_ITEM CSL_CITATION {"citationID":"uaHO9bR8","properties":{"formattedCitation":"(Gray, 2012)","plainCitation":"(Gray, 2012)","noteIndex":0},"citationItems":[{"id":1395,"uris":["http://zotero.org/users/3375758/items/QEAB6MEF"],"uri":["http://zotero.org/users/3375758/items/QEAB6MEF"],"itemData":{"id":1395,"type":"article-journal","title":"Physical health and mental illness: A silent scandal","container-title":"International Journal of Mental Health Nursing","page":"191-192","volume":"21","issue":"3","source":"Wiley Online Library","DOI":"10.1111/j.1447-0349.2012.00832.x","ISSN":"1447-0349","shortTitle":"Physical health and mental illness","language":"en","author":[{"family":"Gray","given":"Richard"}],"issued":{"date-parts":[["2012",6,1]]}}}],"schema":"https://github.com/citation-style-language/schema/raw/master/csl-citation.json"} </w:instrText>
            </w:r>
            <w:r w:rsidRPr="00610542">
              <w:rPr>
                <w:rFonts w:ascii="Arial" w:hAnsi="Arial" w:cs="Arial"/>
                <w:sz w:val="22"/>
                <w:szCs w:val="22"/>
                <w:lang w:val="en-US"/>
              </w:rPr>
              <w:fldChar w:fldCharType="separate"/>
            </w:r>
            <w:r w:rsidRPr="00610542">
              <w:rPr>
                <w:rFonts w:ascii="Arial" w:hAnsi="Arial" w:cs="Arial"/>
                <w:sz w:val="22"/>
                <w:szCs w:val="22"/>
                <w:lang w:val="en-US"/>
              </w:rPr>
              <w:t>(Gray, 2012)</w:t>
            </w:r>
            <w:r w:rsidRPr="00610542">
              <w:rPr>
                <w:rFonts w:ascii="Arial" w:hAnsi="Arial" w:cs="Arial"/>
                <w:sz w:val="22"/>
                <w:szCs w:val="22"/>
              </w:rPr>
              <w:fldChar w:fldCharType="end"/>
            </w:r>
            <w:r w:rsidRPr="00610542">
              <w:rPr>
                <w:rFonts w:ascii="Arial" w:hAnsi="Arial" w:cs="Arial"/>
                <w:sz w:val="22"/>
                <w:szCs w:val="22"/>
                <w:lang w:val="en-US"/>
              </w:rPr>
              <w:t xml:space="preserve">. In order to improve systems and services for ethnically diverse individuals with mental illness, we need to include them in the discussion and to uplift and incorporate their perspectives </w:t>
            </w:r>
            <w:r w:rsidRPr="00610542">
              <w:rPr>
                <w:rFonts w:ascii="Arial" w:hAnsi="Arial" w:cs="Arial"/>
                <w:sz w:val="22"/>
                <w:szCs w:val="22"/>
                <w:lang w:val="en-US"/>
              </w:rPr>
              <w:fldChar w:fldCharType="begin"/>
            </w:r>
            <w:r w:rsidRPr="00610542">
              <w:rPr>
                <w:rFonts w:ascii="Arial" w:hAnsi="Arial" w:cs="Arial"/>
                <w:sz w:val="22"/>
                <w:szCs w:val="22"/>
                <w:lang w:val="en-US"/>
              </w:rPr>
              <w:instrText xml:space="preserve"> ADDIN ZOTERO_ITEM CSL_CITATION {"citationID":"UPXWjpoP","properties":{"formattedCitation":"(Nelson, Kloos, &amp; Ornelas, 2014)","plainCitation":"(Nelson, Kloos, &amp; Ornelas, 2014)","noteIndex":0},"citationItems":[{"id":863,"uris":["http://zotero.org/users/3375758/items/AGV43Z84"],"uri":["http://zotero.org/users/3375758/items/AGV43Z84"],"itemData":{"id":863,"type":"book","title":"Community psychology and community mental health: Towards transformative change","publisher":"Oxford University Press","publisher-place":"Oxford ; New York","number-of-pages":"401","source":"Library of Congress ISBN","event-place":"Oxford ; New York","ISBN":"978-0-19-936242-4","call-number":"RA790.5 .C636 2014","shortTitle":"Community psychology and community mental health","editor":[{"family":"Nelson","given":"Geoffrey B."},{"family":"Kloos","given":"Bret"},{"family":"Ornelas","given":"Jose"}],"issued":{"date-parts":[["2014"]]}}}],"schema":"https://github.com/citation-style-language/schema/raw/master/csl-citation.json"} </w:instrText>
            </w:r>
            <w:r w:rsidRPr="00610542">
              <w:rPr>
                <w:rFonts w:ascii="Arial" w:hAnsi="Arial" w:cs="Arial"/>
                <w:sz w:val="22"/>
                <w:szCs w:val="22"/>
                <w:lang w:val="en-US"/>
              </w:rPr>
              <w:fldChar w:fldCharType="separate"/>
            </w:r>
            <w:r w:rsidRPr="00610542">
              <w:rPr>
                <w:rFonts w:ascii="Arial" w:hAnsi="Arial" w:cs="Arial"/>
                <w:sz w:val="22"/>
                <w:szCs w:val="22"/>
                <w:lang w:val="en-US"/>
              </w:rPr>
              <w:t xml:space="preserve">(Nelson, </w:t>
            </w:r>
            <w:proofErr w:type="spellStart"/>
            <w:r w:rsidRPr="00610542">
              <w:rPr>
                <w:rFonts w:ascii="Arial" w:hAnsi="Arial" w:cs="Arial"/>
                <w:sz w:val="22"/>
                <w:szCs w:val="22"/>
                <w:lang w:val="en-US"/>
              </w:rPr>
              <w:t>Kloos</w:t>
            </w:r>
            <w:proofErr w:type="spellEnd"/>
            <w:r w:rsidRPr="00610542">
              <w:rPr>
                <w:rFonts w:ascii="Arial" w:hAnsi="Arial" w:cs="Arial"/>
                <w:sz w:val="22"/>
                <w:szCs w:val="22"/>
                <w:lang w:val="en-US"/>
              </w:rPr>
              <w:t>, &amp; Ornelas, 2014)</w:t>
            </w:r>
            <w:r w:rsidRPr="00610542">
              <w:rPr>
                <w:rFonts w:ascii="Arial" w:hAnsi="Arial" w:cs="Arial"/>
                <w:sz w:val="22"/>
                <w:szCs w:val="22"/>
              </w:rPr>
              <w:fldChar w:fldCharType="end"/>
            </w:r>
            <w:r>
              <w:rPr>
                <w:rFonts w:ascii="Arial" w:hAnsi="Arial" w:cs="Arial"/>
                <w:sz w:val="22"/>
                <w:szCs w:val="22"/>
                <w:lang w:val="en-US"/>
              </w:rPr>
              <w:t xml:space="preserve">. </w:t>
            </w:r>
            <w:r w:rsidRPr="00610542">
              <w:rPr>
                <w:rFonts w:ascii="Arial" w:hAnsi="Arial" w:cs="Arial"/>
                <w:sz w:val="22"/>
                <w:szCs w:val="22"/>
                <w:lang w:val="en-US"/>
              </w:rPr>
              <w:t xml:space="preserve">To that end, the purpose of this research is to identify and share </w:t>
            </w:r>
            <w:r>
              <w:rPr>
                <w:rFonts w:ascii="Arial" w:hAnsi="Arial" w:cs="Arial"/>
                <w:sz w:val="22"/>
                <w:szCs w:val="22"/>
                <w:lang w:val="en-US"/>
              </w:rPr>
              <w:t xml:space="preserve">mental health </w:t>
            </w:r>
            <w:r w:rsidRPr="00610542">
              <w:rPr>
                <w:rFonts w:ascii="Arial" w:hAnsi="Arial" w:cs="Arial"/>
                <w:sz w:val="22"/>
                <w:szCs w:val="22"/>
                <w:lang w:val="en-US"/>
              </w:rPr>
              <w:t>Clubhouse member’s views on drivers of recovery and wellness.</w:t>
            </w:r>
            <w:r>
              <w:rPr>
                <w:rFonts w:ascii="Arial" w:hAnsi="Arial" w:cs="Arial"/>
                <w:sz w:val="22"/>
                <w:szCs w:val="22"/>
                <w:lang w:val="en-US"/>
              </w:rPr>
              <w:t xml:space="preserve"> </w:t>
            </w:r>
          </w:p>
          <w:p w14:paraId="5A4DE256" w14:textId="77777777" w:rsidR="00DA7A71" w:rsidRDefault="00DA7A71" w:rsidP="00E36AD7">
            <w:pPr>
              <w:jc w:val="both"/>
              <w:rPr>
                <w:rFonts w:ascii="Arial" w:hAnsi="Arial" w:cs="Arial"/>
                <w:sz w:val="22"/>
                <w:szCs w:val="22"/>
              </w:rPr>
            </w:pPr>
          </w:p>
          <w:p w14:paraId="627F3446" w14:textId="77777777" w:rsidR="00610542" w:rsidRDefault="004B7D91" w:rsidP="00E36AD7">
            <w:pPr>
              <w:jc w:val="both"/>
              <w:rPr>
                <w:rFonts w:ascii="Arial" w:hAnsi="Arial" w:cs="Arial"/>
                <w:b/>
                <w:sz w:val="22"/>
                <w:szCs w:val="22"/>
              </w:rPr>
            </w:pPr>
            <w:r>
              <w:rPr>
                <w:rFonts w:ascii="Arial" w:hAnsi="Arial" w:cs="Arial"/>
                <w:b/>
                <w:sz w:val="22"/>
                <w:szCs w:val="22"/>
              </w:rPr>
              <w:t>Methods</w:t>
            </w:r>
            <w:r w:rsidR="00610542">
              <w:rPr>
                <w:rFonts w:ascii="Arial" w:hAnsi="Arial" w:cs="Arial"/>
                <w:b/>
                <w:sz w:val="22"/>
                <w:szCs w:val="22"/>
              </w:rPr>
              <w:t xml:space="preserve"> </w:t>
            </w:r>
          </w:p>
          <w:p w14:paraId="5A4DE25B" w14:textId="2627F710" w:rsidR="00DA7A71" w:rsidRDefault="00610542" w:rsidP="00E36AD7">
            <w:pPr>
              <w:jc w:val="both"/>
              <w:rPr>
                <w:rFonts w:ascii="Arial" w:hAnsi="Arial" w:cs="Arial"/>
                <w:b/>
                <w:sz w:val="22"/>
                <w:szCs w:val="22"/>
              </w:rPr>
            </w:pPr>
            <w:r w:rsidRPr="00610542">
              <w:rPr>
                <w:rFonts w:ascii="Arial" w:hAnsi="Arial" w:cs="Arial"/>
                <w:sz w:val="22"/>
                <w:szCs w:val="22"/>
                <w:lang w:val="en-US"/>
              </w:rPr>
              <w:t xml:space="preserve">This research was conducted following a community-based participatory research methodology, and involved an ethnically diverse group of 34 Clubhouse members from four Clubhouses on the island of </w:t>
            </w:r>
            <w:proofErr w:type="spellStart"/>
            <w:r w:rsidRPr="00610542">
              <w:rPr>
                <w:rFonts w:ascii="Arial" w:hAnsi="Arial" w:cs="Arial"/>
                <w:sz w:val="22"/>
                <w:szCs w:val="22"/>
                <w:lang w:val="en-US"/>
              </w:rPr>
              <w:t>O`ahu</w:t>
            </w:r>
            <w:proofErr w:type="spellEnd"/>
            <w:r w:rsidRPr="00610542">
              <w:rPr>
                <w:rFonts w:ascii="Arial" w:hAnsi="Arial" w:cs="Arial"/>
                <w:sz w:val="22"/>
                <w:szCs w:val="22"/>
                <w:lang w:val="en-US"/>
              </w:rPr>
              <w:t xml:space="preserve">. Following a Photovoice process, members chose a topic of interest, were assigned cameras and taught how to use them, and shared photographs in a focus group format. Thematic analysis of photos and focus groups was conducted by multiple coders using NVivo 11 to identify core aspects of wellness and recovery. Analysis was both inductive and deductive as results aligned closely with </w:t>
            </w:r>
            <w:proofErr w:type="spellStart"/>
            <w:r w:rsidRPr="00610542">
              <w:rPr>
                <w:rFonts w:ascii="Arial" w:hAnsi="Arial" w:cs="Arial"/>
                <w:sz w:val="22"/>
                <w:szCs w:val="22"/>
                <w:lang w:val="en-US"/>
              </w:rPr>
              <w:t>Pilinahā</w:t>
            </w:r>
            <w:proofErr w:type="spellEnd"/>
            <w:r w:rsidR="00E027E6">
              <w:rPr>
                <w:rFonts w:ascii="Arial" w:hAnsi="Arial" w:cs="Arial"/>
                <w:sz w:val="22"/>
                <w:szCs w:val="22"/>
                <w:lang w:val="en-US"/>
              </w:rPr>
              <w:t>, an</w:t>
            </w:r>
            <w:r w:rsidRPr="00610542">
              <w:rPr>
                <w:rFonts w:ascii="Arial" w:hAnsi="Arial" w:cs="Arial"/>
                <w:sz w:val="22"/>
                <w:szCs w:val="22"/>
                <w:lang w:val="en-US"/>
              </w:rPr>
              <w:t xml:space="preserve"> indigenous framework for health (Odom, 2017).</w:t>
            </w:r>
          </w:p>
          <w:p w14:paraId="5A4DE25C" w14:textId="77777777" w:rsidR="00DA7A71" w:rsidRDefault="00DA7A71" w:rsidP="00E36AD7">
            <w:pPr>
              <w:jc w:val="both"/>
              <w:rPr>
                <w:rFonts w:ascii="Arial" w:hAnsi="Arial" w:cs="Arial"/>
                <w:b/>
                <w:sz w:val="22"/>
                <w:szCs w:val="22"/>
              </w:rPr>
            </w:pPr>
          </w:p>
          <w:p w14:paraId="792C24C8" w14:textId="77777777" w:rsidR="00610542" w:rsidRDefault="004B7D91" w:rsidP="00E36AD7">
            <w:pPr>
              <w:jc w:val="both"/>
              <w:rPr>
                <w:rFonts w:ascii="Arial" w:hAnsi="Arial" w:cs="Arial"/>
                <w:b/>
                <w:sz w:val="22"/>
                <w:szCs w:val="22"/>
              </w:rPr>
            </w:pPr>
            <w:r>
              <w:rPr>
                <w:rFonts w:ascii="Arial" w:hAnsi="Arial" w:cs="Arial"/>
                <w:b/>
                <w:sz w:val="22"/>
                <w:szCs w:val="22"/>
              </w:rPr>
              <w:t>Results</w:t>
            </w:r>
            <w:r w:rsidR="00610542">
              <w:rPr>
                <w:rFonts w:ascii="Arial" w:hAnsi="Arial" w:cs="Arial"/>
                <w:b/>
                <w:sz w:val="22"/>
                <w:szCs w:val="22"/>
              </w:rPr>
              <w:t xml:space="preserve"> </w:t>
            </w:r>
            <w:bookmarkStart w:id="0" w:name="_GoBack"/>
            <w:bookmarkEnd w:id="0"/>
          </w:p>
          <w:p w14:paraId="5E5D1979" w14:textId="2D8BFFF9" w:rsidR="004B7D91" w:rsidRPr="00610542" w:rsidRDefault="00610542" w:rsidP="00E36AD7">
            <w:pPr>
              <w:jc w:val="both"/>
              <w:rPr>
                <w:rFonts w:ascii="Arial" w:hAnsi="Arial" w:cs="Arial"/>
                <w:sz w:val="22"/>
                <w:szCs w:val="22"/>
              </w:rPr>
            </w:pPr>
            <w:r w:rsidRPr="00610542">
              <w:rPr>
                <w:rFonts w:ascii="Arial" w:hAnsi="Arial" w:cs="Arial"/>
                <w:sz w:val="22"/>
                <w:szCs w:val="22"/>
                <w:lang w:val="en-US"/>
              </w:rPr>
              <w:t xml:space="preserve">The </w:t>
            </w:r>
            <w:proofErr w:type="spellStart"/>
            <w:r w:rsidRPr="00610542">
              <w:rPr>
                <w:rFonts w:ascii="Arial" w:hAnsi="Arial" w:cs="Arial"/>
                <w:sz w:val="22"/>
                <w:szCs w:val="22"/>
                <w:lang w:val="en-US"/>
              </w:rPr>
              <w:t>Pilinahā</w:t>
            </w:r>
            <w:proofErr w:type="spellEnd"/>
            <w:r w:rsidRPr="00610542">
              <w:rPr>
                <w:rFonts w:ascii="Arial" w:hAnsi="Arial" w:cs="Arial"/>
                <w:sz w:val="22"/>
                <w:szCs w:val="22"/>
                <w:lang w:val="en-US"/>
              </w:rPr>
              <w:t xml:space="preserve"> framework was used to organize and present emergent themes. </w:t>
            </w:r>
            <w:proofErr w:type="spellStart"/>
            <w:r w:rsidRPr="00610542">
              <w:rPr>
                <w:rFonts w:ascii="Arial" w:hAnsi="Arial" w:cs="Arial"/>
                <w:sz w:val="22"/>
                <w:szCs w:val="22"/>
                <w:lang w:val="en-US"/>
              </w:rPr>
              <w:t>Pilinahā</w:t>
            </w:r>
            <w:proofErr w:type="spellEnd"/>
            <w:r w:rsidRPr="00610542">
              <w:rPr>
                <w:rFonts w:ascii="Arial" w:hAnsi="Arial" w:cs="Arial"/>
                <w:sz w:val="22"/>
                <w:szCs w:val="22"/>
                <w:lang w:val="en-US"/>
              </w:rPr>
              <w:t xml:space="preserve"> has four main elements that are vital for health and healing: connection to place, connection to others, connection to past and future, and connection to your better self. Results illustrate how aspects of self, place, reciprocity, community, culture and the Clubhouse promote wellness among members.</w:t>
            </w:r>
          </w:p>
          <w:p w14:paraId="089DEF63" w14:textId="2DF56954" w:rsidR="004B7D91" w:rsidRDefault="004B7D91" w:rsidP="00E36AD7">
            <w:pPr>
              <w:jc w:val="both"/>
              <w:rPr>
                <w:rFonts w:ascii="Arial" w:hAnsi="Arial" w:cs="Arial"/>
                <w:b/>
                <w:sz w:val="22"/>
                <w:szCs w:val="22"/>
              </w:rPr>
            </w:pPr>
          </w:p>
          <w:p w14:paraId="6EE7BBE9" w14:textId="77777777" w:rsidR="00610542" w:rsidRDefault="004B7D91" w:rsidP="00E36AD7">
            <w:pPr>
              <w:jc w:val="both"/>
              <w:rPr>
                <w:rFonts w:ascii="Arial" w:hAnsi="Arial" w:cs="Arial"/>
                <w:b/>
                <w:sz w:val="22"/>
                <w:szCs w:val="22"/>
              </w:rPr>
            </w:pPr>
            <w:r>
              <w:rPr>
                <w:rFonts w:ascii="Arial" w:hAnsi="Arial" w:cs="Arial"/>
                <w:b/>
                <w:sz w:val="22"/>
                <w:szCs w:val="22"/>
              </w:rPr>
              <w:t>Discussion</w:t>
            </w:r>
            <w:r w:rsidR="00610542">
              <w:rPr>
                <w:rFonts w:ascii="Arial" w:hAnsi="Arial" w:cs="Arial"/>
                <w:b/>
                <w:sz w:val="22"/>
                <w:szCs w:val="22"/>
              </w:rPr>
              <w:t xml:space="preserve"> </w:t>
            </w:r>
          </w:p>
          <w:p w14:paraId="3AD6967B" w14:textId="4B20CC49" w:rsidR="004B7D91" w:rsidRPr="00610542" w:rsidRDefault="00610542" w:rsidP="00E36AD7">
            <w:pPr>
              <w:jc w:val="both"/>
              <w:rPr>
                <w:rFonts w:ascii="Arial" w:hAnsi="Arial" w:cs="Arial"/>
                <w:sz w:val="22"/>
                <w:szCs w:val="22"/>
              </w:rPr>
            </w:pPr>
            <w:r w:rsidRPr="00610542">
              <w:rPr>
                <w:rFonts w:ascii="Arial" w:hAnsi="Arial" w:cs="Arial"/>
                <w:sz w:val="22"/>
                <w:szCs w:val="22"/>
                <w:lang w:val="en-US"/>
              </w:rPr>
              <w:t>This research contributes unique perspectives on health and wellness that are driven by the participants and grounded in cultural knowledge. As such, it has the potential to improve health systems for those they serve.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4449E310" w14:textId="397623EB" w:rsidR="00610542" w:rsidRPr="00610542" w:rsidRDefault="00610542" w:rsidP="00E36AD7">
            <w:pPr>
              <w:jc w:val="both"/>
              <w:rPr>
                <w:rFonts w:ascii="Arial" w:hAnsi="Arial" w:cs="Arial"/>
                <w:sz w:val="22"/>
                <w:szCs w:val="22"/>
              </w:rPr>
            </w:pPr>
            <w:r w:rsidRPr="00610542">
              <w:rPr>
                <w:rFonts w:ascii="Arial" w:hAnsi="Arial" w:cs="Arial"/>
                <w:sz w:val="22"/>
                <w:szCs w:val="22"/>
              </w:rPr>
              <w:t xml:space="preserve">Wellness, </w:t>
            </w:r>
            <w:r>
              <w:rPr>
                <w:rFonts w:ascii="Arial" w:hAnsi="Arial" w:cs="Arial"/>
                <w:sz w:val="22"/>
                <w:szCs w:val="22"/>
              </w:rPr>
              <w:t>community mental health, mental illness, recovery, Native Hawaiian health</w:t>
            </w:r>
          </w:p>
          <w:p w14:paraId="5A4DE25F" w14:textId="77777777" w:rsidR="00DA7A71" w:rsidRDefault="00DA7A71" w:rsidP="00E36AD7">
            <w:pPr>
              <w:jc w:val="both"/>
              <w:rPr>
                <w:rFonts w:ascii="Arial" w:hAnsi="Arial" w:cs="Arial"/>
                <w:b/>
                <w:sz w:val="22"/>
                <w:szCs w:val="22"/>
              </w:rPr>
            </w:pP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10542"/>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BF57ED"/>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27E6"/>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Microsoft Office User</cp:lastModifiedBy>
  <cp:revision>4</cp:revision>
  <dcterms:created xsi:type="dcterms:W3CDTF">2018-09-13T11:47:00Z</dcterms:created>
  <dcterms:modified xsi:type="dcterms:W3CDTF">2018-09-13T11:47:00Z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